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eastAsia="方正小标宋简体" w:hAnsiTheme="minorHAnsi" w:cstheme="minorBidi"/>
          <w:sz w:val="44"/>
          <w:szCs w:val="44"/>
          <w:lang w:val="en-US" w:eastAsia="zh-CN"/>
        </w:rPr>
      </w:pPr>
      <w:r>
        <w:rPr>
          <w:rFonts w:hint="eastAsia" w:ascii="方正小标宋简体" w:eastAsia="方正小标宋简体" w:hAnsiTheme="minorHAnsi" w:cstheme="minorBidi"/>
          <w:sz w:val="44"/>
          <w:szCs w:val="44"/>
          <w:lang w:val="en-US" w:eastAsia="zh-CN"/>
        </w:rPr>
        <w:t>慈溪市横河镇人民政府2022年度</w:t>
      </w:r>
    </w:p>
    <w:p>
      <w:pPr>
        <w:spacing w:line="560" w:lineRule="exact"/>
        <w:jc w:val="center"/>
        <w:rPr>
          <w:rFonts w:hint="eastAsia" w:ascii="方正小标宋简体" w:eastAsia="方正小标宋简体" w:hAnsiTheme="minorHAnsi" w:cstheme="minorBidi"/>
          <w:sz w:val="44"/>
          <w:szCs w:val="44"/>
          <w:lang w:val="en-US" w:eastAsia="zh-CN"/>
        </w:rPr>
      </w:pPr>
      <w:r>
        <w:rPr>
          <w:rFonts w:hint="eastAsia" w:ascii="方正小标宋简体" w:eastAsia="方正小标宋简体" w:hAnsiTheme="minorHAnsi" w:cstheme="minorBidi"/>
          <w:sz w:val="44"/>
          <w:szCs w:val="44"/>
          <w:lang w:val="en-US" w:eastAsia="zh-CN"/>
        </w:rPr>
        <w:t>政府信息公开工作年度报告</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方正小标宋简体"/>
          <w:sz w:val="36"/>
          <w:szCs w:val="36"/>
        </w:rPr>
      </w:pP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宋体" w:eastAsia="仿宋_GB2312" w:cs="宋体"/>
          <w:color w:val="auto"/>
          <w:spacing w:val="-20"/>
          <w:kern w:val="0"/>
          <w:sz w:val="32"/>
          <w:szCs w:val="32"/>
        </w:rPr>
      </w:pPr>
      <w:r>
        <w:rPr>
          <w:rFonts w:hint="eastAsia" w:ascii="仿宋_GB2312" w:hAnsi="宋体" w:eastAsia="仿宋_GB2312" w:cs="宋体"/>
          <w:color w:val="auto"/>
          <w:spacing w:val="-20"/>
          <w:kern w:val="0"/>
          <w:sz w:val="32"/>
          <w:szCs w:val="32"/>
        </w:rPr>
        <w:t>本年度报告根据《中华人民共和国政府信息公开条例》（国令第711号）</w:t>
      </w:r>
      <w:r>
        <w:rPr>
          <w:rFonts w:hint="eastAsia" w:ascii="仿宋_GB2312" w:hAnsi="宋体" w:eastAsia="仿宋_GB2312" w:cs="宋体"/>
          <w:color w:val="auto"/>
          <w:spacing w:val="-20"/>
          <w:kern w:val="0"/>
          <w:sz w:val="32"/>
          <w:szCs w:val="32"/>
          <w:lang w:val="en-US" w:eastAsia="zh-CN"/>
        </w:rPr>
        <w:t>及《慈溪市人民政府办公室关于做好2022年度政务公开工作总结和年度报告有关事项的通知》（慈政办明电[2022]122号）有关要求</w:t>
      </w:r>
      <w:r>
        <w:rPr>
          <w:rFonts w:hint="eastAsia" w:ascii="仿宋_GB2312" w:hAnsi="宋体" w:eastAsia="仿宋_GB2312" w:cs="宋体"/>
          <w:color w:val="auto"/>
          <w:spacing w:val="-20"/>
          <w:kern w:val="0"/>
          <w:sz w:val="32"/>
          <w:szCs w:val="32"/>
        </w:rPr>
        <w:t>，按照20</w:t>
      </w:r>
      <w:r>
        <w:rPr>
          <w:rFonts w:hint="eastAsia" w:ascii="仿宋_GB2312" w:hAnsi="宋体" w:eastAsia="仿宋_GB2312" w:cs="宋体"/>
          <w:color w:val="auto"/>
          <w:spacing w:val="-20"/>
          <w:kern w:val="0"/>
          <w:sz w:val="32"/>
          <w:szCs w:val="32"/>
          <w:lang w:val="en-US" w:eastAsia="zh-CN"/>
        </w:rPr>
        <w:t>22</w:t>
      </w:r>
      <w:r>
        <w:rPr>
          <w:rFonts w:hint="eastAsia" w:ascii="仿宋_GB2312" w:hAnsi="宋体" w:eastAsia="仿宋_GB2312" w:cs="宋体"/>
          <w:color w:val="auto"/>
          <w:spacing w:val="-20"/>
          <w:kern w:val="0"/>
          <w:sz w:val="32"/>
          <w:szCs w:val="32"/>
        </w:rPr>
        <w:t>年横河镇人民政府信息公开工作实际编制而成。年报中所列数据的统计期限自</w:t>
      </w:r>
      <w:r>
        <w:rPr>
          <w:rFonts w:ascii="仿宋_GB2312" w:hAnsi="宋体" w:eastAsia="仿宋_GB2312" w:cs="宋体"/>
          <w:color w:val="auto"/>
          <w:spacing w:val="-20"/>
          <w:kern w:val="0"/>
          <w:sz w:val="32"/>
          <w:szCs w:val="32"/>
        </w:rPr>
        <w:t>20</w:t>
      </w:r>
      <w:r>
        <w:rPr>
          <w:rFonts w:hint="eastAsia" w:ascii="仿宋_GB2312" w:hAnsi="宋体" w:eastAsia="仿宋_GB2312" w:cs="宋体"/>
          <w:color w:val="auto"/>
          <w:spacing w:val="-20"/>
          <w:kern w:val="0"/>
          <w:sz w:val="32"/>
          <w:szCs w:val="32"/>
          <w:lang w:val="en-US" w:eastAsia="zh-CN"/>
        </w:rPr>
        <w:t>22</w:t>
      </w:r>
      <w:r>
        <w:rPr>
          <w:rFonts w:hint="eastAsia" w:ascii="仿宋_GB2312" w:hAnsi="宋体" w:eastAsia="仿宋_GB2312" w:cs="宋体"/>
          <w:color w:val="auto"/>
          <w:spacing w:val="-20"/>
          <w:kern w:val="0"/>
          <w:sz w:val="32"/>
          <w:szCs w:val="32"/>
        </w:rPr>
        <w:t>年</w:t>
      </w:r>
      <w:r>
        <w:rPr>
          <w:rFonts w:ascii="仿宋_GB2312" w:hAnsi="宋体" w:eastAsia="仿宋_GB2312" w:cs="宋体"/>
          <w:color w:val="auto"/>
          <w:spacing w:val="-20"/>
          <w:kern w:val="0"/>
          <w:sz w:val="32"/>
          <w:szCs w:val="32"/>
        </w:rPr>
        <w:t>1</w:t>
      </w:r>
      <w:r>
        <w:rPr>
          <w:rFonts w:hint="eastAsia" w:ascii="仿宋_GB2312" w:hAnsi="宋体" w:eastAsia="仿宋_GB2312" w:cs="宋体"/>
          <w:color w:val="auto"/>
          <w:spacing w:val="-20"/>
          <w:kern w:val="0"/>
          <w:sz w:val="32"/>
          <w:szCs w:val="32"/>
        </w:rPr>
        <w:t>月</w:t>
      </w:r>
      <w:r>
        <w:rPr>
          <w:rFonts w:ascii="仿宋_GB2312" w:hAnsi="宋体" w:eastAsia="仿宋_GB2312" w:cs="宋体"/>
          <w:color w:val="auto"/>
          <w:spacing w:val="-20"/>
          <w:kern w:val="0"/>
          <w:sz w:val="32"/>
          <w:szCs w:val="32"/>
        </w:rPr>
        <w:t>1</w:t>
      </w:r>
      <w:r>
        <w:rPr>
          <w:rFonts w:hint="eastAsia" w:ascii="仿宋_GB2312" w:hAnsi="宋体" w:eastAsia="仿宋_GB2312" w:cs="宋体"/>
          <w:color w:val="auto"/>
          <w:spacing w:val="-20"/>
          <w:kern w:val="0"/>
          <w:sz w:val="32"/>
          <w:szCs w:val="32"/>
        </w:rPr>
        <w:t>日起至</w:t>
      </w:r>
      <w:r>
        <w:rPr>
          <w:rFonts w:ascii="仿宋_GB2312" w:hAnsi="宋体" w:eastAsia="仿宋_GB2312" w:cs="宋体"/>
          <w:color w:val="auto"/>
          <w:spacing w:val="-20"/>
          <w:kern w:val="0"/>
          <w:sz w:val="32"/>
          <w:szCs w:val="32"/>
        </w:rPr>
        <w:t>20</w:t>
      </w:r>
      <w:r>
        <w:rPr>
          <w:rFonts w:hint="eastAsia" w:ascii="仿宋_GB2312" w:hAnsi="宋体" w:eastAsia="仿宋_GB2312" w:cs="宋体"/>
          <w:color w:val="auto"/>
          <w:spacing w:val="-20"/>
          <w:kern w:val="0"/>
          <w:sz w:val="32"/>
          <w:szCs w:val="32"/>
          <w:lang w:val="en-US" w:eastAsia="zh-CN"/>
        </w:rPr>
        <w:t>22</w:t>
      </w:r>
      <w:r>
        <w:rPr>
          <w:rFonts w:hint="eastAsia" w:ascii="仿宋_GB2312" w:hAnsi="宋体" w:eastAsia="仿宋_GB2312" w:cs="宋体"/>
          <w:color w:val="auto"/>
          <w:spacing w:val="-20"/>
          <w:kern w:val="0"/>
          <w:sz w:val="32"/>
          <w:szCs w:val="32"/>
        </w:rPr>
        <w:t>年</w:t>
      </w:r>
      <w:r>
        <w:rPr>
          <w:rFonts w:ascii="仿宋_GB2312" w:hAnsi="宋体" w:eastAsia="仿宋_GB2312" w:cs="宋体"/>
          <w:color w:val="auto"/>
          <w:spacing w:val="-20"/>
          <w:kern w:val="0"/>
          <w:sz w:val="32"/>
          <w:szCs w:val="32"/>
        </w:rPr>
        <w:t>12</w:t>
      </w:r>
      <w:r>
        <w:rPr>
          <w:rFonts w:hint="eastAsia" w:ascii="仿宋_GB2312" w:hAnsi="宋体" w:eastAsia="仿宋_GB2312" w:cs="宋体"/>
          <w:color w:val="auto"/>
          <w:spacing w:val="-20"/>
          <w:kern w:val="0"/>
          <w:sz w:val="32"/>
          <w:szCs w:val="32"/>
        </w:rPr>
        <w:t>月</w:t>
      </w:r>
      <w:r>
        <w:rPr>
          <w:rFonts w:ascii="仿宋_GB2312" w:hAnsi="宋体" w:eastAsia="仿宋_GB2312" w:cs="宋体"/>
          <w:color w:val="auto"/>
          <w:spacing w:val="-20"/>
          <w:kern w:val="0"/>
          <w:sz w:val="32"/>
          <w:szCs w:val="32"/>
        </w:rPr>
        <w:t>31</w:t>
      </w:r>
      <w:r>
        <w:rPr>
          <w:rFonts w:hint="eastAsia" w:ascii="仿宋_GB2312" w:hAnsi="宋体" w:eastAsia="仿宋_GB2312" w:cs="宋体"/>
          <w:color w:val="auto"/>
          <w:spacing w:val="-20"/>
          <w:kern w:val="0"/>
          <w:sz w:val="32"/>
          <w:szCs w:val="32"/>
        </w:rPr>
        <w:t>日止。本年报电子版可在“慈溪市人民政府门户网站”</w:t>
      </w:r>
      <w:r>
        <w:rPr>
          <w:rFonts w:ascii="仿宋_GB2312" w:hAnsi="宋体" w:eastAsia="仿宋_GB2312" w:cs="宋体"/>
          <w:color w:val="auto"/>
          <w:spacing w:val="-20"/>
          <w:kern w:val="0"/>
          <w:sz w:val="32"/>
          <w:szCs w:val="32"/>
        </w:rPr>
        <w:t>(</w:t>
      </w:r>
      <w:r>
        <w:rPr>
          <w:rFonts w:ascii="仿宋_GB2312" w:hAnsi="宋体" w:eastAsia="仿宋_GB2312" w:cs="宋体"/>
          <w:color w:val="auto"/>
          <w:spacing w:val="-20"/>
          <w:kern w:val="0"/>
          <w:sz w:val="32"/>
          <w:szCs w:val="32"/>
        </w:rPr>
        <w:fldChar w:fldCharType="begin"/>
      </w:r>
      <w:r>
        <w:rPr>
          <w:rFonts w:ascii="仿宋_GB2312" w:hAnsi="宋体" w:eastAsia="仿宋_GB2312" w:cs="宋体"/>
          <w:color w:val="auto"/>
          <w:spacing w:val="-20"/>
          <w:kern w:val="0"/>
          <w:sz w:val="32"/>
          <w:szCs w:val="32"/>
        </w:rPr>
        <w:instrText xml:space="preserve"> HYPERLINK "</w:instrText>
      </w:r>
      <w:r>
        <w:rPr>
          <w:rFonts w:hint="eastAsia" w:ascii="仿宋_GB2312" w:hAnsi="宋体" w:eastAsia="仿宋_GB2312" w:cs="宋体"/>
          <w:color w:val="auto"/>
          <w:spacing w:val="-20"/>
          <w:kern w:val="0"/>
          <w:sz w:val="32"/>
          <w:szCs w:val="32"/>
        </w:rPr>
        <w:instrText xml:space="preserve">http://www.cixi.gov.cn</w:instrText>
      </w:r>
      <w:r>
        <w:rPr>
          <w:rFonts w:ascii="仿宋_GB2312" w:hAnsi="宋体" w:eastAsia="仿宋_GB2312" w:cs="宋体"/>
          <w:color w:val="auto"/>
          <w:spacing w:val="-20"/>
          <w:kern w:val="0"/>
          <w:sz w:val="32"/>
          <w:szCs w:val="32"/>
        </w:rPr>
        <w:instrText xml:space="preserve">" </w:instrText>
      </w:r>
      <w:r>
        <w:rPr>
          <w:rFonts w:ascii="仿宋_GB2312" w:hAnsi="宋体" w:eastAsia="仿宋_GB2312" w:cs="宋体"/>
          <w:color w:val="auto"/>
          <w:spacing w:val="-20"/>
          <w:kern w:val="0"/>
          <w:sz w:val="32"/>
          <w:szCs w:val="32"/>
        </w:rPr>
        <w:fldChar w:fldCharType="separate"/>
      </w:r>
      <w:r>
        <w:rPr>
          <w:rStyle w:val="7"/>
          <w:rFonts w:hint="eastAsia" w:ascii="仿宋_GB2312" w:hAnsi="宋体" w:eastAsia="仿宋_GB2312" w:cs="宋体"/>
          <w:color w:val="auto"/>
          <w:spacing w:val="-20"/>
          <w:kern w:val="0"/>
          <w:sz w:val="32"/>
          <w:szCs w:val="32"/>
        </w:rPr>
        <w:t>http://www.cixi.gov.cn</w:t>
      </w:r>
      <w:r>
        <w:rPr>
          <w:rFonts w:ascii="仿宋_GB2312" w:hAnsi="宋体" w:eastAsia="仿宋_GB2312" w:cs="宋体"/>
          <w:color w:val="auto"/>
          <w:spacing w:val="-20"/>
          <w:kern w:val="0"/>
          <w:sz w:val="32"/>
          <w:szCs w:val="32"/>
        </w:rPr>
        <w:fldChar w:fldCharType="end"/>
      </w:r>
      <w:r>
        <w:rPr>
          <w:rFonts w:ascii="仿宋_GB2312" w:hAnsi="宋体" w:eastAsia="仿宋_GB2312" w:cs="宋体"/>
          <w:color w:val="auto"/>
          <w:spacing w:val="-20"/>
          <w:kern w:val="0"/>
          <w:sz w:val="32"/>
          <w:szCs w:val="32"/>
        </w:rPr>
        <w:t>)</w:t>
      </w:r>
      <w:r>
        <w:rPr>
          <w:rFonts w:hint="eastAsia" w:ascii="仿宋_GB2312" w:hAnsi="宋体" w:eastAsia="仿宋_GB2312" w:cs="宋体"/>
          <w:color w:val="auto"/>
          <w:spacing w:val="-20"/>
          <w:kern w:val="0"/>
          <w:sz w:val="32"/>
          <w:szCs w:val="32"/>
        </w:rPr>
        <w:t>政府信息公开专栏下载。如对本年报有疑问，请与慈溪市横河镇人民政府党</w:t>
      </w:r>
      <w:r>
        <w:rPr>
          <w:rFonts w:hint="eastAsia" w:ascii="仿宋_GB2312" w:hAnsi="宋体" w:eastAsia="仿宋_GB2312" w:cs="宋体"/>
          <w:color w:val="auto"/>
          <w:spacing w:val="-20"/>
          <w:kern w:val="0"/>
          <w:sz w:val="32"/>
          <w:szCs w:val="32"/>
          <w:lang w:eastAsia="zh-CN"/>
        </w:rPr>
        <w:t>建</w:t>
      </w:r>
      <w:r>
        <w:rPr>
          <w:rFonts w:hint="eastAsia" w:ascii="仿宋_GB2312" w:hAnsi="宋体" w:eastAsia="仿宋_GB2312" w:cs="宋体"/>
          <w:color w:val="auto"/>
          <w:spacing w:val="-20"/>
          <w:kern w:val="0"/>
          <w:sz w:val="32"/>
          <w:szCs w:val="32"/>
        </w:rPr>
        <w:t>综合办公室联系（地址：慈溪市横河镇龙泉东路39号，邮编：315318，电话：0574-63267126）。</w:t>
      </w:r>
    </w:p>
    <w:p>
      <w:pPr>
        <w:spacing w:line="560" w:lineRule="exact"/>
        <w:ind w:firstLine="643" w:firstLineChars="200"/>
        <w:jc w:val="left"/>
        <w:rPr>
          <w:rFonts w:hint="eastAsia" w:ascii="宋体" w:hAnsi="宋体" w:cs="宋体"/>
          <w:b/>
          <w:bCs/>
          <w:sz w:val="32"/>
          <w:szCs w:val="32"/>
        </w:rPr>
      </w:pPr>
      <w:r>
        <w:rPr>
          <w:rFonts w:hint="eastAsia" w:ascii="宋体" w:hAnsi="宋体" w:cs="宋体"/>
          <w:b/>
          <w:bCs/>
          <w:sz w:val="32"/>
          <w:szCs w:val="32"/>
        </w:rPr>
        <w:t>一、总体情况</w:t>
      </w:r>
    </w:p>
    <w:p>
      <w:pPr>
        <w:keepNext w:val="0"/>
        <w:keepLines w:val="0"/>
        <w:pageBreakBefore w:val="0"/>
        <w:widowControl/>
        <w:kinsoku/>
        <w:wordWrap/>
        <w:overflowPunct/>
        <w:topLinePunct w:val="0"/>
        <w:autoSpaceDE/>
        <w:autoSpaceDN/>
        <w:bidi w:val="0"/>
        <w:adjustRightInd/>
        <w:snapToGrid/>
        <w:spacing w:line="600" w:lineRule="exact"/>
        <w:ind w:firstLine="560" w:firstLineChars="200"/>
        <w:jc w:val="both"/>
        <w:textAlignment w:val="auto"/>
        <w:rPr>
          <w:rFonts w:hint="default" w:ascii="仿宋_GB2312" w:hAnsi="宋体" w:eastAsia="仿宋_GB2312" w:cs="宋体"/>
          <w:color w:val="000000"/>
          <w:spacing w:val="-20"/>
          <w:kern w:val="0"/>
          <w:sz w:val="32"/>
          <w:szCs w:val="32"/>
          <w:lang w:val="en-US" w:eastAsia="zh-CN" w:bidi="ar-SA"/>
        </w:rPr>
      </w:pPr>
      <w:r>
        <w:rPr>
          <w:rFonts w:ascii="仿宋_GB2312" w:hAnsi="宋体" w:eastAsia="仿宋_GB2312" w:cs="宋体"/>
          <w:color w:val="000000"/>
          <w:spacing w:val="-20"/>
          <w:kern w:val="0"/>
          <w:sz w:val="32"/>
          <w:szCs w:val="32"/>
          <w:lang w:val="en-US" w:eastAsia="zh-CN" w:bidi="ar-SA"/>
        </w:rPr>
        <w:t>20</w:t>
      </w:r>
      <w:r>
        <w:rPr>
          <w:rFonts w:hint="eastAsia" w:ascii="仿宋_GB2312" w:hAnsi="宋体" w:eastAsia="仿宋_GB2312" w:cs="宋体"/>
          <w:color w:val="000000"/>
          <w:spacing w:val="-20"/>
          <w:kern w:val="0"/>
          <w:sz w:val="32"/>
          <w:szCs w:val="32"/>
          <w:lang w:val="en-US" w:eastAsia="zh-CN" w:bidi="ar-SA"/>
        </w:rPr>
        <w:t>22年</w:t>
      </w:r>
      <w:r>
        <w:rPr>
          <w:rFonts w:ascii="仿宋_GB2312" w:hAnsi="宋体" w:eastAsia="仿宋_GB2312" w:cs="宋体"/>
          <w:color w:val="000000"/>
          <w:spacing w:val="-20"/>
          <w:kern w:val="0"/>
          <w:sz w:val="32"/>
          <w:szCs w:val="32"/>
          <w:lang w:val="en-US" w:eastAsia="zh-CN" w:bidi="ar-SA"/>
        </w:rPr>
        <w:t>,</w:t>
      </w:r>
      <w:r>
        <w:rPr>
          <w:rFonts w:hint="eastAsia" w:ascii="仿宋_GB2312" w:hAnsi="宋体" w:eastAsia="仿宋_GB2312" w:cs="宋体"/>
          <w:color w:val="000000"/>
          <w:spacing w:val="-20"/>
          <w:kern w:val="0"/>
          <w:sz w:val="32"/>
          <w:szCs w:val="32"/>
          <w:lang w:val="en-US" w:eastAsia="zh-CN" w:bidi="ar-SA"/>
        </w:rPr>
        <w:t>我镇坚持以习近平新时代中国特色社会主义思想为指导，全面贯彻落实党的二十大精神，根据《中华人民共和国政府信息公开条例》及上级相关工作部署，抓好落实政府信息公开工作。根据“加强信息公开、回应社会关切、提升政府公信力”的要求和“公开为常态、不公开为例外”的原则，统筹推进政府信息公开工作。</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420" w:leftChars="200"/>
        <w:textAlignment w:val="auto"/>
        <w:rPr>
          <w:rFonts w:hint="eastAsia" w:ascii="楷体" w:hAnsi="楷体" w:eastAsia="楷体" w:cs="宋体"/>
          <w:b/>
          <w:spacing w:val="-20"/>
          <w:kern w:val="0"/>
          <w:sz w:val="32"/>
          <w:szCs w:val="32"/>
        </w:rPr>
      </w:pPr>
      <w:r>
        <w:rPr>
          <w:rFonts w:hint="eastAsia" w:ascii="楷体" w:hAnsi="楷体" w:eastAsia="楷体" w:cs="宋体"/>
          <w:b/>
          <w:spacing w:val="-20"/>
          <w:kern w:val="0"/>
          <w:sz w:val="32"/>
          <w:szCs w:val="32"/>
          <w:lang w:eastAsia="zh-CN"/>
        </w:rPr>
        <w:t>（一）</w:t>
      </w:r>
      <w:r>
        <w:rPr>
          <w:rFonts w:hint="eastAsia" w:ascii="楷体" w:hAnsi="楷体" w:eastAsia="楷体" w:cs="宋体"/>
          <w:b/>
          <w:spacing w:val="-20"/>
          <w:kern w:val="0"/>
          <w:sz w:val="32"/>
          <w:szCs w:val="32"/>
        </w:rPr>
        <w:t>主动公开情况</w:t>
      </w:r>
    </w:p>
    <w:p>
      <w:pPr>
        <w:keepNext w:val="0"/>
        <w:keepLines w:val="0"/>
        <w:pageBreakBefore w:val="0"/>
        <w:widowControl/>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宋体" w:eastAsia="仿宋_GB2312" w:cs="宋体"/>
          <w:color w:val="000000"/>
          <w:spacing w:val="-20"/>
          <w:kern w:val="0"/>
          <w:sz w:val="32"/>
          <w:szCs w:val="32"/>
          <w:lang w:val="en-US" w:eastAsia="zh-CN" w:bidi="ar-SA"/>
        </w:rPr>
      </w:pPr>
      <w:r>
        <w:rPr>
          <w:rFonts w:hint="eastAsia" w:ascii="仿宋_GB2312" w:hAnsi="宋体" w:eastAsia="仿宋_GB2312" w:cs="宋体"/>
          <w:color w:val="000000"/>
          <w:spacing w:val="-20"/>
          <w:kern w:val="0"/>
          <w:sz w:val="32"/>
          <w:szCs w:val="32"/>
          <w:lang w:val="en-US" w:eastAsia="zh-CN" w:bidi="ar-SA"/>
        </w:rPr>
        <w:t>把好主动公开质量关，强调政府信息公开重点，对于政府重大项目、社会保障、行政执法、教育卫生等涉及群众切身利益、需要群众广泛知晓的重点领域持续加强政府信息公开力度。坚持决策、执行、管理、服务、结果“五公开”，同时设立群众反馈意见建议渠道，保障群众知情权、参与权、表达权和监督权。本年度通过镇政府门户网站等各类公开平台公开政府信息</w:t>
      </w:r>
      <w:r>
        <w:rPr>
          <w:rFonts w:hint="eastAsia" w:ascii="仿宋_GB2312" w:hAnsi="宋体" w:eastAsia="仿宋_GB2312" w:cs="宋体"/>
          <w:color w:val="000000"/>
          <w:spacing w:val="-20"/>
          <w:kern w:val="0"/>
          <w:sz w:val="32"/>
          <w:szCs w:val="32"/>
          <w:highlight w:val="none"/>
          <w:lang w:val="en-US" w:eastAsia="zh-CN" w:bidi="ar-SA"/>
        </w:rPr>
        <w:t>263</w:t>
      </w:r>
      <w:r>
        <w:rPr>
          <w:rFonts w:hint="eastAsia" w:ascii="仿宋_GB2312" w:hAnsi="宋体" w:eastAsia="仿宋_GB2312" w:cs="宋体"/>
          <w:color w:val="000000"/>
          <w:spacing w:val="-20"/>
          <w:kern w:val="0"/>
          <w:sz w:val="32"/>
          <w:szCs w:val="32"/>
          <w:lang w:val="en-US" w:eastAsia="zh-CN" w:bidi="ar-SA"/>
        </w:rPr>
        <w:t>条。</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420" w:leftChars="200"/>
        <w:textAlignment w:val="auto"/>
        <w:rPr>
          <w:rFonts w:hint="eastAsia" w:ascii="楷体" w:hAnsi="楷体" w:eastAsia="楷体" w:cs="宋体"/>
          <w:b/>
          <w:spacing w:val="-20"/>
          <w:kern w:val="0"/>
          <w:sz w:val="32"/>
          <w:szCs w:val="32"/>
        </w:rPr>
      </w:pPr>
      <w:r>
        <w:rPr>
          <w:rFonts w:hint="eastAsia" w:ascii="楷体" w:hAnsi="楷体" w:eastAsia="楷体" w:cs="宋体"/>
          <w:b/>
          <w:spacing w:val="-20"/>
          <w:kern w:val="0"/>
          <w:sz w:val="32"/>
          <w:szCs w:val="32"/>
          <w:lang w:eastAsia="zh-CN"/>
        </w:rPr>
        <w:t>（二）</w:t>
      </w:r>
      <w:r>
        <w:rPr>
          <w:rFonts w:hint="eastAsia" w:ascii="楷体" w:hAnsi="楷体" w:eastAsia="楷体" w:cs="宋体"/>
          <w:b/>
          <w:spacing w:val="-20"/>
          <w:kern w:val="0"/>
          <w:sz w:val="32"/>
          <w:szCs w:val="32"/>
        </w:rPr>
        <w:t>依申请公开情况</w:t>
      </w:r>
    </w:p>
    <w:p>
      <w:pPr>
        <w:keepNext w:val="0"/>
        <w:keepLines w:val="0"/>
        <w:pageBreakBefore w:val="0"/>
        <w:widowControl/>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宋体" w:eastAsia="仿宋_GB2312" w:cs="宋体"/>
          <w:color w:val="000000"/>
          <w:spacing w:val="-20"/>
          <w:kern w:val="0"/>
          <w:sz w:val="32"/>
          <w:szCs w:val="32"/>
          <w:lang w:val="en-US" w:eastAsia="zh-CN" w:bidi="ar-SA"/>
        </w:rPr>
      </w:pPr>
      <w:r>
        <w:rPr>
          <w:rFonts w:hint="eastAsia" w:ascii="仿宋_GB2312" w:hAnsi="宋体" w:eastAsia="仿宋_GB2312" w:cs="宋体"/>
          <w:color w:val="000000"/>
          <w:spacing w:val="-20"/>
          <w:kern w:val="0"/>
          <w:sz w:val="32"/>
          <w:szCs w:val="32"/>
          <w:lang w:val="en-US" w:eastAsia="zh-CN" w:bidi="ar-SA"/>
        </w:rPr>
        <w:t>按照《中华人民共和国政府信息公开条例》和依申请公开工作要求，进一步完善政府信息公开申请登记、审核、办理、答复、归档的工作流程，</w:t>
      </w:r>
      <w:r>
        <w:rPr>
          <w:rFonts w:hint="eastAsia" w:ascii="仿宋_GB2312" w:hAnsi="宋体" w:eastAsia="仿宋_GB2312" w:cs="宋体"/>
          <w:color w:val="000000"/>
          <w:spacing w:val="-20"/>
          <w:kern w:val="0"/>
          <w:sz w:val="32"/>
          <w:szCs w:val="32"/>
          <w:highlight w:val="none"/>
          <w:lang w:val="en-US" w:eastAsia="zh-CN" w:bidi="ar-SA"/>
        </w:rPr>
        <w:t>确保慈溪市政府信息公开管理平台上的依申请公开件及线下所收集的依申请公开件均按照规定完成办结。</w:t>
      </w:r>
      <w:r>
        <w:rPr>
          <w:rFonts w:hint="eastAsia" w:ascii="仿宋_GB2312" w:hAnsi="宋体" w:eastAsia="仿宋_GB2312" w:cs="宋体"/>
          <w:color w:val="000000"/>
          <w:spacing w:val="-20"/>
          <w:kern w:val="0"/>
          <w:sz w:val="32"/>
          <w:szCs w:val="32"/>
          <w:lang w:val="en-US" w:eastAsia="zh-CN" w:bidi="ar-SA"/>
        </w:rPr>
        <w:t>2022年，我镇共收到政府信息依申请公开件1件，已依法依规按时答复，完成办结。</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420" w:leftChars="200"/>
        <w:textAlignment w:val="auto"/>
        <w:rPr>
          <w:rFonts w:hint="eastAsia" w:ascii="楷体" w:hAnsi="楷体" w:eastAsia="楷体" w:cs="宋体"/>
          <w:b/>
          <w:spacing w:val="-20"/>
          <w:kern w:val="0"/>
          <w:sz w:val="32"/>
          <w:szCs w:val="32"/>
        </w:rPr>
      </w:pPr>
      <w:r>
        <w:rPr>
          <w:rFonts w:hint="eastAsia" w:ascii="楷体" w:hAnsi="楷体" w:eastAsia="楷体" w:cs="宋体"/>
          <w:b/>
          <w:spacing w:val="-20"/>
          <w:kern w:val="0"/>
          <w:sz w:val="32"/>
          <w:szCs w:val="32"/>
          <w:lang w:eastAsia="zh-CN"/>
        </w:rPr>
        <w:t>（三）</w:t>
      </w:r>
      <w:r>
        <w:rPr>
          <w:rFonts w:hint="eastAsia" w:ascii="楷体" w:hAnsi="楷体" w:eastAsia="楷体" w:cs="宋体"/>
          <w:b/>
          <w:spacing w:val="-20"/>
          <w:kern w:val="0"/>
          <w:sz w:val="32"/>
          <w:szCs w:val="32"/>
        </w:rPr>
        <w:t>政府信息管理情况</w:t>
      </w:r>
    </w:p>
    <w:p>
      <w:pPr>
        <w:keepNext w:val="0"/>
        <w:keepLines w:val="0"/>
        <w:pageBreakBefore w:val="0"/>
        <w:widowControl/>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宋体" w:eastAsia="仿宋_GB2312" w:cs="宋体"/>
          <w:color w:val="000000"/>
          <w:spacing w:val="-20"/>
          <w:kern w:val="0"/>
          <w:sz w:val="32"/>
          <w:szCs w:val="32"/>
          <w:lang w:val="en-US" w:eastAsia="zh-CN" w:bidi="ar-SA"/>
        </w:rPr>
      </w:pPr>
      <w:r>
        <w:rPr>
          <w:rFonts w:hint="eastAsia" w:ascii="仿宋_GB2312" w:hAnsi="宋体" w:eastAsia="仿宋_GB2312" w:cs="宋体"/>
          <w:color w:val="000000"/>
          <w:spacing w:val="-20"/>
          <w:kern w:val="0"/>
          <w:sz w:val="32"/>
          <w:szCs w:val="32"/>
          <w:lang w:val="en-US" w:eastAsia="zh-CN" w:bidi="ar-SA"/>
        </w:rPr>
        <w:t>结合我镇工作实际，对政府信息公开指南、机构概况、领导信息等基础信息进行及时修订，并根据上级工作要求对政府信息主动公开目录及其内容进行调整设置，维护更新。从信息源头抓起，做好信息收集、部门协同等日常工作，加强政府信息内容建设和信息发布审核，确保公开的信息表述得当，准确无误。</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420" w:leftChars="200"/>
        <w:textAlignment w:val="auto"/>
        <w:rPr>
          <w:rFonts w:hint="eastAsia" w:ascii="楷体" w:hAnsi="楷体" w:eastAsia="楷体" w:cs="宋体"/>
          <w:b/>
          <w:spacing w:val="-20"/>
          <w:kern w:val="0"/>
          <w:sz w:val="32"/>
          <w:szCs w:val="32"/>
        </w:rPr>
      </w:pPr>
      <w:r>
        <w:rPr>
          <w:rFonts w:hint="eastAsia" w:ascii="楷体" w:hAnsi="楷体" w:eastAsia="楷体" w:cs="宋体"/>
          <w:b/>
          <w:spacing w:val="-20"/>
          <w:kern w:val="0"/>
          <w:sz w:val="32"/>
          <w:szCs w:val="32"/>
          <w:lang w:eastAsia="zh-CN"/>
        </w:rPr>
        <w:t>（四）政府信息公开</w:t>
      </w:r>
      <w:r>
        <w:rPr>
          <w:rFonts w:hint="eastAsia" w:ascii="楷体" w:hAnsi="楷体" w:eastAsia="楷体" w:cs="宋体"/>
          <w:b/>
          <w:spacing w:val="-20"/>
          <w:kern w:val="0"/>
          <w:sz w:val="32"/>
          <w:szCs w:val="32"/>
        </w:rPr>
        <w:t>平台建设情况</w:t>
      </w:r>
    </w:p>
    <w:p>
      <w:pPr>
        <w:keepNext w:val="0"/>
        <w:keepLines w:val="0"/>
        <w:pageBreakBefore w:val="0"/>
        <w:widowControl/>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宋体" w:eastAsia="仿宋_GB2312" w:cs="宋体"/>
          <w:color w:val="000000"/>
          <w:spacing w:val="-20"/>
          <w:kern w:val="0"/>
          <w:sz w:val="32"/>
          <w:szCs w:val="32"/>
          <w:lang w:val="en-US" w:eastAsia="zh-CN" w:bidi="ar-SA"/>
        </w:rPr>
      </w:pPr>
      <w:r>
        <w:rPr>
          <w:rFonts w:hint="eastAsia" w:ascii="仿宋_GB2312" w:hAnsi="宋体" w:eastAsia="仿宋_GB2312" w:cs="宋体"/>
          <w:color w:val="000000"/>
          <w:spacing w:val="-20"/>
          <w:kern w:val="0"/>
          <w:sz w:val="32"/>
          <w:szCs w:val="32"/>
          <w:lang w:val="en-US" w:eastAsia="zh-CN" w:bidi="ar-SA"/>
        </w:rPr>
        <w:t>线上线下两端同时发力。线上依托慈溪市人民政府门户网站及慈晓“横河发布”本地号等渠道，安排专人负责做好信息发布、系统维护、数据统计等工作，保质保量第一时间发送原创内容。线下于市档案馆、市图书馆等政府信息公开查阅场所放置镇政府信息公开工作年度报告供公众查阅，同时镇下属23个村2个社区及镇便民服务中心均设置专门的政府公开信息查阅场所。</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420" w:leftChars="200"/>
        <w:textAlignment w:val="auto"/>
        <w:rPr>
          <w:rFonts w:hint="eastAsia" w:ascii="楷体" w:hAnsi="楷体" w:eastAsia="楷体" w:cs="宋体"/>
          <w:b/>
          <w:spacing w:val="-20"/>
          <w:kern w:val="0"/>
          <w:sz w:val="32"/>
          <w:szCs w:val="32"/>
          <w:lang w:eastAsia="zh-CN"/>
        </w:rPr>
      </w:pPr>
      <w:r>
        <w:rPr>
          <w:rFonts w:hint="eastAsia" w:ascii="楷体" w:hAnsi="楷体" w:eastAsia="楷体" w:cs="宋体"/>
          <w:b/>
          <w:spacing w:val="-20"/>
          <w:kern w:val="0"/>
          <w:sz w:val="32"/>
          <w:szCs w:val="32"/>
          <w:lang w:eastAsia="zh-CN"/>
        </w:rPr>
        <w:t>（五）监督保障情况</w:t>
      </w:r>
    </w:p>
    <w:p>
      <w:pPr>
        <w:keepNext w:val="0"/>
        <w:keepLines w:val="0"/>
        <w:pageBreakBefore w:val="0"/>
        <w:widowControl/>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宋体" w:eastAsia="仿宋_GB2312" w:cs="宋体"/>
          <w:color w:val="000000"/>
          <w:spacing w:val="-20"/>
          <w:kern w:val="0"/>
          <w:sz w:val="32"/>
          <w:szCs w:val="32"/>
          <w:lang w:val="en-US" w:eastAsia="zh-CN" w:bidi="ar-SA"/>
        </w:rPr>
      </w:pPr>
      <w:r>
        <w:rPr>
          <w:rFonts w:hint="eastAsia" w:ascii="仿宋_GB2312" w:hAnsi="宋体" w:eastAsia="仿宋_GB2312" w:cs="宋体"/>
          <w:color w:val="000000"/>
          <w:spacing w:val="-20"/>
          <w:kern w:val="0"/>
          <w:sz w:val="32"/>
          <w:szCs w:val="32"/>
          <w:lang w:val="en-US" w:eastAsia="zh-CN" w:bidi="ar-SA"/>
        </w:rPr>
        <w:t>镇党委政府高度重视政府信息公开工作，强调信息自产生至发布，工作人员、分管领导、主要领导要层层把关，将镇内监督保障落至实处。同时严格落实上级关于政府信息公开工作的考核要求，参加全市统一的政务公开社会评议，接受第三方专业机构对本单位公开内容的检查，定期按规定发布责任追究情况。本年度我镇未发生因信息公开而发生的申请行政复议、提起行政诉讼的情况。</w:t>
      </w:r>
    </w:p>
    <w:p>
      <w:pPr>
        <w:numPr>
          <w:ilvl w:val="0"/>
          <w:numId w:val="1"/>
        </w:numPr>
        <w:spacing w:line="560" w:lineRule="exact"/>
        <w:ind w:firstLine="643" w:firstLineChars="200"/>
        <w:jc w:val="left"/>
        <w:rPr>
          <w:rFonts w:hint="eastAsia" w:ascii="宋体" w:hAnsi="宋体" w:cs="宋体"/>
          <w:b/>
          <w:bCs/>
          <w:sz w:val="32"/>
          <w:szCs w:val="32"/>
        </w:rPr>
      </w:pPr>
      <w:r>
        <w:rPr>
          <w:rFonts w:hint="eastAsia" w:ascii="宋体" w:hAnsi="宋体" w:cs="宋体"/>
          <w:b/>
          <w:bCs/>
          <w:sz w:val="32"/>
          <w:szCs w:val="32"/>
        </w:rPr>
        <w:t>主动公开政府信息情况</w:t>
      </w:r>
    </w:p>
    <w:tbl>
      <w:tblPr>
        <w:tblStyle w:val="4"/>
        <w:tblpPr w:leftFromText="180" w:rightFromText="180" w:vertAnchor="text" w:horzAnchor="page" w:tblpX="1755" w:tblpY="316"/>
        <w:tblOverlap w:val="never"/>
        <w:tblW w:w="88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0"/>
        <w:gridCol w:w="2588"/>
        <w:gridCol w:w="2252"/>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本年制发件数</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本年废止件数</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宋体" w:hAnsi="宋体" w:cs="宋体"/>
                <w:sz w:val="24"/>
                <w:szCs w:val="24"/>
              </w:rPr>
              <w:t>规章</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宋体" w:hAnsi="宋体" w:cs="宋体"/>
                <w:sz w:val="24"/>
                <w:szCs w:val="24"/>
              </w:rPr>
              <w:t>行政规范性文件</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5</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宋体" w:hAnsi="宋体" w:cs="宋体"/>
                <w:sz w:val="24"/>
                <w:szCs w:val="24"/>
              </w:rPr>
              <w:t>行政许可</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highlight w:val="yellow"/>
                <w:lang w:val="en-US" w:eastAsia="zh-CN"/>
              </w:rPr>
            </w:pPr>
            <w:r>
              <w:rPr>
                <w:rFonts w:hint="eastAsia" w:ascii="??_GB2312" w:hAnsi="??_GB2312"/>
                <w:sz w:val="24"/>
                <w:szCs w:val="24"/>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宋体" w:hAnsi="宋体" w:cs="宋体"/>
                <w:sz w:val="24"/>
                <w:szCs w:val="24"/>
              </w:rPr>
              <w:t>行政处罚</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宋体" w:hAnsi="宋体" w:cs="宋体"/>
                <w:sz w:val="24"/>
                <w:szCs w:val="24"/>
              </w:rPr>
              <w:t>行政强制</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宋体" w:hAnsi="宋体" w:cs="宋体"/>
                <w:sz w:val="24"/>
                <w:szCs w:val="24"/>
              </w:rPr>
              <w:t>行政事业性收费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bl>
    <w:p>
      <w:pPr>
        <w:spacing w:line="560" w:lineRule="exact"/>
        <w:jc w:val="left"/>
        <w:rPr>
          <w:rFonts w:hint="eastAsia" w:ascii="宋体" w:hAnsi="宋体" w:cs="宋体"/>
          <w:b/>
          <w:bCs/>
          <w:sz w:val="32"/>
          <w:szCs w:val="32"/>
          <w:lang w:eastAsia="zh-CN"/>
        </w:rPr>
      </w:pPr>
    </w:p>
    <w:p>
      <w:pPr>
        <w:spacing w:line="560" w:lineRule="exact"/>
        <w:ind w:firstLine="643" w:firstLineChars="200"/>
        <w:jc w:val="left"/>
        <w:rPr>
          <w:rFonts w:hint="eastAsia" w:ascii="宋体" w:hAnsi="宋体" w:cs="宋体"/>
          <w:b/>
          <w:bCs/>
          <w:sz w:val="32"/>
          <w:szCs w:val="32"/>
        </w:rPr>
      </w:pPr>
      <w:r>
        <w:rPr>
          <w:rFonts w:hint="eastAsia" w:ascii="宋体" w:hAnsi="宋体" w:cs="宋体"/>
          <w:b/>
          <w:bCs/>
          <w:sz w:val="32"/>
          <w:szCs w:val="32"/>
          <w:lang w:eastAsia="zh-CN"/>
        </w:rPr>
        <w:t>三、</w:t>
      </w:r>
      <w:r>
        <w:rPr>
          <w:rFonts w:hint="eastAsia" w:ascii="宋体" w:hAnsi="宋体" w:cs="宋体"/>
          <w:b/>
          <w:bCs/>
          <w:sz w:val="32"/>
          <w:szCs w:val="32"/>
        </w:rPr>
        <w:t>收到和处理政府信息公开申请情况</w:t>
      </w:r>
    </w:p>
    <w:tbl>
      <w:tblPr>
        <w:tblStyle w:val="4"/>
        <w:tblW w:w="89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1080"/>
        <w:gridCol w:w="2028"/>
        <w:gridCol w:w="696"/>
        <w:gridCol w:w="772"/>
        <w:gridCol w:w="705"/>
        <w:gridCol w:w="925"/>
        <w:gridCol w:w="735"/>
        <w:gridCol w:w="460"/>
        <w:gridCol w:w="5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sz w:val="18"/>
                <w:szCs w:val="18"/>
              </w:rPr>
            </w:pPr>
            <w:r>
              <w:rPr>
                <w:rFonts w:hint="eastAsia" w:ascii="宋体" w:hAnsi="宋体" w:cs="宋体"/>
                <w:sz w:val="24"/>
                <w:szCs w:val="24"/>
              </w:rPr>
              <w:t>（本列数据的勾稽关系为：第一项加第二项之和，等于第三项加第四项之和）</w:t>
            </w:r>
          </w:p>
        </w:tc>
        <w:tc>
          <w:tcPr>
            <w:tcW w:w="4812" w:type="dxa"/>
            <w:gridSpan w:val="7"/>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sz w:val="18"/>
                <w:szCs w:val="18"/>
              </w:rPr>
            </w:pPr>
          </w:p>
        </w:tc>
        <w:tc>
          <w:tcPr>
            <w:tcW w:w="69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自然人</w:t>
            </w:r>
          </w:p>
        </w:tc>
        <w:tc>
          <w:tcPr>
            <w:tcW w:w="3597" w:type="dxa"/>
            <w:gridSpan w:val="5"/>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法人或其他组织</w:t>
            </w:r>
          </w:p>
        </w:tc>
        <w:tc>
          <w:tcPr>
            <w:tcW w:w="519"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4107"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sz w:val="18"/>
                <w:szCs w:val="18"/>
              </w:rPr>
            </w:pPr>
          </w:p>
        </w:tc>
        <w:tc>
          <w:tcPr>
            <w:tcW w:w="69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黑体" w:hAnsi="黑体" w:eastAsia="黑体"/>
                <w:sz w:val="24"/>
                <w:szCs w:val="24"/>
              </w:rPr>
            </w:pP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商业企业</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科研机构</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社会公益组织</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法律服务机构</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其他</w:t>
            </w:r>
          </w:p>
        </w:tc>
        <w:tc>
          <w:tcPr>
            <w:tcW w:w="51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黑体" w:hAns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107"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hint="eastAsia" w:ascii="宋体" w:hAnsi="宋体" w:cs="宋体"/>
                <w:sz w:val="24"/>
                <w:szCs w:val="24"/>
              </w:rPr>
              <w:t>一、本年新收到政府信息公开申请数量</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1</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107"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hint="eastAsia" w:ascii="宋体" w:hAnsi="宋体" w:cs="宋体"/>
                <w:sz w:val="24"/>
                <w:szCs w:val="24"/>
              </w:rPr>
              <w:t>二、上年结转政府信息公开申请数量</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hint="eastAsia" w:ascii="宋体" w:hAnsi="宋体" w:cs="宋体"/>
                <w:sz w:val="24"/>
                <w:szCs w:val="24"/>
              </w:rPr>
              <w:t>三、本年度办理结果</w:t>
            </w: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hint="eastAsia" w:ascii="宋体" w:hAnsi="宋体" w:cs="宋体"/>
                <w:sz w:val="24"/>
                <w:szCs w:val="24"/>
              </w:rPr>
              <w:t>（一）予以公开</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hint="eastAsia" w:ascii="宋体" w:hAnsi="宋体" w:cs="宋体"/>
                <w:sz w:val="24"/>
                <w:szCs w:val="24"/>
              </w:rPr>
              <w:t>（二）部分公开（区分处理的，只计这一情形，不计其他情形）</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hint="eastAsia" w:ascii="宋体" w:hAnsi="宋体" w:cs="宋体"/>
                <w:sz w:val="24"/>
                <w:szCs w:val="24"/>
              </w:rPr>
              <w:t>（三）不予公开</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ascii="??_GB2312" w:hAnsi="??_GB2312" w:eastAsia="Times New Roman" w:cs="??_GB2312"/>
                <w:sz w:val="24"/>
                <w:szCs w:val="24"/>
              </w:rPr>
              <w:t>1.</w:t>
            </w:r>
            <w:r>
              <w:rPr>
                <w:rFonts w:hint="eastAsia" w:ascii="宋体" w:hAnsi="宋体" w:cs="宋体"/>
                <w:sz w:val="24"/>
                <w:szCs w:val="24"/>
              </w:rPr>
              <w:t>属于国家秘密</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ascii="??_GB2312" w:hAnsi="??_GB2312" w:eastAsia="Times New Roman" w:cs="??_GB2312"/>
                <w:sz w:val="24"/>
                <w:szCs w:val="24"/>
              </w:rPr>
              <w:t>2.</w:t>
            </w:r>
            <w:r>
              <w:rPr>
                <w:rFonts w:hint="eastAsia" w:ascii="宋体" w:hAnsi="宋体" w:cs="宋体"/>
                <w:sz w:val="24"/>
                <w:szCs w:val="24"/>
              </w:rPr>
              <w:t>其他法律行政法规禁止公开</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ascii="??_GB2312" w:hAnsi="??_GB2312" w:eastAsia="Times New Roman" w:cs="??_GB2312"/>
                <w:sz w:val="24"/>
                <w:szCs w:val="24"/>
              </w:rPr>
              <w:t>3.</w:t>
            </w:r>
            <w:r>
              <w:rPr>
                <w:rFonts w:hint="eastAsia" w:ascii="宋体" w:hAnsi="宋体" w:cs="宋体"/>
                <w:sz w:val="24"/>
                <w:szCs w:val="24"/>
              </w:rPr>
              <w:t>危及</w:t>
            </w:r>
            <w:r>
              <w:rPr>
                <w:rFonts w:ascii="??_GB2312" w:hAnsi="??_GB2312" w:eastAsia="Times New Roman" w:cs="??_GB2312"/>
                <w:sz w:val="24"/>
                <w:szCs w:val="24"/>
              </w:rPr>
              <w:t>“</w:t>
            </w:r>
            <w:r>
              <w:rPr>
                <w:rFonts w:hint="eastAsia" w:ascii="宋体" w:hAnsi="宋体" w:cs="宋体"/>
                <w:sz w:val="24"/>
                <w:szCs w:val="24"/>
              </w:rPr>
              <w:t>三安全一稳定</w:t>
            </w:r>
            <w:r>
              <w:rPr>
                <w:rFonts w:ascii="??_GB2312" w:hAnsi="??_GB2312" w:eastAsia="Times New Roman" w:cs="??_GB2312"/>
                <w:sz w:val="24"/>
                <w:szCs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ascii="??_GB2312" w:hAnsi="??_GB2312" w:eastAsia="Times New Roman" w:cs="??_GB2312"/>
                <w:sz w:val="24"/>
                <w:szCs w:val="24"/>
              </w:rPr>
              <w:t>4.</w:t>
            </w:r>
            <w:r>
              <w:rPr>
                <w:rFonts w:hint="eastAsia" w:ascii="宋体" w:hAnsi="宋体" w:cs="宋体"/>
                <w:sz w:val="24"/>
                <w:szCs w:val="24"/>
              </w:rPr>
              <w:t>保护第三方合法权益</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ascii="??_GB2312" w:hAnsi="??_GB2312" w:eastAsia="Times New Roman" w:cs="??_GB2312"/>
                <w:sz w:val="24"/>
                <w:szCs w:val="24"/>
              </w:rPr>
              <w:t>5.</w:t>
            </w:r>
            <w:r>
              <w:rPr>
                <w:rFonts w:hint="eastAsia" w:ascii="宋体" w:hAnsi="宋体" w:cs="宋体"/>
                <w:sz w:val="24"/>
                <w:szCs w:val="24"/>
              </w:rPr>
              <w:t>属于三类内部事务信息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ascii="??_GB2312" w:hAnsi="??_GB2312" w:eastAsia="Times New Roman" w:cs="??_GB2312"/>
                <w:sz w:val="24"/>
                <w:szCs w:val="24"/>
              </w:rPr>
              <w:t>6.</w:t>
            </w:r>
            <w:r>
              <w:rPr>
                <w:rFonts w:hint="eastAsia" w:ascii="宋体" w:hAnsi="宋体" w:cs="宋体"/>
                <w:sz w:val="24"/>
                <w:szCs w:val="24"/>
              </w:rPr>
              <w:t>属于四类过程性信息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ascii="??_GB2312" w:hAnsi="??_GB2312" w:eastAsia="Times New Roman" w:cs="??_GB2312"/>
                <w:sz w:val="24"/>
                <w:szCs w:val="24"/>
              </w:rPr>
              <w:t>7.</w:t>
            </w:r>
            <w:r>
              <w:rPr>
                <w:rFonts w:hint="eastAsia" w:ascii="宋体" w:hAnsi="宋体" w:cs="宋体"/>
                <w:sz w:val="24"/>
                <w:szCs w:val="24"/>
              </w:rPr>
              <w:t>属于行政执法案卷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ascii="??_GB2312" w:hAnsi="??_GB2312" w:eastAsia="Times New Roman" w:cs="??_GB2312"/>
                <w:sz w:val="24"/>
                <w:szCs w:val="24"/>
              </w:rPr>
              <w:t>8.</w:t>
            </w:r>
            <w:r>
              <w:rPr>
                <w:rFonts w:hint="eastAsia" w:ascii="宋体" w:hAnsi="宋体" w:cs="宋体"/>
                <w:sz w:val="24"/>
                <w:szCs w:val="24"/>
              </w:rPr>
              <w:t>属于行政查询事项</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hint="eastAsia" w:ascii="宋体" w:hAnsi="宋体" w:cs="宋体"/>
                <w:sz w:val="24"/>
                <w:szCs w:val="24"/>
              </w:rPr>
              <w:t>（四）无法提供</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ascii="??_GB2312" w:hAnsi="??_GB2312" w:eastAsia="Times New Roman" w:cs="??_GB2312"/>
                <w:sz w:val="24"/>
                <w:szCs w:val="24"/>
              </w:rPr>
              <w:t>1.</w:t>
            </w:r>
            <w:r>
              <w:rPr>
                <w:rFonts w:hint="eastAsia" w:ascii="宋体" w:hAnsi="宋体" w:cs="宋体"/>
                <w:sz w:val="24"/>
                <w:szCs w:val="24"/>
              </w:rPr>
              <w:t>本机关不掌握相关政府信息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1</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ascii="??_GB2312" w:hAnsi="??_GB2312" w:eastAsia="Times New Roman" w:cs="??_GB2312"/>
                <w:sz w:val="24"/>
                <w:szCs w:val="24"/>
              </w:rPr>
              <w:t>2.</w:t>
            </w:r>
            <w:r>
              <w:rPr>
                <w:rFonts w:hint="eastAsia" w:ascii="宋体" w:hAnsi="宋体" w:cs="宋体"/>
                <w:sz w:val="24"/>
                <w:szCs w:val="24"/>
              </w:rPr>
              <w:t>没有现成信息需要另行制作</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ascii="??_GB2312" w:hAnsi="??_GB2312" w:eastAsia="Times New Roman" w:cs="??_GB2312"/>
                <w:sz w:val="24"/>
                <w:szCs w:val="24"/>
              </w:rPr>
              <w:t>3.</w:t>
            </w:r>
            <w:r>
              <w:rPr>
                <w:rFonts w:hint="eastAsia" w:ascii="宋体" w:hAnsi="宋体" w:cs="宋体"/>
                <w:sz w:val="24"/>
                <w:szCs w:val="24"/>
              </w:rPr>
              <w:t>补正后申请内容仍不明确</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hint="eastAsia" w:ascii="宋体" w:hAnsi="宋体" w:cs="宋体"/>
                <w:sz w:val="24"/>
                <w:szCs w:val="24"/>
              </w:rPr>
              <w:t>（五）不予处理</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ascii="??_GB2312" w:hAnsi="??_GB2312" w:eastAsia="Times New Roman" w:cs="??_GB2312"/>
                <w:sz w:val="24"/>
                <w:szCs w:val="24"/>
              </w:rPr>
              <w:t>1.</w:t>
            </w:r>
            <w:r>
              <w:rPr>
                <w:rFonts w:hint="eastAsia" w:ascii="宋体" w:hAnsi="宋体" w:cs="宋体"/>
                <w:sz w:val="24"/>
                <w:szCs w:val="24"/>
              </w:rPr>
              <w:t>信访举报投诉类申请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ascii="??_GB2312" w:hAnsi="??_GB2312" w:eastAsia="Times New Roman" w:cs="??_GB2312"/>
                <w:sz w:val="24"/>
                <w:szCs w:val="24"/>
              </w:rPr>
              <w:t>2.</w:t>
            </w:r>
            <w:r>
              <w:rPr>
                <w:rFonts w:hint="eastAsia" w:ascii="宋体" w:hAnsi="宋体" w:cs="宋体"/>
                <w:sz w:val="24"/>
                <w:szCs w:val="24"/>
              </w:rPr>
              <w:t>重复申请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ascii="??_GB2312" w:hAnsi="??_GB2312" w:eastAsia="Times New Roman" w:cs="??_GB2312"/>
                <w:sz w:val="24"/>
                <w:szCs w:val="24"/>
              </w:rPr>
              <w:t>3.</w:t>
            </w:r>
            <w:r>
              <w:rPr>
                <w:rFonts w:hint="eastAsia" w:ascii="宋体" w:hAnsi="宋体" w:cs="宋体"/>
                <w:sz w:val="24"/>
                <w:szCs w:val="24"/>
              </w:rPr>
              <w:t>要求提供公开出版物</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ascii="??_GB2312" w:hAnsi="??_GB2312" w:eastAsia="Times New Roman" w:cs="??_GB2312"/>
                <w:sz w:val="24"/>
                <w:szCs w:val="24"/>
              </w:rPr>
              <w:t>4.</w:t>
            </w:r>
            <w:r>
              <w:rPr>
                <w:rFonts w:hint="eastAsia" w:ascii="宋体" w:hAnsi="宋体" w:cs="宋体"/>
                <w:sz w:val="24"/>
                <w:szCs w:val="24"/>
              </w:rPr>
              <w:t>无正当理由大量反复申请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ascii="??_GB2312" w:hAnsi="??_GB2312" w:eastAsia="Times New Roman" w:cs="??_GB2312"/>
                <w:sz w:val="24"/>
                <w:szCs w:val="24"/>
              </w:rPr>
              <w:t>5.</w:t>
            </w:r>
            <w:r>
              <w:rPr>
                <w:rFonts w:hint="eastAsia" w:ascii="宋体" w:hAnsi="宋体" w:cs="宋体"/>
                <w:sz w:val="24"/>
                <w:szCs w:val="24"/>
              </w:rPr>
              <w:t>要求行政机关确认或重新出具已获取信息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hint="eastAsia" w:ascii="宋体" w:hAnsi="宋体" w:cs="宋体"/>
                <w:sz w:val="24"/>
                <w:szCs w:val="24"/>
              </w:rPr>
              <w:t>（六）其他处理</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s="??_GB2312"/>
                <w:sz w:val="24"/>
                <w:szCs w:val="24"/>
              </w:rPr>
            </w:pPr>
            <w:r>
              <w:rPr>
                <w:rFonts w:ascii="??_GB2312" w:hAnsi="??_GB2312" w:eastAsia="Times New Roman" w:cs="??_GB2312"/>
                <w:sz w:val="24"/>
                <w:szCs w:val="24"/>
              </w:rPr>
              <w:t>1.</w:t>
            </w:r>
            <w:r>
              <w:rPr>
                <w:rFonts w:hint="eastAsia" w:ascii="宋体" w:hAnsi="宋体" w:cs="宋体"/>
                <w:sz w:val="24"/>
                <w:szCs w:val="24"/>
              </w:rPr>
              <w:t>申请人无正当理由逾期不补正、行政机关不再处理其政府信息公开申请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s="??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s="??_GB2312"/>
                <w:sz w:val="24"/>
                <w:szCs w:val="24"/>
              </w:rPr>
            </w:pPr>
            <w:r>
              <w:rPr>
                <w:rFonts w:ascii="??_GB2312" w:hAnsi="??_GB2312" w:eastAsia="Times New Roman" w:cs="??_GB2312"/>
                <w:sz w:val="24"/>
                <w:szCs w:val="24"/>
              </w:rPr>
              <w:t>2.</w:t>
            </w:r>
            <w:r>
              <w:rPr>
                <w:rFonts w:hint="eastAsia" w:ascii="宋体" w:hAnsi="宋体" w:cs="宋体"/>
                <w:sz w:val="24"/>
                <w:szCs w:val="24"/>
              </w:rPr>
              <w:t>申请人逾期未按收费通知要求缴纳费用、行政机关不再处理其政府信息公开申请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s="??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cs="??_GB2312"/>
                <w:sz w:val="24"/>
                <w:szCs w:val="24"/>
              </w:rPr>
            </w:pPr>
            <w:r>
              <w:rPr>
                <w:rFonts w:ascii="??_GB2312" w:hAnsi="??_GB2312" w:eastAsia="Times New Roman" w:cs="??_GB2312"/>
                <w:sz w:val="24"/>
                <w:szCs w:val="24"/>
              </w:rPr>
              <w:t>3.</w:t>
            </w:r>
            <w:r>
              <w:rPr>
                <w:rFonts w:hint="eastAsia" w:ascii="宋体" w:hAnsi="宋体" w:cs="宋体"/>
                <w:sz w:val="24"/>
                <w:szCs w:val="24"/>
              </w:rPr>
              <w:t>其他</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hint="eastAsia" w:ascii="宋体" w:hAnsi="宋体" w:cs="宋体"/>
                <w:sz w:val="24"/>
                <w:szCs w:val="24"/>
              </w:rPr>
              <w:t>（七）总计</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1</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107"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hint="eastAsia" w:ascii="宋体" w:hAnsi="宋体" w:cs="宋体"/>
                <w:sz w:val="24"/>
                <w:szCs w:val="24"/>
              </w:rPr>
              <w:t>四、结转下年度继续办理</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bl>
    <w:p>
      <w:pPr>
        <w:spacing w:line="560" w:lineRule="exact"/>
        <w:ind w:firstLine="643" w:firstLineChars="200"/>
        <w:jc w:val="left"/>
        <w:rPr>
          <w:rFonts w:hint="eastAsia" w:ascii="宋体" w:hAnsi="宋体" w:cs="宋体"/>
          <w:b/>
          <w:bCs/>
          <w:sz w:val="32"/>
          <w:szCs w:val="32"/>
        </w:rPr>
      </w:pPr>
      <w:r>
        <w:rPr>
          <w:rFonts w:hint="eastAsia" w:ascii="宋体" w:hAnsi="宋体" w:cs="宋体"/>
          <w:b/>
          <w:bCs/>
          <w:sz w:val="32"/>
          <w:szCs w:val="32"/>
          <w:lang w:eastAsia="zh-CN"/>
        </w:rPr>
        <w:t>四、</w:t>
      </w:r>
      <w:r>
        <w:rPr>
          <w:rFonts w:hint="eastAsia" w:ascii="宋体" w:hAnsi="宋体" w:cs="宋体"/>
          <w:b/>
          <w:bCs/>
          <w:sz w:val="32"/>
          <w:szCs w:val="32"/>
        </w:rPr>
        <w:t>政府信息公开行政复议、行政诉讼情况</w:t>
      </w:r>
    </w:p>
    <w:tbl>
      <w:tblPr>
        <w:tblStyle w:val="4"/>
        <w:tblW w:w="883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583"/>
        <w:gridCol w:w="583"/>
        <w:gridCol w:w="583"/>
        <w:gridCol w:w="583"/>
        <w:gridCol w:w="661"/>
        <w:gridCol w:w="529"/>
        <w:gridCol w:w="584"/>
        <w:gridCol w:w="584"/>
        <w:gridCol w:w="584"/>
        <w:gridCol w:w="611"/>
        <w:gridCol w:w="584"/>
        <w:gridCol w:w="584"/>
        <w:gridCol w:w="584"/>
        <w:gridCol w:w="585"/>
        <w:gridCol w:w="61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2993"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黑体" w:hAnsi="黑体" w:eastAsia="黑体" w:cs="黑体"/>
                <w:sz w:val="24"/>
                <w:szCs w:val="24"/>
              </w:rPr>
            </w:pPr>
            <w:r>
              <w:rPr>
                <w:rFonts w:hint="eastAsia" w:ascii="黑体" w:hAnsi="黑体" w:eastAsia="黑体" w:cs="黑体"/>
                <w:sz w:val="24"/>
                <w:szCs w:val="24"/>
              </w:rPr>
              <w:t>行政复议</w:t>
            </w:r>
          </w:p>
        </w:tc>
        <w:tc>
          <w:tcPr>
            <w:tcW w:w="5846" w:type="dxa"/>
            <w:gridSpan w:val="10"/>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黑体" w:hAnsi="黑体" w:eastAsia="黑体" w:cs="黑体"/>
                <w:sz w:val="24"/>
                <w:szCs w:val="24"/>
              </w:rPr>
            </w:pPr>
            <w:r>
              <w:rPr>
                <w:rFonts w:hint="eastAsia" w:ascii="黑体" w:hAnsi="黑体" w:eastAsia="黑体" w:cs="黑体"/>
                <w:sz w:val="24"/>
                <w:szCs w:val="24"/>
              </w:rPr>
              <w:t>行政诉讼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495" w:hRule="atLeast"/>
          <w:jc w:val="center"/>
        </w:trPr>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结果维持</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结果纠正</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其他结果</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尚未审结</w:t>
            </w:r>
          </w:p>
        </w:tc>
        <w:tc>
          <w:tcPr>
            <w:tcW w:w="661"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总计</w:t>
            </w:r>
          </w:p>
        </w:tc>
        <w:tc>
          <w:tcPr>
            <w:tcW w:w="2892"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未经复议直接起诉</w:t>
            </w:r>
          </w:p>
        </w:tc>
        <w:tc>
          <w:tcPr>
            <w:tcW w:w="2954"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复议后起诉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1102" w:hRule="atLeast"/>
          <w:jc w:val="center"/>
        </w:trPr>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p>
        </w:tc>
        <w:tc>
          <w:tcPr>
            <w:tcW w:w="661"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p>
        </w:tc>
        <w:tc>
          <w:tcPr>
            <w:tcW w:w="529"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结果维持</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结果纠正</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其他结果</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尚未审结</w:t>
            </w:r>
          </w:p>
        </w:tc>
        <w:tc>
          <w:tcPr>
            <w:tcW w:w="61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总计</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结果维持</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结果纠正</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其他结果</w:t>
            </w:r>
          </w:p>
        </w:tc>
        <w:tc>
          <w:tcPr>
            <w:tcW w:w="58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尚未审结</w:t>
            </w:r>
          </w:p>
        </w:tc>
        <w:tc>
          <w:tcPr>
            <w:tcW w:w="617"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cs="宋体"/>
                <w:sz w:val="24"/>
                <w:szCs w:val="24"/>
              </w:rPr>
              <w:t>总计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56" w:hRule="atLeast"/>
          <w:jc w:val="center"/>
        </w:trPr>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c>
          <w:tcPr>
            <w:tcW w:w="66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c>
          <w:tcPr>
            <w:tcW w:w="529"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c>
          <w:tcPr>
            <w:tcW w:w="61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c>
          <w:tcPr>
            <w:tcW w:w="58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c>
          <w:tcPr>
            <w:tcW w:w="617"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Times New Roman"/>
                <w:sz w:val="24"/>
                <w:szCs w:val="24"/>
                <w:lang w:val="en-US" w:eastAsia="zh-CN"/>
              </w:rPr>
              <w:t>0</w:t>
            </w:r>
          </w:p>
        </w:tc>
      </w:tr>
    </w:tbl>
    <w:p>
      <w:pPr>
        <w:spacing w:line="560" w:lineRule="exact"/>
        <w:ind w:firstLine="643" w:firstLineChars="200"/>
        <w:jc w:val="left"/>
        <w:rPr>
          <w:rFonts w:hint="eastAsia" w:ascii="宋体" w:hAnsi="宋体" w:cs="宋体"/>
          <w:b/>
          <w:bCs/>
          <w:sz w:val="32"/>
          <w:szCs w:val="32"/>
        </w:rPr>
      </w:pPr>
      <w:r>
        <w:rPr>
          <w:rFonts w:hint="eastAsia" w:ascii="宋体" w:hAnsi="宋体" w:cs="宋体"/>
          <w:b/>
          <w:bCs/>
          <w:sz w:val="32"/>
          <w:szCs w:val="32"/>
        </w:rPr>
        <w:t>五、存在的主要问题及改进情况</w:t>
      </w:r>
    </w:p>
    <w:p>
      <w:pPr>
        <w:widowControl/>
        <w:spacing w:line="600" w:lineRule="exact"/>
        <w:ind w:firstLine="548" w:firstLineChars="200"/>
        <w:jc w:val="both"/>
        <w:rPr>
          <w:rFonts w:hint="default" w:ascii="仿宋_GB2312" w:hAnsi="宋体" w:eastAsia="仿宋_GB2312" w:cs="宋体"/>
          <w:color w:val="auto"/>
          <w:spacing w:val="-23"/>
          <w:kern w:val="0"/>
          <w:sz w:val="32"/>
          <w:szCs w:val="32"/>
          <w:lang w:val="en-US" w:eastAsia="zh-CN" w:bidi="ar-SA"/>
        </w:rPr>
      </w:pPr>
      <w:r>
        <w:rPr>
          <w:rFonts w:hint="eastAsia" w:ascii="楷体" w:hAnsi="楷体" w:eastAsia="楷体" w:cs="宋体"/>
          <w:color w:val="auto"/>
          <w:spacing w:val="-23"/>
          <w:kern w:val="0"/>
          <w:sz w:val="32"/>
          <w:szCs w:val="32"/>
          <w:lang w:val="en-US" w:eastAsia="zh-CN" w:bidi="ar-SA"/>
        </w:rPr>
        <w:t>存在的主要问题：</w:t>
      </w:r>
      <w:r>
        <w:rPr>
          <w:rFonts w:hint="eastAsia" w:ascii="仿宋_GB2312" w:hAnsi="宋体" w:eastAsia="仿宋_GB2312" w:cs="宋体"/>
          <w:color w:val="auto"/>
          <w:spacing w:val="-23"/>
          <w:kern w:val="0"/>
          <w:sz w:val="32"/>
          <w:szCs w:val="32"/>
          <w:lang w:val="en-US" w:eastAsia="zh-CN" w:bidi="ar-SA"/>
        </w:rPr>
        <w:t>一是政府信息公开的精准度不够高，与群众需求仍存在一定差距；二是政府信息公开队伍的水平有待提升；三是公众对于政府信息公开工作的知晓率不高，获取信息渠道较为有限，从而导致群众与政府参与互动不多。</w:t>
      </w:r>
    </w:p>
    <w:p>
      <w:pPr>
        <w:widowControl/>
        <w:spacing w:line="600" w:lineRule="exact"/>
        <w:ind w:firstLine="548" w:firstLineChars="200"/>
        <w:jc w:val="both"/>
        <w:rPr>
          <w:rFonts w:hint="default" w:ascii="仿宋_GB2312" w:hAnsi="宋体" w:eastAsia="仿宋_GB2312" w:cs="宋体"/>
          <w:color w:val="auto"/>
          <w:spacing w:val="-23"/>
          <w:kern w:val="0"/>
          <w:sz w:val="32"/>
          <w:szCs w:val="32"/>
          <w:lang w:val="en-US" w:eastAsia="zh-CN" w:bidi="ar-SA"/>
        </w:rPr>
      </w:pPr>
      <w:r>
        <w:rPr>
          <w:rFonts w:hint="eastAsia" w:ascii="楷体" w:hAnsi="楷体" w:eastAsia="楷体" w:cs="宋体"/>
          <w:color w:val="auto"/>
          <w:spacing w:val="-23"/>
          <w:kern w:val="0"/>
          <w:sz w:val="32"/>
          <w:szCs w:val="32"/>
          <w:lang w:val="en-US" w:eastAsia="zh-CN" w:bidi="ar-SA"/>
        </w:rPr>
        <w:t>改进情况：</w:t>
      </w:r>
      <w:r>
        <w:rPr>
          <w:rFonts w:hint="eastAsia" w:ascii="仿宋_GB2312" w:hAnsi="宋体" w:eastAsia="仿宋_GB2312" w:cs="宋体"/>
          <w:color w:val="auto"/>
          <w:spacing w:val="-23"/>
          <w:kern w:val="0"/>
          <w:sz w:val="32"/>
          <w:szCs w:val="32"/>
          <w:lang w:val="en-US" w:eastAsia="zh-CN" w:bidi="ar-SA"/>
        </w:rPr>
        <w:t>一是进一步想群众之所想，去聆听基层最真实的声音，针对当前社会公众关切，找准切入点，推动政府信息公开工作落实到位；二是加强政府信息公开队伍培训，提升队伍的法治思维与综合能力；三是加大政府信息公开工作宣传力度，提高群众知晓度、关注度、满意度。</w:t>
      </w:r>
    </w:p>
    <w:p>
      <w:pPr>
        <w:spacing w:line="560" w:lineRule="exact"/>
        <w:ind w:firstLine="643" w:firstLineChars="200"/>
        <w:jc w:val="left"/>
        <w:rPr>
          <w:rFonts w:hint="eastAsia" w:ascii="宋体" w:hAnsi="宋体" w:cs="宋体"/>
          <w:b/>
          <w:bCs/>
          <w:sz w:val="32"/>
          <w:szCs w:val="32"/>
        </w:rPr>
      </w:pPr>
      <w:r>
        <w:rPr>
          <w:rFonts w:hint="eastAsia" w:ascii="宋体" w:hAnsi="宋体" w:cs="宋体"/>
          <w:b/>
          <w:bCs/>
          <w:sz w:val="32"/>
          <w:szCs w:val="32"/>
        </w:rPr>
        <w:t>六、其他需要报告的事项</w:t>
      </w:r>
    </w:p>
    <w:p>
      <w:pPr>
        <w:spacing w:line="560" w:lineRule="exact"/>
        <w:ind w:firstLine="548" w:firstLineChars="200"/>
        <w:rPr>
          <w:rFonts w:ascii="仿宋_GB2312" w:hAnsi="仿宋_GB2312" w:eastAsia="仿宋_GB2312" w:cs="仿宋_GB2312"/>
          <w:spacing w:val="-23"/>
          <w:sz w:val="32"/>
          <w:szCs w:val="32"/>
        </w:rPr>
      </w:pPr>
      <w:r>
        <w:rPr>
          <w:rFonts w:hint="eastAsia" w:ascii="仿宋_GB2312" w:hAnsi="仿宋_GB2312" w:eastAsia="仿宋_GB2312" w:cs="仿宋_GB2312"/>
          <w:spacing w:val="-23"/>
          <w:sz w:val="32"/>
          <w:szCs w:val="32"/>
          <w:lang w:val="en-US" w:eastAsia="zh-CN"/>
        </w:rPr>
        <w:t>2022年1月1日至12月31日，本单位共收取信息处理费零元。</w:t>
      </w:r>
    </w:p>
    <w:p>
      <w:pPr>
        <w:spacing w:line="560" w:lineRule="exact"/>
        <w:ind w:firstLine="548" w:firstLineChars="200"/>
        <w:jc w:val="right"/>
        <w:rPr>
          <w:rFonts w:ascii="仿宋_GB2312" w:hAnsi="仿宋_GB2312" w:eastAsia="仿宋_GB2312" w:cs="仿宋_GB2312"/>
          <w:spacing w:val="-23"/>
          <w:sz w:val="32"/>
          <w:szCs w:val="32"/>
        </w:rPr>
      </w:pPr>
      <w:r>
        <w:rPr>
          <w:rFonts w:ascii="仿宋_GB2312" w:hAnsi="仿宋_GB2312" w:eastAsia="仿宋_GB2312" w:cs="仿宋_GB2312"/>
          <w:spacing w:val="-23"/>
          <w:sz w:val="32"/>
          <w:szCs w:val="32"/>
        </w:rPr>
        <w:t xml:space="preserve">                      </w:t>
      </w:r>
    </w:p>
    <w:p>
      <w:pPr>
        <w:spacing w:line="560" w:lineRule="exact"/>
        <w:ind w:firstLine="548" w:firstLineChars="200"/>
        <w:jc w:val="right"/>
        <w:rPr>
          <w:rFonts w:hint="default" w:ascii="仿宋_GB2312" w:hAnsi="仿宋_GB2312" w:eastAsia="仿宋_GB2312" w:cs="仿宋_GB2312"/>
          <w:spacing w:val="-23"/>
          <w:sz w:val="32"/>
          <w:szCs w:val="32"/>
          <w:lang w:val="en-US" w:eastAsia="zh-CN"/>
        </w:rPr>
      </w:pPr>
      <w:r>
        <w:rPr>
          <w:rFonts w:ascii="仿宋_GB2312" w:hAnsi="仿宋_GB2312" w:eastAsia="仿宋_GB2312" w:cs="仿宋_GB2312"/>
          <w:spacing w:val="-23"/>
          <w:sz w:val="32"/>
          <w:szCs w:val="32"/>
        </w:rPr>
        <w:t xml:space="preserve"> </w:t>
      </w:r>
      <w:r>
        <w:rPr>
          <w:rFonts w:hint="eastAsia" w:ascii="仿宋_GB2312" w:hAnsi="仿宋_GB2312" w:eastAsia="仿宋_GB2312" w:cs="仿宋_GB2312"/>
          <w:spacing w:val="-23"/>
          <w:sz w:val="32"/>
          <w:szCs w:val="32"/>
          <w:lang w:eastAsia="zh-CN"/>
        </w:rPr>
        <w:t>慈溪市</w:t>
      </w:r>
      <w:r>
        <w:rPr>
          <w:rFonts w:hint="eastAsia" w:ascii="仿宋_GB2312" w:hAnsi="仿宋_GB2312" w:eastAsia="仿宋_GB2312" w:cs="仿宋_GB2312"/>
          <w:spacing w:val="-23"/>
          <w:sz w:val="32"/>
          <w:szCs w:val="32"/>
          <w:lang w:val="en-US" w:eastAsia="zh-CN"/>
        </w:rPr>
        <w:t>横河镇人民政府</w:t>
      </w:r>
    </w:p>
    <w:p>
      <w:pPr>
        <w:spacing w:line="560" w:lineRule="exact"/>
        <w:ind w:firstLine="548" w:firstLineChars="200"/>
        <w:jc w:val="right"/>
        <w:rPr>
          <w:rFonts w:hint="default" w:ascii="仿宋_GB2312" w:hAnsi="仿宋_GB2312" w:eastAsia="仿宋_GB2312" w:cs="仿宋_GB2312"/>
          <w:spacing w:val="-23"/>
          <w:sz w:val="32"/>
          <w:szCs w:val="32"/>
          <w:lang w:val="en-US" w:eastAsia="zh-CN"/>
        </w:rPr>
      </w:pPr>
      <w:r>
        <w:rPr>
          <w:rFonts w:ascii="仿宋_GB2312" w:hAnsi="仿宋_GB2312" w:eastAsia="仿宋_GB2312" w:cs="仿宋_GB2312"/>
          <w:spacing w:val="-23"/>
          <w:sz w:val="32"/>
          <w:szCs w:val="32"/>
        </w:rPr>
        <w:t xml:space="preserve">                      </w:t>
      </w:r>
      <w:r>
        <w:rPr>
          <w:rFonts w:hint="eastAsia" w:ascii="仿宋_GB2312" w:hAnsi="仿宋_GB2312" w:eastAsia="仿宋_GB2312" w:cs="仿宋_GB2312"/>
          <w:spacing w:val="-23"/>
          <w:sz w:val="32"/>
          <w:szCs w:val="32"/>
          <w:lang w:val="en-US" w:eastAsia="zh-CN"/>
        </w:rPr>
        <w:t>2023年1月13日</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hAnsi="宋体" w:eastAsia="仿宋_GB2312" w:cs="宋体"/>
          <w:color w:val="auto"/>
          <w:spacing w:val="-20"/>
          <w:kern w:val="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C9AE2B7-376E-45CD-9EEA-D3E7A538FEBE}"/>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BF0F4299-FDB9-4520-B9FC-89BAC2CD68F0}"/>
  </w:font>
  <w:font w:name="楷体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embedRegular r:id="rId3" w:fontKey="{1CC025B0-AB2A-43BA-96A0-9E7687D27885}"/>
  </w:font>
  <w:font w:name="仿宋_GB2312">
    <w:panose1 w:val="02010609030101010101"/>
    <w:charset w:val="86"/>
    <w:family w:val="modern"/>
    <w:pitch w:val="default"/>
    <w:sig w:usb0="00000001" w:usb1="080E0000" w:usb2="00000000" w:usb3="00000000" w:csb0="00040000" w:csb1="00000000"/>
    <w:embedRegular r:id="rId4" w:fontKey="{B6D4BAD1-41AE-44AF-B228-9D48DC9A53E3}"/>
  </w:font>
  <w:font w:name="楷体">
    <w:panose1 w:val="02010609060101010101"/>
    <w:charset w:val="86"/>
    <w:family w:val="auto"/>
    <w:pitch w:val="default"/>
    <w:sig w:usb0="800002BF" w:usb1="38CF7CFA" w:usb2="00000016" w:usb3="00000000" w:csb0="00040001" w:csb1="00000000"/>
    <w:embedRegular r:id="rId5" w:fontKey="{BDDA988A-FEF0-4E3E-A186-C073D93ED02B}"/>
  </w:font>
  <w:font w:name="??_GB2312">
    <w:altName w:val="Times New Roman"/>
    <w:panose1 w:val="00000000000000000000"/>
    <w:charset w:val="00"/>
    <w:family w:val="auto"/>
    <w:pitch w:val="default"/>
    <w:sig w:usb0="00000000"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A647C0"/>
    <w:multiLevelType w:val="singleLevel"/>
    <w:tmpl w:val="ACA647C0"/>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gyMTBhZWE3YzA3N2RlMGM1MTUzZDU2ZmJkNGM1M2IifQ=="/>
  </w:docVars>
  <w:rsids>
    <w:rsidRoot w:val="54834276"/>
    <w:rsid w:val="00730613"/>
    <w:rsid w:val="08EE6B0D"/>
    <w:rsid w:val="099F5C8C"/>
    <w:rsid w:val="0C5257B6"/>
    <w:rsid w:val="0D2D5F3C"/>
    <w:rsid w:val="0DCE08EE"/>
    <w:rsid w:val="0E11225E"/>
    <w:rsid w:val="0FCF7A0F"/>
    <w:rsid w:val="10A818CA"/>
    <w:rsid w:val="11D0732A"/>
    <w:rsid w:val="122076CB"/>
    <w:rsid w:val="13703D8A"/>
    <w:rsid w:val="14A979BF"/>
    <w:rsid w:val="1517701E"/>
    <w:rsid w:val="156E16F8"/>
    <w:rsid w:val="158A3C94"/>
    <w:rsid w:val="163C6D3C"/>
    <w:rsid w:val="173B3498"/>
    <w:rsid w:val="176946F7"/>
    <w:rsid w:val="1B8847D2"/>
    <w:rsid w:val="1BD96DDB"/>
    <w:rsid w:val="1EA01E32"/>
    <w:rsid w:val="1ECF3244"/>
    <w:rsid w:val="20F14BC7"/>
    <w:rsid w:val="233174FD"/>
    <w:rsid w:val="239A32F4"/>
    <w:rsid w:val="241F1A4B"/>
    <w:rsid w:val="260D5FFF"/>
    <w:rsid w:val="27E504A1"/>
    <w:rsid w:val="283733D8"/>
    <w:rsid w:val="28CD5F1A"/>
    <w:rsid w:val="2D2B1461"/>
    <w:rsid w:val="2E176CC6"/>
    <w:rsid w:val="2E701821"/>
    <w:rsid w:val="2F650C5A"/>
    <w:rsid w:val="317E4255"/>
    <w:rsid w:val="31B935CC"/>
    <w:rsid w:val="3227689F"/>
    <w:rsid w:val="324B1493"/>
    <w:rsid w:val="326C730B"/>
    <w:rsid w:val="336D632F"/>
    <w:rsid w:val="34133546"/>
    <w:rsid w:val="34655B02"/>
    <w:rsid w:val="37713215"/>
    <w:rsid w:val="383B2EA0"/>
    <w:rsid w:val="38DB5180"/>
    <w:rsid w:val="394D6F17"/>
    <w:rsid w:val="39557F91"/>
    <w:rsid w:val="3A9832FF"/>
    <w:rsid w:val="3C4F6F1A"/>
    <w:rsid w:val="3CA07775"/>
    <w:rsid w:val="3D6577DF"/>
    <w:rsid w:val="41ED4E04"/>
    <w:rsid w:val="43E333B4"/>
    <w:rsid w:val="44E174BE"/>
    <w:rsid w:val="44E64193"/>
    <w:rsid w:val="470E1780"/>
    <w:rsid w:val="484C1CBE"/>
    <w:rsid w:val="4A404346"/>
    <w:rsid w:val="4BA66B13"/>
    <w:rsid w:val="4DA4699A"/>
    <w:rsid w:val="4E4769A2"/>
    <w:rsid w:val="4E870E17"/>
    <w:rsid w:val="503D7E93"/>
    <w:rsid w:val="51EA5E0C"/>
    <w:rsid w:val="52B96A43"/>
    <w:rsid w:val="54834276"/>
    <w:rsid w:val="55564A1D"/>
    <w:rsid w:val="58592F4A"/>
    <w:rsid w:val="591C1ADA"/>
    <w:rsid w:val="59630F76"/>
    <w:rsid w:val="5C080BF2"/>
    <w:rsid w:val="5DDC5C7E"/>
    <w:rsid w:val="60B7783F"/>
    <w:rsid w:val="615D5386"/>
    <w:rsid w:val="61C1607C"/>
    <w:rsid w:val="630C7132"/>
    <w:rsid w:val="64D9374C"/>
    <w:rsid w:val="65644F35"/>
    <w:rsid w:val="66F44096"/>
    <w:rsid w:val="67E202F5"/>
    <w:rsid w:val="69A27DD9"/>
    <w:rsid w:val="69F5342A"/>
    <w:rsid w:val="6E032E11"/>
    <w:rsid w:val="6FA36659"/>
    <w:rsid w:val="713E2ADE"/>
    <w:rsid w:val="71B03572"/>
    <w:rsid w:val="74546174"/>
    <w:rsid w:val="791D56CF"/>
    <w:rsid w:val="7ABE4E83"/>
    <w:rsid w:val="7B683586"/>
    <w:rsid w:val="7D2012E9"/>
    <w:rsid w:val="7F1E66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首行缩进"/>
    <w:basedOn w:val="1"/>
    <w:autoRedefine/>
    <w:qFormat/>
    <w:uiPriority w:val="0"/>
    <w:pPr>
      <w:ind w:firstLine="200" w:firstLineChars="200"/>
    </w:pPr>
    <w:rPr>
      <w:rFonts w:ascii="Calibri" w:hAnsi="Calibri" w:eastAsia="宋体" w:cs="Times New Roman"/>
    </w:rPr>
  </w:style>
  <w:style w:type="paragraph" w:styleId="3">
    <w:name w:val="Normal (Web)"/>
    <w:basedOn w:val="1"/>
    <w:qFormat/>
    <w:uiPriority w:val="0"/>
    <w:rPr>
      <w:rFonts w:ascii="Times New Roman" w:hAnsi="Times New Roman"/>
      <w:sz w:val="24"/>
      <w:szCs w:val="24"/>
    </w:rPr>
  </w:style>
  <w:style w:type="character" w:styleId="6">
    <w:name w:val="Emphasis"/>
    <w:basedOn w:val="5"/>
    <w:qFormat/>
    <w:uiPriority w:val="0"/>
    <w:rPr>
      <w:i/>
    </w:rPr>
  </w:style>
  <w:style w:type="character" w:styleId="7">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2438</Words>
  <Characters>2543</Characters>
  <Lines>0</Lines>
  <Paragraphs>0</Paragraphs>
  <TotalTime>12</TotalTime>
  <ScaleCrop>false</ScaleCrop>
  <LinksUpToDate>false</LinksUpToDate>
  <CharactersWithSpaces>2588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2022-12-19T01:18:00Z</dcterms:created>
  <dc:creator>柯笙</dc:creator>
  <cp:lastModifiedBy>柯笙</cp:lastModifiedBy>
  <dcterms:modified xsi:type="dcterms:W3CDTF">2024-01-11T02:07:06Z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0683C5F10B3E4A2795A9A91727556843</vt:lpwstr>
  </property>
</Properties>
</file>