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方正小标宋简体" w:hAnsi="方正小标宋简体" w:eastAsia="方正小标宋简体" w:cs="方正小标宋简体"/>
          <w:b w:val="0"/>
          <w:bCs/>
          <w:i w:val="0"/>
          <w:caps w:val="0"/>
          <w:color w:val="333333"/>
          <w:spacing w:val="0"/>
          <w:sz w:val="36"/>
          <w:szCs w:val="36"/>
        </w:rPr>
      </w:pPr>
      <w:r>
        <w:rPr>
          <w:rFonts w:hint="default" w:ascii="方正小标宋简体" w:hAnsi="方正小标宋简体" w:eastAsia="方正小标宋简体" w:cs="方正小标宋简体"/>
          <w:b w:val="0"/>
          <w:bCs/>
          <w:i w:val="0"/>
          <w:caps w:val="0"/>
          <w:color w:val="333333"/>
          <w:spacing w:val="0"/>
          <w:sz w:val="36"/>
          <w:szCs w:val="36"/>
        </w:rPr>
        <w:t>（编号：CXFSCG2017238）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方正小标宋简体" w:hAnsi="方正小标宋简体" w:eastAsia="方正小标宋简体" w:cs="方正小标宋简体"/>
          <w:b w:val="0"/>
          <w:bCs/>
          <w:i w:val="0"/>
          <w:caps w:val="0"/>
          <w:color w:val="333333"/>
          <w:spacing w:val="0"/>
          <w:sz w:val="36"/>
          <w:szCs w:val="36"/>
        </w:rPr>
      </w:pPr>
      <w:r>
        <w:rPr>
          <w:rFonts w:hint="default" w:ascii="方正小标宋简体" w:hAnsi="方正小标宋简体" w:eastAsia="方正小标宋简体" w:cs="方正小标宋简体"/>
          <w:b w:val="0"/>
          <w:bCs/>
          <w:i w:val="0"/>
          <w:caps w:val="0"/>
          <w:color w:val="333333"/>
          <w:spacing w:val="0"/>
          <w:sz w:val="36"/>
          <w:szCs w:val="36"/>
        </w:rPr>
        <w:t>芦庵公路（329国道～七塘公路）提升改造工程资格预审公告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firstLineChars="200"/>
        <w:jc w:val="left"/>
        <w:rPr>
          <w:rFonts w:hint="default" w:ascii="仿宋" w:hAnsi="仿宋" w:eastAsia="仿宋" w:cs="仿宋"/>
          <w:i w:val="0"/>
          <w:caps w:val="0"/>
          <w:color w:val="383838"/>
          <w:spacing w:val="0"/>
          <w:sz w:val="32"/>
          <w:szCs w:val="32"/>
        </w:rPr>
      </w:pPr>
      <w:bookmarkStart w:id="0" w:name="_GoBack"/>
      <w:bookmarkEnd w:id="0"/>
      <w:r>
        <w:rPr>
          <w:rFonts w:hint="default" w:ascii="仿宋" w:hAnsi="仿宋" w:eastAsia="仿宋" w:cs="仿宋"/>
          <w:i w:val="0"/>
          <w:caps w:val="0"/>
          <w:color w:val="383838"/>
          <w:spacing w:val="0"/>
          <w:sz w:val="32"/>
          <w:szCs w:val="32"/>
        </w:rPr>
        <w:t>芦庵公路（329国道～七塘公路）提升改造工程可研经慈溪市发改局批复，该工程PPP项目实施方案经由慈溪市人民政府常务会议讨论通过。根据《中华人民共和国政府采购法》、《政府和社会资本项目政府采购管理办法》等有关规定，慈溪市交通运输局委托浙江省工程咨询有限公司对芦庵公路（329国道～七塘公路）提升改造工程PPP项目进行采购，采购方式为公开招标，采用资格预审，欢迎有意向的潜在供应商（以下简称申请人）提出资格预审申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一、项目概况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1、项目名称：芦庵公路（329国道～七塘公路）提升改造工程ppp项目（以下简称“本项目”）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2、采购项目编号：CXFSCG2017238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3、建设地点及建设内容：本项目南起329国道（杭朱线K136+190处）以北370米处，沿原公路线形向北延伸，北讫七塘公路（K9+040处），路线全长12.149公里。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本项目按一级公路兼顾城市道路功能标准，双向四车道标准设计，车道宽度3.75m。设计速度80km/h。公路一般路基宽度30m，长河穿镇段（南大路—潮塘路）路基宽度32m。交通工程及沿线设施等级：B级。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本项目总投资概算为44843.08万元。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其中：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（1）建安工程费：33545.6993万元；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（2）设备及工具、器具购置费：14.1900万元；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（3）工程建设其他费：9147.8059万元；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（4）预备费：2135.3848万元。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注：以上基本信息以项目最终确定的施工图设计为准。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运作方式：经慈溪市人民政府（以下简称“市政府”）授权，慈溪市交通运输局（以下简称“市交通局”）作为本项目实施机构，负责实施各项具体工作。慈溪市交通建设投资有限公司（以下简称“市交投”）作为政府指定的出资代表，与通过公开招标确定的中选社会资本根据《公司法》成立项目公司，项目公司注册资本为总投资的25%，即11300万元。其中市交投以现金出资565万元，在项目公司中占股5%；社会资本方以现金出资10735万元，在项目公司中占股95%。在合作期内，项目公司按照《PPP项目合同》全权负责履行投融资、建设、运营、债务偿还、资产管理及维护、移交等义务，并获得投资回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5、合作期：项目合作期为15年：其中建设期为2年，运营期为13年；合作期起点为PPP合同签订当日。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项目公司将在特许经营期期满后，将合作期内形成的无抵押、无担保、无债务的公路、地上附着物及公司资产、运营权均无偿移交给市政府或其指定机构，移交前应通过政府组织的移交验收。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6、项目收益：本项目以改建-运营-移交方式进行合作，项目公司取得投资回报的资金来源为政府付费。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7、采购内容：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采购芦庵公路（329国道～七塘公路）提升改造工程ppp项目（以下简称“本项目”）社会资本合作方，与市交投公司共同成立 PPP 项目公司。项目公司负责芦庵公路（329国道～七塘公路）提升改造工程ppp项目的投融资、建设以及运营、维护。项目公司通过在合作期限内取得政府购买服务费，以补偿经营成本、回收投资、应缴税金并获取合理回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二、社会资本（以下简称“申请人”）资格要求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1、符合《中华人民共和国政府采购法》第二十二条规定；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1.1具有独立承担民事责任的能力；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1.2具有良好的商业信誉和健全的财务会计制度；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1.3具有履行合同所必需的设备和专业技术能力；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1.4有依法缴纳税收和社会保障资金的良好记录；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1.5参加本次政府采购活动前三年内，在经营活动中没有重大违法记录；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1.6法律、行政法规规定的其他条件。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2、近三年无行贿犯罪记录证明。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3.1单位负责人为同一人或者存在直接控股、管理关系的不同申请人，不得参加同一合同项下的采购活动；除单一来源采购项目外，为采购项目提供整体设计、规范编制或者项目管理、监理、检测等服务的申请人，不得再参加该采购项目的其他采购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3.2慈溪市政府所属融资平台公司及其他控股国有企业不得单独或与其他申请人组成联合体参加本次招标采购。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3.3本次招标采购允许联合体投标申请。联合体申请投标的，应满足下列要求：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① 联合体成员不得超过3家；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② 联合体成员不得再以自己名义单独或加入其他联合体投标；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③ 联合体成员应签订《联合体协议书》，明确联合体牵头方及成员的权利义务、职责、分工，并加盖联合体成员的公章及法定代表人名章；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④ 若联合体参与本项目，联合体成员不超过3家，并明确牵头单位（日后牵头单位需在项目公司内占股40%以上）。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4、资质要求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要求具有公路工程施工总承包一级及以上资质（如有联合体，联合体成员之一符合即可）。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三、资格预审公告及预审文件的发布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1、发售时间：2017年 9月26日至2017年10月10日止（8 时30分至11时30分， 14时分至17时（北京时间，双休日及节假日除外，下同）；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2、发售地点：杭州市古墩路701号紫金广场A座7层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获取预审文件的方式：购买资格预审文件时需携带单位营业执照副本复印件并加盖公章、公路工程施工总承包资质证书复印件并加盖公章、购买人身份证复印件、法定代表人授权委托书（格式自拟）；若联合体参与则联合体任一方购买资格预审文件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4、发布媒介：中国政府采购网（http://www.ccgp.gov.cn/）、浙江省政府采购网（http://www.gxzfcg.gov.cn/)、宁波市政府采购网（http://www.nbzfcg.cn/）、慈溪市公共资源交易网（</w:t>
      </w:r>
      <w:r>
        <w:rPr>
          <w:rFonts w:hint="default" w:ascii="仿宋" w:hAnsi="仿宋" w:eastAsia="仿宋" w:cs="仿宋"/>
          <w:i w:val="0"/>
          <w:caps w:val="0"/>
          <w:color w:val="383838"/>
          <w:spacing w:val="0"/>
          <w:sz w:val="32"/>
          <w:szCs w:val="32"/>
        </w:rPr>
        <w:fldChar w:fldCharType="begin"/>
      </w:r>
      <w:r>
        <w:rPr>
          <w:rFonts w:hint="default" w:ascii="仿宋" w:hAnsi="仿宋" w:eastAsia="仿宋" w:cs="仿宋"/>
          <w:i w:val="0"/>
          <w:caps w:val="0"/>
          <w:color w:val="383838"/>
          <w:spacing w:val="0"/>
          <w:sz w:val="32"/>
          <w:szCs w:val="32"/>
        </w:rPr>
        <w:instrText xml:space="preserve"> HYPERLINK "http://www.ztb.cixi.gov.cn/" </w:instrText>
      </w:r>
      <w:r>
        <w:rPr>
          <w:rFonts w:hint="default" w:ascii="仿宋" w:hAnsi="仿宋" w:eastAsia="仿宋" w:cs="仿宋"/>
          <w:i w:val="0"/>
          <w:caps w:val="0"/>
          <w:color w:val="383838"/>
          <w:spacing w:val="0"/>
          <w:sz w:val="32"/>
          <w:szCs w:val="32"/>
        </w:rPr>
        <w:fldChar w:fldCharType="separate"/>
      </w:r>
      <w:r>
        <w:rPr>
          <w:rFonts w:hint="default" w:ascii="仿宋" w:hAnsi="仿宋" w:eastAsia="仿宋" w:cs="仿宋"/>
          <w:i w:val="0"/>
          <w:caps w:val="0"/>
          <w:color w:val="383838"/>
          <w:spacing w:val="0"/>
          <w:sz w:val="32"/>
          <w:szCs w:val="32"/>
        </w:rPr>
        <w:t>http://www.ztb.cixi.gov.cn/）。</w:t>
      </w:r>
      <w:r>
        <w:rPr>
          <w:rFonts w:hint="default" w:ascii="仿宋" w:hAnsi="仿宋" w:eastAsia="仿宋" w:cs="仿宋"/>
          <w:i w:val="0"/>
          <w:caps w:val="0"/>
          <w:color w:val="383838"/>
          <w:spacing w:val="0"/>
          <w:sz w:val="32"/>
          <w:szCs w:val="32"/>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四、资格预审申请文件的递交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递交截止时间：2017年 10 月 20 日 上午9:30时（北京时间）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递交地点：申请人应于2017年 10 月 20 日上午9:30时（北京时间）前将申请文件密封送交到慈溪市公共资源交易中心二楼（慈溪市白沙路街道南二环东路1355号）第四开标厅，逾期送达将予以拒收。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五、资格预审方法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5.1本次资格预审采用合格制，只有参加并通过资格预的申请人方可参加本项目的后续采购环节。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5.2 通过资格预审的申请人，具有公路工程施工总承包一级及以上资质的单位在递交公开招标投标文件前，应在宁波市交通建设市场信用信息管理系统完成基础信用信息录入并经审核通过。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六、本次招标联系事项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采购人：慈溪市交通运输局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地  址：慈溪市浒山街道慈甬路308号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联系人：干工       联系电话：0574-63082058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招标代理机构：浙江省工程咨询有限公司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地  址：杭州市古墩路701号紫金广场A座7层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联系人：余工       联系电话：15957192768      传真：0571-85028907</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535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2022-11-26T03:18:29Z</dcterms:created>
  <dc:creator>Administrator</dc:creator>
  <cp:lastModifiedBy>Administrator</cp:lastModifiedBy>
  <dcterms:modified xsi:type="dcterms:W3CDTF">2022-11-26T03:19:29Z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