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hAnsi="方正小标宋简体" w:eastAsia="方正小标宋简体" w:cs="方正小标宋简体"/>
          <w:sz w:val="44"/>
          <w:szCs w:val="44"/>
        </w:rPr>
        <w:t>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年慈溪市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医疗保障局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信息公开工作年度报告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6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2022年，市医保局坚持以习近平新时代中国特色社会主义思想为指导，全面贯彻党的十九大和党的二十大精神，紧紧围绕市委、市政府中心工作，着力创新公开方式、拓展公开范围、提升公开实效。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62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主动公开情况。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发挥政府网站信息公开“第一平台”作用和微信公众号等政务新媒体的传播优势，提高市民群众对医保政策的知晓度。2022年我局通过市政务信息公开平台和微信公众号等多种渠道，主动公开政府信息499条。其中，微信公众号“慈溪医疗保障”共推文463篇，粉丝量上升至90558人；接受电话咨询41755人次，处理省民呼我为统一平台投诉举报件924件，承办人大主办件1件, 承办政协主办件1件。承办的所有人大、政协提案均在要求时限内办理答复完毕，答复情况均主动及时向社会公开。 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62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依申请公开情况。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坚持依法依规做好依申请公开工作，规范申请的接收、登记、办理、答复等流程，依法保障申请人获取政府信息的权利。2022年，共接收办理政府信息公开申请1件，为自然人申请，予以公开的1件。全年未发生政府信息公开收费情况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62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政府信息管理情况。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建立健全组织机构、信息发布、依申请公开工作流程等规章制度，明确日常工作由办公室负责、其他处室配合协同完成，形成职责分明、分工合理、各负其责、齐抓共管的工作局面，有效确保了信息公开工作高质量、高标准，做到了全面公开、及时公布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62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平台建设方面。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依托网站集约化平台，完成市政府政务公开任务，并在政府信息公开栏目集中公开，本年度政府公报公开政府信息数36条；进一步优化局官微“慈溪医疗保障”的“医保资讯”“医保管理”“医保服务”等子栏目，提升自助参保、异地就医备案等办事体验，推进更多服务事项“掌上办”、“网上办”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620" w:lineRule="exact"/>
        <w:ind w:left="0" w:right="0" w:firstLine="643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监督保障方面。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全体在职员工积极参加政务公开培训，开展《中华人民共和国政府信息公开条例》等与政府信息公开工作密切相关的学习交流会议；严格按照工作部署，做好医保领域基层政务公开的日常考察及问题反馈；落实公开责任管理,严格执行信息发布三审制，所有需要公开的信息都需经过信息发布人自审，政务公开专职工作人员初审；把政务公开纳入年度目标工作考核，建立社会评议制度，定期对政府信息公开工作进行考核、评议，自觉接受社会各界监督，主动听取群众意见和建议，定期发布责任追究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二、主动公开政府信息情况</w:t>
      </w:r>
    </w:p>
    <w:tbl>
      <w:tblPr>
        <w:tblStyle w:val="3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本年制发件数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本年废止件数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规章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行政规范性文件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三、收到和处理政府信息公开申请情况</w:t>
      </w:r>
    </w:p>
    <w:tbl>
      <w:tblPr>
        <w:tblStyle w:val="3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危及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“</w:t>
            </w:r>
            <w:r>
              <w:rPr>
                <w:rFonts w:hint="eastAsia" w:ascii="宋体" w:hAnsi="宋体" w:cs="宋体"/>
                <w:sz w:val="24"/>
                <w:szCs w:val="24"/>
              </w:rPr>
              <w:t>三安全一稳定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”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6.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8.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申请人无正当理由逾期不补正、行政机关不再处理其政府信息公开申请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申请人逾期未按收费通知要求缴纳费用、行政机关不再处理其政府信息公开申请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政府信息公开行政复议、行政诉讼情况</w:t>
      </w:r>
    </w:p>
    <w:tbl>
      <w:tblPr>
        <w:tblStyle w:val="3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 w:cs="??_GB2312"/>
                <w:sz w:val="32"/>
                <w:szCs w:val="32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6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一是主动公开意识需要进一步增强；二是信息公开工作能力水平还比较薄弱 ；三是信息公开平台建设还需要进一步完善。针对上述问题，我局一是加强政务公开培训。根据信息公开要求，开展实务培训，培养相关人员的信息公开意识；二是加强部门交流合作。与信息公开工作经验丰富的部门加强交流，切实提升本局信息公开工作水平；三是持续完善政务公开平台。将结合相关业务的开展，在信息公开目录中继续细化类别，使得信息公开更加科学规范，群众获取信息更加便捷，持续完善微信公众号栏目建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6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本单位在2022年度信息公开申请工作中未收取信息处理费。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ascii="??_GB2312" w:hAnsi="??_GB2312" w:eastAsia="Times New Roman" w:cs="??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ascii="??_GB2312" w:hAnsi="??_GB2312" w:eastAsia="Times New Roman" w:cs="??_GB2312"/>
          <w:sz w:val="32"/>
          <w:szCs w:val="32"/>
        </w:rPr>
        <w:t xml:space="preserve">                      </w:t>
      </w:r>
      <w:r>
        <w:rPr>
          <w:rFonts w:hint="eastAsia" w:ascii="??_GB2312" w:hAnsi="??_GB2312" w:eastAsia="宋体" w:cs="??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慈溪市医疗保障局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2023年1月17日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6F7A48"/>
    <w:multiLevelType w:val="singleLevel"/>
    <w:tmpl w:val="DD6F7A48"/>
    <w:lvl w:ilvl="0" w:tentative="0">
      <w:start w:val="1"/>
      <w:numFmt w:val="chineseCounting"/>
      <w:suff w:val="nothing"/>
      <w:lvlText w:val="（%1）"/>
      <w:lvlJc w:val="left"/>
      <w:rPr>
        <w:rFonts w:hint="eastAsia" w:ascii="楷体" w:hAnsi="楷体" w:eastAsia="楷体" w:cs="楷体"/>
        <w:b/>
        <w:bCs/>
        <w:sz w:val="32"/>
        <w:szCs w:val="32"/>
      </w:rPr>
    </w:lvl>
  </w:abstractNum>
  <w:abstractNum w:abstractNumId="1">
    <w:nsid w:val="417CB190"/>
    <w:multiLevelType w:val="singleLevel"/>
    <w:tmpl w:val="417CB19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lMjIyOGRmM2NiYTM3ZmNkNDBjOGQ0ZWIzOGJhZDYifQ=="/>
  </w:docVars>
  <w:rsids>
    <w:rsidRoot w:val="00000000"/>
    <w:rsid w:val="2E5D51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2106</Words>
  <Characters>2159</Characters>
  <Lines>0</Lines>
  <Paragraphs>0</Paragraphs>
  <TotalTime>0</TotalTime>
  <ScaleCrop>false</ScaleCrop>
  <LinksUpToDate>false</LinksUpToDate>
  <CharactersWithSpaces>2210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2023-01-11T10:26:00Z</dcterms:created>
  <dc:creator>hp</dc:creator>
  <cp:lastModifiedBy>WPS_1631416072</cp:lastModifiedBy>
  <cp:lastPrinted>2023-01-16T14:36:00Z</cp:lastPrinted>
  <dcterms:modified xsi:type="dcterms:W3CDTF">2023-07-14T03:27:56Z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8A2DFB54B54846608CC19EE393FA36A1</vt:lpwstr>
  </property>
</Properties>
</file>