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kern w:val="0"/>
          <w:sz w:val="30"/>
          <w:szCs w:val="30"/>
        </w:rPr>
        <w:t>附件4</w:t>
      </w:r>
    </w:p>
    <w:p>
      <w:pPr>
        <w:spacing w:line="240" w:lineRule="auto"/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36"/>
          <w:szCs w:val="36"/>
        </w:rPr>
        <w:t>胜山镇受让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工业用地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</w:rPr>
        <w:t>亩均产出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协议</w:t>
      </w:r>
    </w:p>
    <w:p>
      <w:pPr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32"/>
          <w:szCs w:val="32"/>
        </w:rPr>
        <w:t xml:space="preserve">                     </w:t>
      </w:r>
    </w:p>
    <w:p>
      <w:pPr>
        <w:jc w:val="left"/>
        <w:rPr>
          <w:rFonts w:ascii="宋体" w:hAnsi="宋体" w:eastAsia="宋体"/>
          <w:sz w:val="24"/>
          <w:szCs w:val="24"/>
        </w:rPr>
      </w:pP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协议编号：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本协议双方当事人:</w:t>
      </w: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甲方：</w:t>
      </w:r>
      <w:r>
        <w:rPr>
          <w:rFonts w:hint="eastAsia" w:ascii="宋体" w:hAnsi="宋体"/>
          <w:sz w:val="28"/>
          <w:szCs w:val="28"/>
          <w:u w:val="single"/>
        </w:rPr>
        <w:t xml:space="preserve"> 慈溪市胜山镇人民政府          ；</w:t>
      </w:r>
    </w:p>
    <w:p>
      <w:pPr>
        <w:spacing w:line="240" w:lineRule="auto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联系人：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；</w:t>
      </w:r>
    </w:p>
    <w:p>
      <w:pPr>
        <w:spacing w:line="240" w:lineRule="auto"/>
        <w:rPr>
          <w:rFonts w:ascii="宋体" w:hAnsi="宋体"/>
          <w:sz w:val="28"/>
          <w:szCs w:val="28"/>
          <w:u w:val="single"/>
        </w:rPr>
      </w:pPr>
    </w:p>
    <w:p>
      <w:pPr>
        <w:spacing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乙方：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（土地使用权人）；</w:t>
      </w:r>
    </w:p>
    <w:p>
      <w:pPr>
        <w:spacing w:line="240" w:lineRule="auto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联系人：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；</w:t>
      </w:r>
    </w:p>
    <w:p>
      <w:pPr>
        <w:jc w:val="left"/>
        <w:rPr>
          <w:rFonts w:ascii="宋体" w:hAnsi="宋体" w:eastAsia="宋体"/>
          <w:sz w:val="24"/>
          <w:szCs w:val="24"/>
        </w:rPr>
      </w:pPr>
    </w:p>
    <w:p>
      <w:pPr>
        <w:jc w:val="left"/>
        <w:rPr>
          <w:rFonts w:ascii="宋体" w:hAnsi="宋体" w:eastAsia="宋体"/>
          <w:sz w:val="24"/>
          <w:szCs w:val="24"/>
        </w:rPr>
      </w:pPr>
    </w:p>
    <w:p>
      <w:pPr>
        <w:widowControl/>
        <w:spacing w:line="360" w:lineRule="auto"/>
        <w:ind w:firstLine="560" w:firstLineChars="20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根据</w:t>
      </w:r>
      <w:r>
        <w:rPr>
          <w:rFonts w:hint="eastAsia" w:ascii="宋体" w:hAnsi="宋体" w:eastAsia="宋体" w:cs="Times New Roman"/>
          <w:sz w:val="28"/>
          <w:szCs w:val="28"/>
        </w:rPr>
        <w:t>慈政办发〔2021〕31 号《关于加快推进制造业全域产业治理促进高质量发展的指导意见》、和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《关于深化“亩均论英雄”改革的实施意见》（慈政办发〔2018〕132号）精神，建立评价结果应用机制，</w:t>
      </w:r>
      <w:r>
        <w:rPr>
          <w:rFonts w:hint="eastAsia" w:ascii="宋体" w:hAnsi="宋体" w:eastAsia="宋体" w:cs="宋体"/>
          <w:kern w:val="0"/>
          <w:sz w:val="28"/>
          <w:szCs w:val="28"/>
        </w:rPr>
        <w:t>提高市场配置土地资源要素效益，促进经济高质量发展，</w:t>
      </w:r>
      <w:r>
        <w:rPr>
          <w:rFonts w:hint="eastAsia" w:ascii="宋体" w:hAnsi="宋体" w:eastAsia="宋体"/>
          <w:sz w:val="28"/>
          <w:szCs w:val="28"/>
        </w:rPr>
        <w:t>经双方协商一致，订立本协议。</w:t>
      </w:r>
    </w:p>
    <w:p>
      <w:pPr>
        <w:spacing w:line="240" w:lineRule="auto"/>
        <w:ind w:firstLine="562" w:firstLineChars="20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一、项目投资概况</w:t>
      </w:r>
    </w:p>
    <w:p>
      <w:pPr>
        <w:spacing w:line="24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1、项目名称：</w:t>
      </w:r>
    </w:p>
    <w:p>
      <w:pPr>
        <w:spacing w:line="24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2、总投资：         销售：          利税：</w:t>
      </w:r>
    </w:p>
    <w:p>
      <w:pPr>
        <w:widowControl/>
        <w:spacing w:line="240" w:lineRule="auto"/>
        <w:ind w:firstLine="562" w:firstLineChars="20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二、项目用地地块</w:t>
      </w:r>
    </w:p>
    <w:p>
      <w:pPr>
        <w:adjustRightInd w:val="0"/>
        <w:snapToGrid w:val="0"/>
        <w:spacing w:line="240" w:lineRule="auto"/>
        <w:ind w:firstLine="560" w:firstLineChars="200"/>
        <w:jc w:val="left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宗地编号：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/>
          <w:sz w:val="28"/>
          <w:szCs w:val="28"/>
        </w:rPr>
        <w:t>，宗地总面积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/>
          <w:sz w:val="28"/>
          <w:szCs w:val="28"/>
        </w:rPr>
        <w:t>平方米（即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亩)，宗地坐落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                  </w:t>
      </w:r>
    </w:p>
    <w:p>
      <w:pPr>
        <w:adjustRightInd w:val="0"/>
        <w:snapToGrid w:val="0"/>
        <w:spacing w:line="240" w:lineRule="auto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                            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360" w:lineRule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三</w:t>
      </w:r>
      <w:r>
        <w:rPr>
          <w:rFonts w:ascii="宋体" w:hAnsi="宋体" w:eastAsia="宋体"/>
          <w:sz w:val="28"/>
          <w:szCs w:val="28"/>
        </w:rPr>
        <w:t>、</w:t>
      </w:r>
      <w:r>
        <w:rPr>
          <w:rFonts w:ascii="宋体" w:hAnsi="宋体" w:eastAsia="宋体"/>
          <w:b/>
          <w:sz w:val="28"/>
          <w:szCs w:val="28"/>
        </w:rPr>
        <w:t>项目</w:t>
      </w:r>
      <w:r>
        <w:rPr>
          <w:rFonts w:hint="eastAsia" w:ascii="宋体" w:hAnsi="宋体" w:eastAsia="宋体"/>
          <w:b/>
          <w:sz w:val="28"/>
          <w:szCs w:val="28"/>
        </w:rPr>
        <w:t>建设要求</w:t>
      </w:r>
    </w:p>
    <w:p>
      <w:pPr>
        <w:adjustRightInd w:val="0"/>
        <w:snapToGrid w:val="0"/>
        <w:spacing w:line="360" w:lineRule="auto"/>
        <w:ind w:firstLine="420" w:firstLineChars="15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1、年亩均税收不少于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万元/亩（小写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万元/亩）；</w:t>
      </w:r>
    </w:p>
    <w:p>
      <w:pPr>
        <w:adjustRightInd w:val="0"/>
        <w:snapToGrid w:val="0"/>
        <w:spacing w:line="240" w:lineRule="auto"/>
        <w:ind w:firstLine="420" w:firstLineChars="15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2、宗地项目产品销售时间：在取得土地权证后1年内（以税务开票为准）。</w:t>
      </w:r>
    </w:p>
    <w:p>
      <w:pPr>
        <w:adjustRightInd w:val="0"/>
        <w:snapToGrid w:val="0"/>
        <w:spacing w:line="240" w:lineRule="auto"/>
        <w:ind w:firstLine="420" w:firstLineChars="15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3、项下宗地达产运行期限为</w:t>
      </w:r>
      <w:r>
        <w:rPr>
          <w:rFonts w:hint="eastAsia" w:ascii="宋体" w:hAnsi="宋体" w:eastAsia="宋体"/>
          <w:sz w:val="28"/>
          <w:szCs w:val="28"/>
          <w:u w:val="single"/>
        </w:rPr>
        <w:t>2</w:t>
      </w:r>
      <w:r>
        <w:rPr>
          <w:rFonts w:hint="eastAsia" w:ascii="宋体" w:hAnsi="宋体" w:eastAsia="宋体"/>
          <w:sz w:val="28"/>
          <w:szCs w:val="28"/>
        </w:rPr>
        <w:t>年，即宗地生产项目发生产品销售时间后的2年。</w:t>
      </w:r>
    </w:p>
    <w:p>
      <w:pPr>
        <w:adjustRightInd w:val="0"/>
        <w:snapToGrid w:val="0"/>
        <w:spacing w:line="240" w:lineRule="auto"/>
        <w:ind w:firstLine="420" w:firstLineChars="150"/>
        <w:jc w:val="left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2" w:firstLineChars="200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</w:t>
      </w:r>
      <w:r>
        <w:rPr>
          <w:rFonts w:hint="eastAsia" w:ascii="宋体" w:hAnsi="宋体"/>
          <w:b/>
          <w:sz w:val="28"/>
          <w:szCs w:val="28"/>
        </w:rPr>
        <w:t>履约保证金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乙方应向甲方缴纳履约保证金人民币大写</w:t>
      </w:r>
      <w:r>
        <w:rPr>
          <w:rFonts w:hint="eastAsia" w:ascii="宋体" w:hAnsi="宋体"/>
          <w:sz w:val="28"/>
          <w:szCs w:val="28"/>
          <w:u w:val="single"/>
        </w:rPr>
        <w:t xml:space="preserve">  拾  </w:t>
      </w:r>
      <w:r>
        <w:rPr>
          <w:rFonts w:hint="eastAsia" w:ascii="宋体" w:hAnsi="宋体"/>
          <w:sz w:val="28"/>
          <w:szCs w:val="28"/>
        </w:rPr>
        <w:t>万元/亩（小写</w:t>
      </w:r>
      <w:r>
        <w:rPr>
          <w:rFonts w:hint="eastAsia" w:ascii="宋体" w:hAnsi="宋体"/>
          <w:sz w:val="28"/>
          <w:szCs w:val="28"/>
          <w:u w:val="single"/>
        </w:rPr>
        <w:t xml:space="preserve">  10 </w:t>
      </w:r>
      <w:r>
        <w:rPr>
          <w:rFonts w:hint="eastAsia" w:ascii="宋体" w:hAnsi="宋体"/>
          <w:sz w:val="28"/>
          <w:szCs w:val="28"/>
        </w:rPr>
        <w:t>万元/亩），履约保证金不抵扣土地出让价款，</w:t>
      </w:r>
      <w:r>
        <w:rPr>
          <w:rFonts w:hint="eastAsia" w:ascii="宋体" w:hAnsi="宋体" w:eastAsia="宋体"/>
          <w:sz w:val="28"/>
          <w:szCs w:val="28"/>
        </w:rPr>
        <w:t>分二期退还。按本协议约定时间宗地项目产品按时销售，退还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25  </w:t>
      </w:r>
      <w:r>
        <w:rPr>
          <w:rFonts w:hint="eastAsia" w:ascii="宋体" w:hAnsi="宋体" w:eastAsia="宋体"/>
          <w:sz w:val="28"/>
          <w:szCs w:val="28"/>
        </w:rPr>
        <w:t>%；按本协议约定按时达产并通过亩均复核的，退还剩余部分履约保证金。</w:t>
      </w:r>
    </w:p>
    <w:p>
      <w:pPr>
        <w:adjustRightInd w:val="0"/>
        <w:snapToGrid w:val="0"/>
        <w:spacing w:line="360" w:lineRule="auto"/>
        <w:ind w:firstLine="562" w:firstLineChars="20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五、综合验收</w:t>
      </w:r>
    </w:p>
    <w:p>
      <w:pPr>
        <w:adjustRightInd w:val="0"/>
        <w:snapToGrid w:val="0"/>
        <w:spacing w:line="360" w:lineRule="auto"/>
        <w:ind w:firstLine="600"/>
        <w:jc w:val="left"/>
        <w:rPr>
          <w:rFonts w:ascii="宋体" w:hAnsi="宋体" w:eastAsia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宗地项目约定产品销售期限和达产初始运行期限届满30日内，向镇政府提出宗地项目产品销售核验、达产复核申请，（</w:t>
      </w:r>
      <w:r>
        <w:rPr>
          <w:rFonts w:hint="eastAsia" w:ascii="宋体" w:hAnsi="宋体" w:eastAsia="宋体"/>
          <w:color w:val="000000" w:themeColor="text1"/>
          <w:sz w:val="28"/>
          <w:szCs w:val="28"/>
        </w:rPr>
        <w:t>若企业提前达到</w:t>
      </w:r>
      <w:r>
        <w:rPr>
          <w:rFonts w:hint="eastAsia" w:ascii="宋体" w:hAnsi="宋体" w:eastAsia="宋体"/>
          <w:sz w:val="28"/>
          <w:szCs w:val="28"/>
        </w:rPr>
        <w:t>产品销售核验</w:t>
      </w:r>
      <w:r>
        <w:rPr>
          <w:rFonts w:hint="eastAsia" w:ascii="宋体" w:hAnsi="宋体" w:eastAsia="宋体"/>
          <w:color w:val="000000" w:themeColor="text1"/>
          <w:sz w:val="28"/>
          <w:szCs w:val="28"/>
        </w:rPr>
        <w:t>或达产复核要求的，可提前提出书面验收申请）。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在宗地项目达产复核时，对不符合本协议约定的进行整改，整改期最长不超过一年。整改后仍不能达到本协议约定的，达产复核不予通过</w:t>
      </w:r>
      <w:r>
        <w:rPr>
          <w:rFonts w:hint="eastAsia" w:ascii="宋体" w:hAnsi="宋体" w:eastAsia="宋体"/>
          <w:bCs/>
          <w:sz w:val="28"/>
          <w:szCs w:val="28"/>
        </w:rPr>
        <w:t>。</w:t>
      </w:r>
    </w:p>
    <w:p>
      <w:pPr>
        <w:spacing w:line="360" w:lineRule="auto"/>
        <w:ind w:firstLine="57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六、违约责任：</w:t>
      </w:r>
      <w:r>
        <w:rPr>
          <w:rFonts w:hint="eastAsia" w:ascii="宋体" w:hAnsi="宋体" w:eastAsia="宋体"/>
          <w:sz w:val="28"/>
          <w:szCs w:val="28"/>
        </w:rPr>
        <w:t>亩均税收</w:t>
      </w:r>
      <w:r>
        <w:rPr>
          <w:rFonts w:hint="eastAsia" w:ascii="宋体" w:hAnsi="宋体" w:eastAsia="宋体"/>
          <w:bCs/>
          <w:sz w:val="28"/>
          <w:szCs w:val="28"/>
        </w:rPr>
        <w:t>指标不符合本承诺约定的，按照实际差额部分占约定最低标准的比例，向镇政府支付违约金。</w:t>
      </w:r>
    </w:p>
    <w:p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甲方：</w:t>
      </w:r>
      <w:r>
        <w:rPr>
          <w:rFonts w:hint="eastAsia" w:ascii="仿宋_GB2312" w:eastAsia="仿宋_GB2312"/>
          <w:sz w:val="30"/>
          <w:szCs w:val="30"/>
          <w:u w:val="single"/>
        </w:rPr>
        <w:t>胜山镇人民政府</w:t>
      </w:r>
      <w:r>
        <w:rPr>
          <w:rFonts w:hint="eastAsia" w:ascii="仿宋_GB2312" w:eastAsia="仿宋_GB2312"/>
          <w:sz w:val="30"/>
          <w:szCs w:val="30"/>
        </w:rPr>
        <w:t>（签章）     乙方：</w:t>
      </w:r>
      <w:r>
        <w:rPr>
          <w:rFonts w:hint="eastAsia" w:ascii="仿宋_GB2312" w:eastAsia="仿宋_GB2312"/>
          <w:sz w:val="28"/>
          <w:szCs w:val="28"/>
          <w:u w:val="single"/>
        </w:rPr>
        <w:t>土地使用权人</w:t>
      </w:r>
      <w:r>
        <w:rPr>
          <w:rFonts w:hint="eastAsia" w:ascii="仿宋_GB2312" w:eastAsia="仿宋_GB2312"/>
          <w:sz w:val="30"/>
          <w:szCs w:val="30"/>
        </w:rPr>
        <w:t>（签章）</w:t>
      </w:r>
    </w:p>
    <w:p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代表：                          代表：</w:t>
      </w:r>
    </w:p>
    <w:p>
      <w:pPr>
        <w:spacing w:line="340" w:lineRule="exact"/>
        <w:jc w:val="left"/>
        <w:rPr>
          <w:rFonts w:ascii="仿宋_GB2312" w:eastAsia="仿宋_GB2312"/>
          <w:sz w:val="30"/>
          <w:szCs w:val="30"/>
        </w:rPr>
      </w:pPr>
    </w:p>
    <w:p>
      <w:pPr>
        <w:spacing w:line="340" w:lineRule="exact"/>
        <w:jc w:val="left"/>
        <w:rPr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年 月 日                       年 月 日</w:t>
      </w:r>
    </w:p>
    <w:sectPr>
      <w:pgSz w:w="11906" w:h="16838"/>
      <w:pgMar w:top="1276" w:right="1797" w:bottom="964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1F5D"/>
    <w:rsid w:val="00002074"/>
    <w:rsid w:val="000E406E"/>
    <w:rsid w:val="00122BA5"/>
    <w:rsid w:val="001E090B"/>
    <w:rsid w:val="001F0847"/>
    <w:rsid w:val="00236421"/>
    <w:rsid w:val="002D5BEF"/>
    <w:rsid w:val="002E1142"/>
    <w:rsid w:val="00306D9E"/>
    <w:rsid w:val="003111BC"/>
    <w:rsid w:val="00366A2F"/>
    <w:rsid w:val="003C5B19"/>
    <w:rsid w:val="004022DE"/>
    <w:rsid w:val="004107F6"/>
    <w:rsid w:val="00422671"/>
    <w:rsid w:val="004861CA"/>
    <w:rsid w:val="00491AF6"/>
    <w:rsid w:val="004A487E"/>
    <w:rsid w:val="005D1F5D"/>
    <w:rsid w:val="00616278"/>
    <w:rsid w:val="006C5F75"/>
    <w:rsid w:val="00757D5F"/>
    <w:rsid w:val="00800C15"/>
    <w:rsid w:val="008F59F5"/>
    <w:rsid w:val="00A2291A"/>
    <w:rsid w:val="00A42A99"/>
    <w:rsid w:val="00B41B71"/>
    <w:rsid w:val="00C10975"/>
    <w:rsid w:val="00C53A5F"/>
    <w:rsid w:val="00C85928"/>
    <w:rsid w:val="00CF1D56"/>
    <w:rsid w:val="00D20F4D"/>
    <w:rsid w:val="00EA04AA"/>
    <w:rsid w:val="00EB5873"/>
    <w:rsid w:val="4B77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CXMJ</Company>
  <Pages>2</Pages>
  <Words>171</Words>
  <Characters>980</Characters>
  <Lines>8</Lines>
  <Paragraphs>2</Paragraphs>
  <TotalTime>119</TotalTime>
  <ScaleCrop>false</ScaleCrop>
  <LinksUpToDate>false</LinksUpToDate>
  <CharactersWithSpaces>1149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2021-04-05T23:46:00Z</dcterms:created>
  <dc:creator>Administrator</dc:creator>
  <cp:lastModifiedBy>蘑菇头上开出一朵花</cp:lastModifiedBy>
  <cp:lastPrinted>2021-07-21T00:42:00Z</cp:lastPrinted>
  <dcterms:modified xsi:type="dcterms:W3CDTF">2021-07-29T07:29:08Z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97B5C52DEFCC4285B74ADAEB54371489</vt:lpwstr>
  </property>
</Properties>
</file>