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bCs/>
          <w:color w:val="FF00FF"/>
          <w:shd w:val="pct10" w:color="auto" w:fill="FFFFFF"/>
        </w:rPr>
      </w:pPr>
      <w:r>
        <w:rPr>
          <w:rFonts w:hint="eastAsia" w:ascii="宋体" w:hAnsi="宋体" w:cs="宋体"/>
          <w:kern w:val="0"/>
        </w:rPr>
        <w:t>表1 慈溪市</w:t>
      </w:r>
      <w:r>
        <w:rPr>
          <w:rFonts w:ascii="宋体" w:hAnsi="宋体" w:cs="宋体"/>
          <w:kern w:val="0"/>
        </w:rPr>
        <w:t>201</w:t>
      </w:r>
      <w:r>
        <w:rPr>
          <w:rFonts w:hint="eastAsia" w:ascii="宋体" w:hAnsi="宋体" w:cs="宋体"/>
          <w:kern w:val="0"/>
        </w:rPr>
        <w:t>8年度住房用地供应计划表</w:t>
      </w:r>
    </w:p>
    <w:p>
      <w:pPr>
        <w:widowControl/>
        <w:jc w:val="right"/>
        <w:rPr>
          <w:rFonts w:cs="宋体"/>
          <w:sz w:val="18"/>
          <w:szCs w:val="18"/>
        </w:rPr>
      </w:pPr>
      <w:r>
        <w:rPr>
          <w:rFonts w:hint="eastAsia" w:cs="宋体"/>
          <w:sz w:val="18"/>
          <w:szCs w:val="18"/>
        </w:rPr>
        <w:t>单位：公顷</w:t>
      </w:r>
    </w:p>
    <w:p>
      <w:pPr>
        <w:widowControl/>
        <w:jc w:val="right"/>
        <w:rPr>
          <w:rFonts w:cs="宋体"/>
          <w:sz w:val="18"/>
          <w:szCs w:val="18"/>
        </w:rPr>
      </w:pPr>
    </w:p>
    <w:tbl>
      <w:tblPr>
        <w:tblStyle w:val="5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032"/>
        <w:gridCol w:w="794"/>
        <w:gridCol w:w="794"/>
        <w:gridCol w:w="845"/>
        <w:gridCol w:w="788"/>
        <w:gridCol w:w="788"/>
        <w:gridCol w:w="791"/>
        <w:gridCol w:w="944"/>
        <w:gridCol w:w="726"/>
        <w:gridCol w:w="797"/>
        <w:gridCol w:w="799"/>
        <w:gridCol w:w="859"/>
        <w:gridCol w:w="941"/>
        <w:gridCol w:w="1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53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县（市、区）</w:t>
            </w:r>
          </w:p>
        </w:tc>
        <w:tc>
          <w:tcPr>
            <w:tcW w:w="3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2845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保障性安居工程用地</w:t>
            </w:r>
          </w:p>
        </w:tc>
        <w:tc>
          <w:tcPr>
            <w:tcW w:w="63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商品住房用地</w:t>
            </w:r>
          </w:p>
        </w:tc>
        <w:tc>
          <w:tcPr>
            <w:tcW w:w="6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保障性安居工程和中小套型商品房用地占比(%)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53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保障房用地</w:t>
            </w:r>
          </w:p>
        </w:tc>
        <w:tc>
          <w:tcPr>
            <w:tcW w:w="1466" w:type="pct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各类棚户区改造用地</w:t>
            </w:r>
          </w:p>
        </w:tc>
        <w:tc>
          <w:tcPr>
            <w:tcW w:w="537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公共租赁房</w:t>
            </w:r>
          </w:p>
        </w:tc>
        <w:tc>
          <w:tcPr>
            <w:tcW w:w="282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限价商品房</w:t>
            </w:r>
          </w:p>
        </w:tc>
        <w:tc>
          <w:tcPr>
            <w:tcW w:w="303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6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53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廉租房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经济适用房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8" w:type="pc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廉租房</w:t>
            </w:r>
          </w:p>
        </w:tc>
        <w:tc>
          <w:tcPr>
            <w:tcW w:w="278" w:type="pc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经济适用房</w:t>
            </w:r>
          </w:p>
        </w:tc>
        <w:tc>
          <w:tcPr>
            <w:tcW w:w="279" w:type="pc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中小套商品住房</w:t>
            </w:r>
          </w:p>
        </w:tc>
        <w:tc>
          <w:tcPr>
            <w:tcW w:w="333" w:type="pc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新村建设、拆迁安置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出让</w:t>
            </w:r>
          </w:p>
        </w:tc>
        <w:tc>
          <w:tcPr>
            <w:tcW w:w="28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中小套商品住房</w:t>
            </w:r>
          </w:p>
        </w:tc>
        <w:tc>
          <w:tcPr>
            <w:tcW w:w="6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3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387.23</w:t>
            </w:r>
          </w:p>
        </w:tc>
        <w:tc>
          <w:tcPr>
            <w:tcW w:w="2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2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2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34.4</w:t>
            </w: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2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2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34.4</w:t>
            </w: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2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3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352.80</w:t>
            </w: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6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慈溪市直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142.95</w:t>
            </w:r>
          </w:p>
        </w:tc>
        <w:tc>
          <w:tcPr>
            <w:tcW w:w="2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2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2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10.88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2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10.88</w:t>
            </w:r>
          </w:p>
        </w:tc>
        <w:tc>
          <w:tcPr>
            <w:tcW w:w="2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2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3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132.07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6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7.61%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杭州湾新区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244.28</w:t>
            </w:r>
          </w:p>
        </w:tc>
        <w:tc>
          <w:tcPr>
            <w:tcW w:w="2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2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2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23.55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2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2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23.55</w:t>
            </w:r>
          </w:p>
        </w:tc>
        <w:tc>
          <w:tcPr>
            <w:tcW w:w="2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2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3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220.73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0.00</w:t>
            </w:r>
          </w:p>
        </w:tc>
        <w:tc>
          <w:tcPr>
            <w:tcW w:w="6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9.64%</w:t>
            </w:r>
          </w:p>
        </w:tc>
      </w:tr>
    </w:tbl>
    <w:p>
      <w:pPr>
        <w:rPr>
          <w:rFonts w:hint="eastAsia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linePitch="312" w:charSpace="0"/>
        </w:sectPr>
      </w:pPr>
    </w:p>
    <w:p>
      <w:pPr>
        <w:pStyle w:val="4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表2     </w:t>
      </w:r>
      <w:r>
        <w:rPr>
          <w:sz w:val="28"/>
          <w:szCs w:val="28"/>
        </w:rPr>
        <w:t>慈溪市201</w:t>
      </w:r>
      <w:r>
        <w:rPr>
          <w:rFonts w:hint="eastAsia"/>
          <w:sz w:val="28"/>
          <w:szCs w:val="28"/>
        </w:rPr>
        <w:t>9</w:t>
      </w:r>
      <w:r>
        <w:rPr>
          <w:sz w:val="28"/>
          <w:szCs w:val="28"/>
        </w:rPr>
        <w:t>年住宅用地供应宗地表(不含杭州湾新区)</w:t>
      </w:r>
    </w:p>
    <w:p>
      <w:pPr>
        <w:pStyle w:val="4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单位:公顷</w:t>
      </w:r>
    </w:p>
    <w:tbl>
      <w:tblPr>
        <w:tblStyle w:val="5"/>
        <w:tblW w:w="93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616"/>
        <w:gridCol w:w="1038"/>
        <w:gridCol w:w="1238"/>
        <w:gridCol w:w="1947"/>
        <w:gridCol w:w="874"/>
        <w:gridCol w:w="102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宗地编号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宗地坐落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宗地面积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宗地用途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供地方式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供地时间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明月湖A-05地块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白沙路街道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12.9545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西门小区A1地块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浒山街道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3.7789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城镇住宅用地、批发零售用地、商务金融用地、住宿餐饮用地、其他商服用地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西门小区D地块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浒山街道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新城河1#地块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白沙路街道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4.3841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城镇住宅用地、批发零售用地、商务金融用地、住宿餐饮用地、其他商服用地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新城河2#地块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白沙路街道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5.6725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新城河4#地块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白沙路街道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2.8097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城南201801#地块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横河镇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12.1908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德邦地块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古塘街道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4.6507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大成地块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古塘街道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2.8238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城镇住宅用地、批发零售用地、商务金融用地、住宿餐饮用地、其他商服用地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新潮塘4#地块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古塘街道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5.73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城区I201514#地块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白沙路街道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7.7545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城镇住宅用地、批发零售用地、商务金融用地、住宿餐饮用地、其他商服用地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星光家园南侧地块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宗汉街道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3.4364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慈横河I201806#地块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横河镇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2.0054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慈横河I201809#地块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横河镇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6.1748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慈龙山I201901#地块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龙山镇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10.1465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城镇住宅用地、批发零售用地、商务金融用地、住宿餐饮用地、其他商服用地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慈观海卫201707#地块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观海卫镇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3.3658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慈周巷201901#地块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周巷镇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1.9269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城镇住宅用地、批发零售用地、商务金融用地、住宿餐饮用地、其他商服用地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农业园区2#-B地块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现代农业园区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4.1633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农业园区3#-A地块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现代农业园区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3.0227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慈长河I201802#地块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长河镇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12.7327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城镇住宅用地、批发零售用地、商务金融用地、住宿餐饮用地、其他商服用地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慈长河I201803#地块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长河镇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12.8512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城镇住宅用地、批发零售用地、商务金融用地、住宿餐饮用地、其他商服用地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慈桥头I201201#地块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桥头镇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1.7794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慈附海I201801#地块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附海镇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2.5154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慈掌起I201901#地块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掌起镇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招拍挂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四季度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新城河区块综合改造一期明月湖C#地块安置房工程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白沙路街道墙里村、河角村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6.2831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住宅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慈逍林Ⅲ201205#(慈溪市城区潮塘江排涝工程拆迁安置用地)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逍林镇林西村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0.3123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宅基地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观海卫镇人民政府（东营）农民集中居住区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观海卫镇东营村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0.9515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宅基地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观海卫镇人民政府（大岐山）农民集中居住区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观海卫镇大岐山村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0.9799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宅基地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经三路（慈观海卫III201801#）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观海卫镇新泽村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1.5196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道路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慈龙山Ⅲ201801#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龙山镇施公山村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0.8333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城镇单一住宅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142.9497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>
        <w:rPr>
          <w:rFonts w:hint="eastAsia"/>
        </w:rPr>
      </w:pPr>
    </w:p>
    <w:p>
      <w:pPr>
        <w:pStyle w:val="4"/>
        <w:jc w:val="center"/>
        <w:rPr>
          <w:rFonts w:ascii="Verdana" w:hAnsi="Verdana"/>
          <w:color w:val="000000"/>
          <w:sz w:val="18"/>
          <w:szCs w:val="18"/>
        </w:rPr>
      </w:pPr>
      <w:r>
        <w:rPr>
          <w:rFonts w:hint="eastAsia"/>
          <w:sz w:val="28"/>
          <w:szCs w:val="28"/>
        </w:rPr>
        <w:t xml:space="preserve">表3    </w:t>
      </w:r>
      <w:r>
        <w:rPr>
          <w:sz w:val="28"/>
          <w:szCs w:val="28"/>
        </w:rPr>
        <w:t>慈溪市201</w:t>
      </w:r>
      <w:r>
        <w:rPr>
          <w:rFonts w:hint="eastAsia"/>
          <w:sz w:val="28"/>
          <w:szCs w:val="28"/>
        </w:rPr>
        <w:t>9</w:t>
      </w:r>
      <w:r>
        <w:rPr>
          <w:sz w:val="28"/>
          <w:szCs w:val="28"/>
        </w:rPr>
        <w:t>年住宅用地供应宗地表（宁波杭州湾新区）</w:t>
      </w:r>
    </w:p>
    <w:p>
      <w:pPr>
        <w:pStyle w:val="4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单位:公顷</w:t>
      </w:r>
    </w:p>
    <w:tbl>
      <w:tblPr>
        <w:tblStyle w:val="5"/>
        <w:tblW w:w="93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616"/>
        <w:gridCol w:w="1080"/>
        <w:gridCol w:w="1260"/>
        <w:gridCol w:w="2080"/>
        <w:gridCol w:w="920"/>
        <w:gridCol w:w="108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宗地编号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宗地坐落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宗地面积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宗地用途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供地方式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供地时间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慈庵东Ⅲ201603#地块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宏兴村(宏兴农民公寓北侧、宏兴大道南侧)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0.8887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拍卖出让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慈庵东Ⅲ201809#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宏兴村（宏兴大道北，市场路西）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0.3062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拍卖出让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慈庵东Ⅲ201302#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海星村(杭州湾大道与七塘交叉路口西北角)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2.7126</w:t>
            </w:r>
          </w:p>
        </w:tc>
        <w:tc>
          <w:tcPr>
            <w:tcW w:w="2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拍卖出让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庵东镇政府海星农民公寓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2.9391</w:t>
            </w:r>
          </w:p>
        </w:tc>
        <w:tc>
          <w:tcPr>
            <w:tcW w:w="2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龙湾高端别墅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西临中兴一路，南临水云边路，北临楠秀路，东临中心湖公共绿地边界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17.1341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拍卖出让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智能混合社区（D、E、F、G）项目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瓷洲路以南，兴慈二路以西，玉海东路以北，北湾路以东。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18.8667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拍卖出让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文化小镇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北至古丘路、南至玉海西路、东至杭州湾大道、西至中兴一路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5.989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拍卖出让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商贸街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富北村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拍卖出让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健康文化运动小镇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东至陆中湾江，西至金源大道，北至玉海西路，南至北湾横江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65.7912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城镇住宅70%，餐饮10%，旅馆10%，零售10%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拍卖出让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医养小镇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东至港湾河，西至滨海大道，北至海鸣路，南至海山路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11.0351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70%城镇住宅，15%零售，15%其他商服用地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拍卖出让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文创宜居项目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东至中兴一路，西至杭州湾大道，北至同源路，南至滨海六路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57.0009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70%城镇住宅，15%批发零售，15%其他商服用地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拍卖出让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临湖商住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东临规划中心湖，南至规划水云边路，西至中兴一路，北至楠秀路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16.6789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城镇住宅70%，餐饮10%，旅馆10%，零售10%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拍卖出让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城市综合开发项目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北至路、南至中心湖、东至金源大道、西至芦汀路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15.3886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城镇住宅70%，餐饮10%，旅馆10%，零售10%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拍卖出让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慈庵东Ⅲ201801#（杭甬高速复线拆迁安置用地）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华兴村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慈庵东Ⅲ201804#（杭甬高速复线拆迁安置用地）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路湾村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2.2198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慈庵东Ⅲ201803#（杭甬高速复线拆迁安置用地）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桥南村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1.3025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慈庵东Ⅲ201802#（杭甬高速复线拆迁安置用地）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珠江村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0.3427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甬新Ⅲ201712#(梁周线拆迁安置区)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珠江村(珠江村委会北侧)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2.6666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慈庵东Ⅲ201003#(七二三大街南延改造工程安置区B#)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元祥村（镇南横路北侧，七二三大街东侧）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0.8272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四季度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甬新Ⅲ201413#（花海地块拆迁安置用地项目）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虹桥村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6.2961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四季度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海星家园（住宅）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马中村、兴陆村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5.1752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慈庵东Ⅲ201707#(下一灶、马潭路村联合集中居住区)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下一灶村、马潭路村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2.0548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下一灶、马潭路村联合集中居住区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下一灶村、马潭路村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1.3333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慈庵东Ⅲ201816#（海南村农贸市场）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海南村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0.3262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城镇住宅用地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划拨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二季度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244.2755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09B9"/>
    <w:rsid w:val="006D09B9"/>
    <w:rsid w:val="009F1A07"/>
    <w:rsid w:val="1FC6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563</Words>
  <Characters>3212</Characters>
  <Lines>26</Lines>
  <Paragraphs>7</Paragraphs>
  <TotalTime>0</TotalTime>
  <ScaleCrop>false</ScaleCrop>
  <LinksUpToDate>false</LinksUpToDate>
  <CharactersWithSpaces>3768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2019-04-29T03:42:00Z</dcterms:created>
  <dc:creator>Administrator</dc:creator>
  <cp:lastModifiedBy>Administrator</cp:lastModifiedBy>
  <dcterms:modified xsi:type="dcterms:W3CDTF">2024-06-13T07:04:33Z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