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慈溪市科学技术局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2021年度政府信息公开工作年度报告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，慈溪市科学技术局认真贯彻落实《中华人民共和国政府信息公开条例》、《浙江省政府信息公开暂行办法》、《2021年浙江省政务公开工作要点》，加强政府信息公开化平台建设，提高行政职能、行政运行的透明度，保障社会公众的知情权和监督权，为创新型城市建设打造良好的信息平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 w:cs="宋体"/>
          <w:bCs/>
          <w:color w:val="auto"/>
          <w:kern w:val="0"/>
          <w:sz w:val="32"/>
          <w:szCs w:val="32"/>
        </w:rPr>
        <w:t>（一）主动公开情况。</w:t>
      </w:r>
      <w:r>
        <w:rPr>
          <w:rFonts w:hint="eastAsia" w:ascii="仿宋_GB2312" w:hAnsi="黑体" w:eastAsia="仿宋_GB2312" w:cs="宋体"/>
          <w:bCs/>
          <w:color w:val="auto"/>
          <w:kern w:val="0"/>
          <w:sz w:val="32"/>
          <w:szCs w:val="32"/>
        </w:rPr>
        <w:t>2</w:t>
      </w:r>
      <w:r>
        <w:rPr>
          <w:rFonts w:hint="eastAsia" w:ascii="仿宋_GB2312" w:hAnsi="黑体" w:eastAsia="仿宋_GB2312" w:cs="宋体"/>
          <w:bCs/>
          <w:color w:val="auto"/>
          <w:kern w:val="0"/>
          <w:sz w:val="32"/>
          <w:szCs w:val="32"/>
          <w:lang w:val="en-US" w:eastAsia="zh-CN"/>
        </w:rPr>
        <w:t>021</w:t>
      </w:r>
      <w:r>
        <w:rPr>
          <w:rFonts w:hint="eastAsia" w:ascii="仿宋_GB2312" w:hAnsi="黑体" w:eastAsia="仿宋_GB2312" w:cs="宋体"/>
          <w:bCs/>
          <w:color w:val="auto"/>
          <w:kern w:val="0"/>
          <w:sz w:val="32"/>
          <w:szCs w:val="32"/>
        </w:rPr>
        <w:t>年，慈溪市科学技术局及时更新修订政府公开指南，通过政府信息公开页面、“创新慈溪”公众号、慈溪日报、宁波科技信息网、浙江科技网等多渠道，主动公开政府信息</w:t>
      </w:r>
      <w:r>
        <w:rPr>
          <w:rFonts w:hint="eastAsia" w:ascii="仿宋_GB2312" w:hAnsi="黑体" w:eastAsia="仿宋_GB2312" w:cs="宋体"/>
          <w:bCs/>
          <w:color w:val="auto"/>
          <w:kern w:val="0"/>
          <w:sz w:val="32"/>
          <w:szCs w:val="32"/>
          <w:lang w:val="en-US" w:eastAsia="zh-CN"/>
        </w:rPr>
        <w:t>325</w:t>
      </w:r>
      <w:r>
        <w:rPr>
          <w:rFonts w:hint="eastAsia" w:ascii="仿宋_GB2312" w:hAnsi="黑体" w:eastAsia="仿宋_GB2312" w:cs="宋体"/>
          <w:bCs/>
          <w:color w:val="auto"/>
          <w:kern w:val="0"/>
          <w:sz w:val="32"/>
          <w:szCs w:val="32"/>
        </w:rPr>
        <w:t>条。通过政府网站公开政府信息</w:t>
      </w:r>
      <w:r>
        <w:rPr>
          <w:rFonts w:hint="eastAsia" w:ascii="仿宋_GB2312" w:hAnsi="黑体" w:eastAsia="仿宋_GB2312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数1</w:t>
      </w:r>
      <w:r>
        <w:rPr>
          <w:rFonts w:hint="eastAsia" w:ascii="仿宋_GB2312" w:hAnsi="黑体" w:eastAsia="仿宋_GB2312" w:cs="宋体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45</w:t>
      </w:r>
      <w:r>
        <w:rPr>
          <w:rFonts w:hint="eastAsia" w:ascii="仿宋_GB2312" w:hAnsi="黑体" w:eastAsia="仿宋_GB2312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条，政务微信“创新慈溪”公开信息数</w:t>
      </w:r>
      <w:r>
        <w:rPr>
          <w:rFonts w:hint="eastAsia" w:ascii="仿宋_GB2312" w:hAnsi="黑体" w:eastAsia="仿宋_GB2312" w:cs="宋体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180</w:t>
      </w:r>
      <w:r>
        <w:rPr>
          <w:rFonts w:hint="eastAsia" w:ascii="仿宋_GB2312" w:hAnsi="黑体" w:eastAsia="仿宋_GB2312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hint="eastAsia" w:ascii="仿宋_GB2312" w:hAnsi="黑体" w:eastAsia="仿宋_GB2312" w:cs="宋体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 w:cs="宋体"/>
          <w:bCs/>
          <w:color w:val="auto"/>
          <w:kern w:val="0"/>
          <w:sz w:val="32"/>
          <w:szCs w:val="32"/>
        </w:rPr>
        <w:t>（二）依申请公开情况。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本年度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，</w:t>
      </w:r>
      <w:bookmarkStart w:id="0" w:name="_GoBack"/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接到依申请公开件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3件，均依法答复。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 w:cs="宋体"/>
          <w:bCs/>
          <w:color w:val="auto"/>
          <w:kern w:val="0"/>
          <w:sz w:val="32"/>
          <w:szCs w:val="32"/>
        </w:rPr>
      </w:pPr>
      <w:r>
        <w:rPr>
          <w:rFonts w:hint="eastAsia" w:ascii="楷体_GB2312" w:hAnsi="黑体" w:eastAsia="楷体_GB2312" w:cs="宋体"/>
          <w:bCs/>
          <w:color w:val="auto"/>
          <w:kern w:val="0"/>
          <w:sz w:val="32"/>
          <w:szCs w:val="32"/>
        </w:rPr>
        <w:t>（三）政府信息管理情况。</w:t>
      </w:r>
      <w:r>
        <w:rPr>
          <w:rFonts w:hint="eastAsia" w:ascii="仿宋_GB2312" w:hAnsi="黑体" w:eastAsia="仿宋_GB2312" w:cs="宋体"/>
          <w:bCs/>
          <w:color w:val="auto"/>
          <w:kern w:val="0"/>
          <w:sz w:val="32"/>
          <w:szCs w:val="32"/>
        </w:rPr>
        <w:t>成立政府信息公开</w:t>
      </w:r>
      <w:r>
        <w:rPr>
          <w:rFonts w:hint="eastAsia" w:ascii="仿宋_GB2312" w:hAnsi="黑体" w:eastAsia="仿宋_GB2312" w:cs="宋体"/>
          <w:bCs/>
          <w:color w:val="auto"/>
          <w:kern w:val="0"/>
          <w:sz w:val="32"/>
          <w:szCs w:val="32"/>
          <w:lang w:eastAsia="zh-CN"/>
        </w:rPr>
        <w:t>工作</w:t>
      </w:r>
      <w:r>
        <w:rPr>
          <w:rFonts w:hint="eastAsia" w:ascii="仿宋_GB2312" w:hAnsi="黑体" w:eastAsia="仿宋_GB2312" w:cs="宋体"/>
          <w:bCs/>
          <w:color w:val="auto"/>
          <w:kern w:val="0"/>
          <w:sz w:val="32"/>
          <w:szCs w:val="32"/>
        </w:rPr>
        <w:t>领导小组，由局长任组长，政工负责人任副组长，业务分管领导为成员。领导小组下设办公室，政工负责人任办公室主任，各科室负责人为办公室成员。形成了主要行政领导统管、分管负责人督办、具体责任人执行的工作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黑体" w:eastAsia="仿宋_GB2312" w:cs="宋体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黑体" w:eastAsia="楷体_GB2312" w:cs="宋体"/>
          <w:bCs/>
          <w:color w:val="auto"/>
          <w:kern w:val="0"/>
          <w:sz w:val="32"/>
          <w:szCs w:val="32"/>
        </w:rPr>
        <w:t>（四）平台建设情况。</w:t>
      </w:r>
      <w:r>
        <w:rPr>
          <w:rFonts w:hint="eastAsia" w:ascii="仿宋_GB2312" w:hAnsi="黑体" w:eastAsia="仿宋_GB2312" w:cs="宋体"/>
          <w:bCs/>
          <w:color w:val="auto"/>
          <w:kern w:val="0"/>
          <w:sz w:val="32"/>
          <w:szCs w:val="32"/>
          <w:lang w:eastAsia="zh-CN"/>
        </w:rPr>
        <w:t>规范栏目设置。按要求在政府信息网站增设“规划计划”栏目，主动公开市科技局年度工作总结以及下年度工作安排；维护信息内容。根据市大数据发展中心每期检查的整改要求，及时对外网发布的动态信息更新调整，如更新“政府信息公开指南”、“组织机构”中的过期内容，对“行政规范性文件”中的失效文件进行标注等；及时发布动态。利用“创新慈溪”微信公众号和政府信息网站平台，及时推送政务动态、项目申报以及镇街动态等，保障</w:t>
      </w:r>
      <w:r>
        <w:rPr>
          <w:rFonts w:hint="eastAsia" w:ascii="仿宋_GB2312" w:hAnsi="黑体" w:eastAsia="仿宋_GB2312" w:cs="宋体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社会公众的知情权和监督权。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宋体" w:eastAsia="楷体_GB2312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（五）监督保障情况。</w:t>
      </w:r>
      <w:r>
        <w:rPr>
          <w:rFonts w:hint="eastAsia" w:ascii="仿宋_GB2312" w:hAnsi="黑体" w:eastAsia="仿宋_GB2312" w:cs="宋体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建全信息公开审查制度，对</w:t>
      </w:r>
      <w:r>
        <w:rPr>
          <w:rFonts w:hint="eastAsia" w:ascii="仿宋_GB2312" w:hAnsi="黑体" w:eastAsia="仿宋_GB2312" w:cs="宋体"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2021年度公开的政务信息，均按照规定填写信息公开审查表，确保信息公开工作规范有序。</w:t>
      </w:r>
      <w:r>
        <w:rPr>
          <w:rFonts w:hint="eastAsia" w:ascii="仿宋_GB2312" w:hAnsi="黑体" w:eastAsia="仿宋_GB2312" w:cs="宋体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安排专人负责门户网站和微信公众号的日常更新与维护，积极配合市大数据发展中心的检查，对整改要求及时回应，及时处理，并做好整改台账记录，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做到原有问题不再重复发生。积极参加全市统一的政务公开社会评议，定期按规定发布责任追究情况，提升信息公开业务质量。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主动公开政府信息情况</w:t>
      </w:r>
    </w:p>
    <w:tbl>
      <w:tblPr>
        <w:tblStyle w:val="4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588"/>
        <w:gridCol w:w="225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本年制发件数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本年废止件数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规章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行政规范性文件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收到和处理政府信息公开申请情况</w:t>
      </w:r>
    </w:p>
    <w:tbl>
      <w:tblPr>
        <w:tblStyle w:val="4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5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社会公益组织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一、本年新收到政府信息公开申请数量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三、本年度办理结果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（一）予以公开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（三）不予公开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属于国家秘密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其他法律行政法规禁止公开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危及“三安全一稳定”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保护第三方合法权益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属于三类内部事务信息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6.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属于四类过程性信息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属于行政执法案卷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8.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属于行政查询事项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（四）无法提供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本机关不掌握相关政府信息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没有现成信息需要另行制作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补正后申请内容仍不明确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（五）不予处理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信访举报投诉类申请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要求提供公开出版物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无正当理由大量反复申请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（六）其他处理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申请人无正当理由逾期不补正、行政机关不再处理其政府信息公开申请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申请人逾期未按收费通知要求缴纳费用、行政机关不再处理其政府信息公开申请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（七）总计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四、结转下年度继续办理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政府信息公开行政复议、行政诉讼情况</w:t>
      </w:r>
    </w:p>
    <w:tbl>
      <w:tblPr>
        <w:tblStyle w:val="4"/>
        <w:tblW w:w="88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83"/>
        <w:gridCol w:w="583"/>
        <w:gridCol w:w="583"/>
        <w:gridCol w:w="661"/>
        <w:gridCol w:w="529"/>
        <w:gridCol w:w="584"/>
        <w:gridCol w:w="584"/>
        <w:gridCol w:w="584"/>
        <w:gridCol w:w="611"/>
        <w:gridCol w:w="584"/>
        <w:gridCol w:w="584"/>
        <w:gridCol w:w="584"/>
        <w:gridCol w:w="585"/>
        <w:gridCol w:w="6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29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行政复议</w:t>
            </w:r>
          </w:p>
        </w:tc>
        <w:tc>
          <w:tcPr>
            <w:tcW w:w="584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289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jc w:val="center"/>
        </w:trPr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五、存在的主要问题及改进情况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年，我局的政府信息公开工作取得了一定的成就，但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也有一些不足，主要是信息更新不及时和与社会互动交流较少。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下一步，我局将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做好以下几点工作：一是信息公开更加全面，结合工作职能和社会关注重点，主动做到信息公开最大化，坚持以公开为常态、不公开为例外；二是信息公开制度继续完善，规范公开流程，提高公开质量；三是信息公开工作队伍建设持续加强，增强信息公开人员的主动公开意识，提高业务水平，确保信息公开工作顺利开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六、其他需要报告事项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2021年1月1日至12月31日，本单位共收取信息处理费0元。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慈溪市科学技术局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2022年1月14日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E8FC28"/>
    <w:multiLevelType w:val="singleLevel"/>
    <w:tmpl w:val="2AE8FC2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075FF"/>
    <w:rsid w:val="09D02F80"/>
    <w:rsid w:val="0BD508AB"/>
    <w:rsid w:val="0E151A3A"/>
    <w:rsid w:val="0E4E1FF1"/>
    <w:rsid w:val="10733D1E"/>
    <w:rsid w:val="13570B72"/>
    <w:rsid w:val="14747CD6"/>
    <w:rsid w:val="148534C6"/>
    <w:rsid w:val="162524AB"/>
    <w:rsid w:val="17C977B4"/>
    <w:rsid w:val="17F274A3"/>
    <w:rsid w:val="1B8E2D53"/>
    <w:rsid w:val="20283AA9"/>
    <w:rsid w:val="205F6A0D"/>
    <w:rsid w:val="210116DE"/>
    <w:rsid w:val="223047C3"/>
    <w:rsid w:val="237D79B5"/>
    <w:rsid w:val="24DD7967"/>
    <w:rsid w:val="268C6894"/>
    <w:rsid w:val="27FB088D"/>
    <w:rsid w:val="2A1A443F"/>
    <w:rsid w:val="2ABF1F0A"/>
    <w:rsid w:val="2B6014D8"/>
    <w:rsid w:val="2D6B4F16"/>
    <w:rsid w:val="2FF618F0"/>
    <w:rsid w:val="31080C20"/>
    <w:rsid w:val="33641833"/>
    <w:rsid w:val="35367D41"/>
    <w:rsid w:val="394403E9"/>
    <w:rsid w:val="3B4A3BB0"/>
    <w:rsid w:val="415C5134"/>
    <w:rsid w:val="449E1993"/>
    <w:rsid w:val="45DB37BB"/>
    <w:rsid w:val="45E47252"/>
    <w:rsid w:val="46AA4520"/>
    <w:rsid w:val="4D2B3604"/>
    <w:rsid w:val="4E1159AE"/>
    <w:rsid w:val="4E4503AC"/>
    <w:rsid w:val="50414779"/>
    <w:rsid w:val="579C20BD"/>
    <w:rsid w:val="57D60327"/>
    <w:rsid w:val="588B0C1F"/>
    <w:rsid w:val="5A8A7008"/>
    <w:rsid w:val="5ADA08B6"/>
    <w:rsid w:val="5BF33C66"/>
    <w:rsid w:val="5CD15A20"/>
    <w:rsid w:val="5DF52BC7"/>
    <w:rsid w:val="63450D3D"/>
    <w:rsid w:val="672B4AD2"/>
    <w:rsid w:val="71740B47"/>
    <w:rsid w:val="741D00F8"/>
    <w:rsid w:val="768D6CFD"/>
    <w:rsid w:val="7705498D"/>
    <w:rsid w:val="79DF479D"/>
    <w:rsid w:val="7CF7481F"/>
    <w:rsid w:val="7EC43484"/>
    <w:rsid w:val="7FA16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黑体" w:eastAsia="黑体" w:cs="黑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2022-01-14T01:16:00Z</cp:lastPrinted>
  <dcterms:modified xsi:type="dcterms:W3CDTF">2022-01-21T06:59:11Z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