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shd w:val="clear" w:color="auto" w:fill="FFFFFF"/>
          <w:lang w:val="en-US" w:eastAsia="zh-CN"/>
        </w:rPr>
      </w:pPr>
      <w:bookmarkStart w:id="3" w:name="_GoBack"/>
      <w:bookmarkEnd w:id="3"/>
    </w:p>
    <w:p>
      <w:pPr>
        <w:spacing w:line="560" w:lineRule="exact"/>
        <w:jc w:val="center"/>
        <w:rPr>
          <w:rFonts w:hint="eastAsia"/>
        </w:rPr>
      </w:pPr>
      <w:r>
        <w:rPr>
          <w:rFonts w:hint="eastAsia" w:ascii="黑体" w:hAnsi="黑体" w:eastAsia="黑体" w:cs="黑体"/>
          <w:sz w:val="36"/>
          <w:szCs w:val="36"/>
          <w:shd w:val="clear" w:color="auto" w:fill="FFFFFF"/>
          <w:lang w:val="en-US" w:eastAsia="zh-CN"/>
        </w:rPr>
        <w:t>南部美丽乡村建设项目配套基础设施三期工程（梅园互通-寺马线）（慈溪市翠屏山北乡村振兴共富带建设配套基础设施项目〔匡堰段〕）征收集体所有土地房屋补偿安置方案</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33</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宁波市征收集体所有土地房屋拆迁条例》《宁波市征收集体所有土地房屋拆迁条例实施细则》《慈溪市人民政府关于印发慈溪市征收集体所有土地房屋拆迁若干规定的通知》（慈政发〔2016〕29号，以下简称《若干规定》）</w:t>
      </w:r>
      <w:r>
        <w:rPr>
          <w:rFonts w:hint="eastAsia" w:ascii="仿宋_GB2312" w:eastAsia="仿宋_GB2312" w:cs="仿宋_GB2312"/>
          <w:szCs w:val="32"/>
          <w:lang w:eastAsia="zh-CN"/>
        </w:rPr>
        <w:t>、</w:t>
      </w:r>
      <w:r>
        <w:rPr>
          <w:rFonts w:hint="eastAsia" w:ascii="仿宋_GB2312" w:eastAsia="仿宋_GB2312" w:cs="仿宋_GB2312"/>
          <w:szCs w:val="32"/>
        </w:rPr>
        <w:t>《关于对〈慈溪市征收集体所有土地房屋拆迁若干规定〉有关问题的解释》（慈土资发〔2016〕16号）</w:t>
      </w:r>
      <w:r>
        <w:rPr>
          <w:rFonts w:hint="eastAsia" w:ascii="仿宋_GB2312" w:eastAsia="仿宋_GB2312" w:cs="仿宋_GB2312"/>
          <w:szCs w:val="32"/>
          <w:lang w:eastAsia="zh-CN"/>
        </w:rPr>
        <w:t>、</w:t>
      </w:r>
      <w:r>
        <w:rPr>
          <w:rFonts w:hint="eastAsia" w:ascii="仿宋_GB2312" w:eastAsia="仿宋_GB2312" w:cs="仿宋_GB2312"/>
          <w:szCs w:val="32"/>
        </w:rPr>
        <w:t>《关于对〈202</w:t>
      </w:r>
      <w:r>
        <w:rPr>
          <w:rFonts w:hint="eastAsia" w:ascii="仿宋_GB2312" w:eastAsia="仿宋_GB2312" w:cs="仿宋_GB2312"/>
          <w:szCs w:val="32"/>
          <w:lang w:val="en-US" w:eastAsia="zh-CN"/>
        </w:rPr>
        <w:t>5</w:t>
      </w:r>
      <w:r>
        <w:rPr>
          <w:rFonts w:hint="eastAsia" w:ascii="仿宋_GB2312" w:eastAsia="仿宋_GB2312" w:cs="仿宋_GB2312"/>
          <w:szCs w:val="32"/>
        </w:rPr>
        <w:t>年度</w:t>
      </w:r>
      <w:r>
        <w:rPr>
          <w:rFonts w:hint="eastAsia" w:ascii="仿宋_GB2312" w:eastAsia="仿宋_GB2312" w:cs="仿宋_GB2312"/>
          <w:szCs w:val="32"/>
          <w:lang w:val="en-US" w:eastAsia="zh-CN"/>
        </w:rPr>
        <w:t>匡堰镇</w:t>
      </w:r>
      <w:r>
        <w:rPr>
          <w:rFonts w:hint="eastAsia" w:ascii="仿宋_GB2312" w:eastAsia="仿宋_GB2312" w:cs="仿宋_GB2312"/>
          <w:szCs w:val="32"/>
        </w:rPr>
        <w:t>征收集体所有土地房屋拆迁补偿安置价格及有关补偿费用〉的批复》《关于进一步优化宁波市房屋征收安置房票政策有关事项的通知》（甬建发〔2024〕66号）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w:t>
      </w:r>
      <w:r>
        <w:rPr>
          <w:rFonts w:hint="eastAsia" w:ascii="仿宋_GB2312" w:eastAsia="仿宋_GB2312" w:cs="仿宋_GB2312"/>
          <w:kern w:val="2"/>
          <w:sz w:val="32"/>
          <w:szCs w:val="32"/>
          <w:highlight w:val="none"/>
          <w:lang w:val="en-US" w:eastAsia="zh-CN" w:bidi="ar-SA"/>
        </w:rPr>
        <w:t>、</w:t>
      </w:r>
      <w:r>
        <w:rPr>
          <w:rFonts w:hint="eastAsia" w:ascii="仿宋_GB2312" w:hAnsi="Times New Roman" w:eastAsia="仿宋_GB2312" w:cs="仿宋_GB2312"/>
          <w:kern w:val="2"/>
          <w:sz w:val="32"/>
          <w:szCs w:val="32"/>
          <w:highlight w:val="none"/>
          <w:lang w:val="en-US" w:eastAsia="zh-CN" w:bidi="ar-SA"/>
        </w:rPr>
        <w:t>《关于贯彻执行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w:t>
      </w:r>
      <w:r>
        <w:rPr>
          <w:rFonts w:hint="eastAsia" w:ascii="仿宋_GB2312" w:hAnsi="Times New Roman" w:eastAsia="仿宋_GB2312" w:cs="仿宋_GB2312"/>
          <w:kern w:val="2"/>
          <w:sz w:val="32"/>
          <w:szCs w:val="32"/>
          <w:highlight w:val="none"/>
          <w:lang w:val="en-US" w:eastAsia="zh-CN" w:bidi="ar-SA"/>
        </w:rPr>
        <w:t>件，结合南部美丽乡村建设项目配套基础设施三期工程（梅园互通-寺马线）（慈溪市翠屏山北乡村振兴共富带建设配套基础设施项目〔匡堰段〕）实际，特制定本方案。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hAnsi="Times New Roman" w:eastAsia="仿宋_GB2312" w:cs="仿宋_GB2312"/>
          <w:kern w:val="2"/>
          <w:sz w:val="32"/>
          <w:szCs w:val="32"/>
          <w:highlight w:val="none"/>
          <w:lang w:val="en-US" w:eastAsia="zh-CN" w:bidi="ar-SA"/>
        </w:rPr>
      </w:pPr>
      <w:r>
        <w:rPr>
          <w:rFonts w:hint="eastAsia" w:ascii="仿宋_GB2312" w:hAnsi="Times New Roman" w:eastAsia="仿宋_GB2312" w:cs="仿宋_GB2312"/>
          <w:kern w:val="2"/>
          <w:sz w:val="32"/>
          <w:szCs w:val="32"/>
          <w:highlight w:val="none"/>
          <w:lang w:val="en-US" w:eastAsia="zh-CN" w:bidi="ar-SA"/>
        </w:rPr>
        <w:t>南部美丽乡村建设项目配套基础设施三期工程（梅园互通-寺马线）（慈溪市翠屏山北乡村振兴共富带建设配套基础设施项目〔匡堰段〕）拆迁规划范围：</w:t>
      </w:r>
      <w:r>
        <w:rPr>
          <w:rFonts w:hint="eastAsia" w:ascii="仿宋_GB2312" w:eastAsia="仿宋_GB2312" w:cs="仿宋_GB2312"/>
          <w:kern w:val="2"/>
          <w:sz w:val="32"/>
          <w:szCs w:val="32"/>
          <w:highlight w:val="none"/>
          <w:lang w:val="en-US" w:eastAsia="zh-CN" w:bidi="ar-SA"/>
        </w:rPr>
        <w:t>位于乾炳村、倡隆村。</w:t>
      </w:r>
      <w:r>
        <w:rPr>
          <w:rFonts w:hint="eastAsia" w:ascii="仿宋_GB2312" w:hAnsi="Times New Roman" w:eastAsia="仿宋_GB2312" w:cs="仿宋_GB2312"/>
          <w:kern w:val="2"/>
          <w:sz w:val="32"/>
          <w:szCs w:val="32"/>
          <w:highlight w:val="none"/>
          <w:lang w:val="en-US" w:eastAsia="zh-CN" w:bidi="ar-SA"/>
        </w:rPr>
        <w:t>详见勘测定界图。拆迁户数约21户，总建筑面积约0.8万平方米。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其中（1）（2）项规定的房屋须在拆迁区域内公示10日，并由村级集体经济组织出具经镇人民政府核实的证明文件。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2.被拆迁人选择高层期房调产安置或货币安置的，至2025年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w:t>
      </w:r>
      <w:r>
        <w:rPr>
          <w:rFonts w:hint="eastAsia" w:ascii="仿宋_GB2312" w:eastAsia="仿宋_GB2312" w:cs="仿宋_GB2312"/>
          <w:szCs w:val="32"/>
          <w:lang w:eastAsia="zh-CN"/>
        </w:rPr>
        <w:t>、</w:t>
      </w:r>
      <w:r>
        <w:rPr>
          <w:rFonts w:hint="eastAsia" w:ascii="仿宋_GB2312" w:eastAsia="仿宋_GB2312" w:cs="仿宋_GB2312"/>
          <w:szCs w:val="32"/>
        </w:rPr>
        <w:t>（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1.被拆迁人选择高层期房调产安置的，其补偿安置适用下列规定：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可安置面积中与被拆迁房屋建筑面积等额部分，选择高层期房调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eastAsia="仿宋_GB2312" w:cs="仿宋_GB2312"/>
          <w:szCs w:val="32"/>
        </w:rPr>
        <w:t>《关于贯彻执行〈关于进一步优化宁波市房屋征收安置房票政策有关事项的通知〉的指导意见》（慈房征管中心〔2025〕1号）规定开具房票。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（4）被拆迁房屋建筑面积超过可安置面积的部分，按重置价结合成新再增加100%给予补偿外，再按砖混一等全新房屋重置价的100%增加补偿。</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（5）拆迁人按照第（1）（2）（3）项补偿金额再增加5%的拆迁补偿资金。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60平方米以下（含60）部分按每月每平方米10元补贴；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60平方米到90平方米（含90）按每月每平方米</w:t>
      </w:r>
      <w:r>
        <w:rPr>
          <w:rFonts w:hint="eastAsia" w:ascii="仿宋_GB2312" w:eastAsia="仿宋_GB2312" w:cs="仿宋_GB2312"/>
          <w:szCs w:val="32"/>
          <w:lang w:val="en-US" w:eastAsia="zh-CN"/>
        </w:rPr>
        <w:t>9</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90平方米到150平方米（含150）按每月每平方米</w:t>
      </w:r>
      <w:r>
        <w:rPr>
          <w:rFonts w:hint="eastAsia" w:ascii="仿宋_GB2312" w:eastAsia="仿宋_GB2312" w:cs="仿宋_GB2312"/>
          <w:szCs w:val="32"/>
          <w:lang w:val="en-US" w:eastAsia="zh-CN"/>
        </w:rPr>
        <w:t>8</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150平方米到250平方米（含250）按每月每平方米</w:t>
      </w:r>
      <w:r>
        <w:rPr>
          <w:rFonts w:hint="eastAsia" w:ascii="仿宋_GB2312" w:eastAsia="仿宋_GB2312" w:cs="仿宋_GB2312"/>
          <w:szCs w:val="32"/>
          <w:lang w:val="en-US" w:eastAsia="zh-CN"/>
        </w:rPr>
        <w:t>7</w:t>
      </w:r>
      <w:r>
        <w:rPr>
          <w:rFonts w:hint="eastAsia" w:ascii="仿宋_GB2312" w:eastAsia="仿宋_GB2312" w:cs="仿宋_GB2312"/>
          <w:szCs w:val="32"/>
        </w:rPr>
        <w:t>元补贴；</w:t>
      </w:r>
    </w:p>
    <w:p>
      <w:pPr>
        <w:spacing w:line="560" w:lineRule="exact"/>
        <w:ind w:firstLine="640" w:firstLineChars="200"/>
        <w:rPr>
          <w:rFonts w:hint="eastAsia" w:ascii="仿宋_GB2312" w:eastAsia="仿宋_GB2312" w:cs="仿宋_GB2312"/>
          <w:color w:val="0000FF"/>
          <w:szCs w:val="32"/>
        </w:rPr>
      </w:pPr>
      <w:r>
        <w:rPr>
          <w:rFonts w:hint="eastAsia" w:ascii="仿宋_GB2312" w:eastAsia="仿宋_GB2312" w:cs="仿宋_GB2312"/>
          <w:szCs w:val="32"/>
        </w:rPr>
        <w:t>250平方米以上部分按每月每平方米</w:t>
      </w:r>
      <w:r>
        <w:rPr>
          <w:rFonts w:hint="eastAsia" w:ascii="仿宋_GB2312" w:eastAsia="仿宋_GB2312" w:cs="仿宋_GB2312"/>
          <w:szCs w:val="32"/>
          <w:lang w:val="en-US" w:eastAsia="zh-CN"/>
        </w:rPr>
        <w:t>6</w:t>
      </w:r>
      <w:r>
        <w:rPr>
          <w:rFonts w:hint="eastAsia" w:ascii="仿宋_GB2312" w:eastAsia="仿宋_GB2312" w:cs="仿宋_GB2312"/>
          <w:szCs w:val="32"/>
        </w:rPr>
        <w:t>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4.对利用自有合法住房从事生产经营活动,在2025年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mc:AlternateContent>
                <mc:Choice Requires="wps">
                  <w:drawing>
                    <wp:anchor distT="0" distB="0" distL="114300" distR="114300" simplePos="0" relativeHeight="251666432" behindDoc="0" locked="0" layoutInCell="1" allowOverlap="1">
                      <wp:simplePos x="0" y="0"/>
                      <wp:positionH relativeFrom="column">
                        <wp:posOffset>185420</wp:posOffset>
                      </wp:positionH>
                      <wp:positionV relativeFrom="paragraph">
                        <wp:posOffset>560070</wp:posOffset>
                      </wp:positionV>
                      <wp:extent cx="215900" cy="2413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05740" cy="167005"/>
                              </a:xfrm>
                              <a:prstGeom prst="rect">
                                <a:avLst/>
                              </a:prstGeom>
                              <a:noFill/>
                              <a:ln>
                                <a:noFill/>
                              </a:ln>
                              <a:effectLst/>
                            </wps:spPr>
                            <wps:txbx>
                              <w:txbxContent>
                                <w:p>
                                  <w:pPr>
                                    <w:snapToGrid w:val="0"/>
                                    <w:rPr>
                                      <w:sz w:val="28"/>
                                      <w:szCs w:val="28"/>
                                    </w:rPr>
                                  </w:pPr>
                                  <w:r>
                                    <w:rPr>
                                      <w:sz w:val="28"/>
                                      <w:szCs w:val="28"/>
                                    </w:rPr>
                                    <w:t>质</w:t>
                                  </w:r>
                                </w:p>
                              </w:txbxContent>
                            </wps:txbx>
                            <wps:bodyPr lIns="0" tIns="0" rIns="0" bIns="0" upright="1"/>
                          </wps:wsp>
                        </a:graphicData>
                      </a:graphic>
                    </wp:anchor>
                  </w:drawing>
                </mc:Choice>
                <mc:Fallback>
                  <w:pict>
                    <v:shape id="_x0000_s1026" o:spid="_x0000_s1026" o:spt="202" type="#_x0000_t202" style="position:absolute;left:0pt;margin-left:14.6pt;margin-top:44.1pt;height:19pt;width:17pt;z-index:251666432;mso-width-relative:page;mso-height-relative:page;" filled="f" stroked="f" coordsize="21600,21600" o:gfxdata="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OXiKpvWAAAACAEAAA8AAAAAAAAAAQAgAAAA&#10;OAAAAGRycy9kb3ducmV2LnhtbFBLAQIUABQAAAAIAIdO4kBRLAxovgEAAH8DAAAOAAAAAAAAAAEA&#10;IAAAADsBAABkcnMvZTJvRG9jLnhtbFBLBQYAAAAABgAGAFkBAABrBQAAAAA=&#10;">
                      <v:fill on="f" focussize="0,0"/>
                      <v:stroke on="f"/>
                      <v:imagedata o:title=""/>
                      <o:lock v:ext="edit" aspectratio="f"/>
                      <v:textbox inset="0mm,0mm,0mm,0mm">
                        <w:txbxContent>
                          <w:p>
                            <w:pPr>
                              <w:snapToGrid w:val="0"/>
                              <w:rPr>
                                <w:sz w:val="28"/>
                                <w:szCs w:val="28"/>
                              </w:rPr>
                            </w:pPr>
                            <w:r>
                              <w:rPr>
                                <w:sz w:val="28"/>
                                <w:szCs w:val="28"/>
                              </w:rPr>
                              <w:t>质</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7456" behindDoc="0" locked="0" layoutInCell="1" allowOverlap="1">
                      <wp:simplePos x="0" y="0"/>
                      <wp:positionH relativeFrom="column">
                        <wp:posOffset>194310</wp:posOffset>
                      </wp:positionH>
                      <wp:positionV relativeFrom="paragraph">
                        <wp:posOffset>326390</wp:posOffset>
                      </wp:positionV>
                      <wp:extent cx="160655" cy="1854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60655" cy="185420"/>
                              </a:xfrm>
                              <a:prstGeom prst="rect">
                                <a:avLst/>
                              </a:prstGeom>
                              <a:noFill/>
                              <a:ln>
                                <a:noFill/>
                              </a:ln>
                              <a:effectLst/>
                            </wps:spPr>
                            <wps:txbx>
                              <w:txbxContent>
                                <w:p>
                                  <w:pPr>
                                    <w:snapToGrid w:val="0"/>
                                    <w:rPr>
                                      <w:sz w:val="28"/>
                                      <w:szCs w:val="28"/>
                                    </w:rPr>
                                  </w:pPr>
                                  <w:r>
                                    <w:rPr>
                                      <w:sz w:val="28"/>
                                      <w:szCs w:val="28"/>
                                    </w:rPr>
                                    <w:t>地</w:t>
                                  </w:r>
                                </w:p>
                              </w:txbxContent>
                            </wps:txbx>
                            <wps:bodyPr lIns="0" tIns="0" rIns="0" bIns="0" upright="1"/>
                          </wps:wsp>
                        </a:graphicData>
                      </a:graphic>
                    </wp:anchor>
                  </w:drawing>
                </mc:Choice>
                <mc:Fallback>
                  <w:pict>
                    <v:shape id="_x0000_s1026" o:spid="_x0000_s1026" o:spt="202" type="#_x0000_t202" style="position:absolute;left:0pt;margin-left:15.3pt;margin-top:25.7pt;height:14.6pt;width:12.65pt;z-index:251667456;mso-width-relative:page;mso-height-relative:page;" filled="f" stroked="f" coordsize="21600,21600" o:gfxdata="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X1K33dUAAAAHAQAADwAAAAAAAAABACAAAAA4&#10;AAAAZHJzL2Rvd25yZXYueG1sUEsBAhQAFAAAAAgAh07iQMQ/HM++AQAAgQMAAA4AAAAAAAAAAQAg&#10;AAAAOg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8480" behindDoc="0" locked="0" layoutInCell="1" allowOverlap="1">
                      <wp:simplePos x="0" y="0"/>
                      <wp:positionH relativeFrom="column">
                        <wp:posOffset>-6985</wp:posOffset>
                      </wp:positionH>
                      <wp:positionV relativeFrom="paragraph">
                        <wp:posOffset>558800</wp:posOffset>
                      </wp:positionV>
                      <wp:extent cx="183515" cy="1968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3515" cy="196850"/>
                              </a:xfrm>
                              <a:prstGeom prst="rect">
                                <a:avLst/>
                              </a:prstGeom>
                              <a:noFill/>
                              <a:ln>
                                <a:noFill/>
                              </a:ln>
                              <a:effectLst/>
                            </wps:spPr>
                            <wps:txbx>
                              <w:txbxContent>
                                <w:p>
                                  <w:pPr>
                                    <w:snapToGrid w:val="0"/>
                                    <w:rPr>
                                      <w:sz w:val="28"/>
                                      <w:szCs w:val="28"/>
                                    </w:rPr>
                                  </w:pPr>
                                  <w:r>
                                    <w:rPr>
                                      <w:sz w:val="28"/>
                                      <w:szCs w:val="28"/>
                                    </w:rPr>
                                    <w:t>性</w:t>
                                  </w:r>
                                </w:p>
                              </w:txbxContent>
                            </wps:txbx>
                            <wps:bodyPr lIns="0" tIns="0" rIns="0" bIns="0" upright="1"/>
                          </wps:wsp>
                        </a:graphicData>
                      </a:graphic>
                    </wp:anchor>
                  </w:drawing>
                </mc:Choice>
                <mc:Fallback>
                  <w:pict>
                    <v:shape id="_x0000_s1026" o:spid="_x0000_s1026" o:spt="202" type="#_x0000_t202" style="position:absolute;left:0pt;margin-left:-0.55pt;margin-top:44pt;height:15.5pt;width:14.45pt;z-index:251668480;mso-width-relative:page;mso-height-relative:page;" filled="f" stroked="f" coordsize="21600,21600" o:gfxdata="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CejGrtYAAAAIAQAADwAAAAAAAAABACAA&#10;AAA4AAAAZHJzL2Rvd25yZXYueG1sUEsBAhQAFAAAAAgAh07iQFbT6dvAAQAAgQMAAA4AAAAAAAAA&#10;AQAgAAAAOwEAAGRycy9lMm9Eb2MueG1sUEsFBgAAAAAGAAYAWQEAAG0FAAAAAA==&#10;">
                      <v:fill on="f" focussize="0,0"/>
                      <v:stroke on="f"/>
                      <v:imagedata o:title=""/>
                      <o:lock v:ext="edit" aspectratio="f"/>
                      <v:textbox inset="0mm,0mm,0mm,0mm">
                        <w:txbxContent>
                          <w:p>
                            <w:pPr>
                              <w:snapToGrid w:val="0"/>
                              <w:rPr>
                                <w:sz w:val="28"/>
                                <w:szCs w:val="28"/>
                              </w:rPr>
                            </w:pPr>
                            <w:r>
                              <w:rPr>
                                <w:sz w:val="28"/>
                                <w:szCs w:val="28"/>
                              </w:rPr>
                              <w:t>性</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5408" behindDoc="0" locked="0" layoutInCell="1" allowOverlap="1">
                      <wp:simplePos x="0" y="0"/>
                      <wp:positionH relativeFrom="column">
                        <wp:posOffset>13970</wp:posOffset>
                      </wp:positionH>
                      <wp:positionV relativeFrom="paragraph">
                        <wp:posOffset>340995</wp:posOffset>
                      </wp:positionV>
                      <wp:extent cx="160020" cy="2413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50495" cy="167005"/>
                              </a:xfrm>
                              <a:prstGeom prst="rect">
                                <a:avLst/>
                              </a:prstGeom>
                              <a:noFill/>
                              <a:ln>
                                <a:noFill/>
                              </a:ln>
                              <a:effectLst/>
                            </wps:spPr>
                            <wps:txbx>
                              <w:txbxContent>
                                <w:p>
                                  <w:pPr>
                                    <w:snapToGrid w:val="0"/>
                                    <w:rPr>
                                      <w:sz w:val="28"/>
                                      <w:szCs w:val="28"/>
                                    </w:rPr>
                                  </w:pPr>
                                  <w:r>
                                    <w:rPr>
                                      <w:sz w:val="28"/>
                                      <w:szCs w:val="28"/>
                                    </w:rPr>
                                    <w:t>土</w:t>
                                  </w:r>
                                </w:p>
                              </w:txbxContent>
                            </wps:txbx>
                            <wps:bodyPr lIns="0" tIns="0" rIns="0" bIns="0" upright="1"/>
                          </wps:wsp>
                        </a:graphicData>
                      </a:graphic>
                    </wp:anchor>
                  </w:drawing>
                </mc:Choice>
                <mc:Fallback>
                  <w:pict>
                    <v:shape id="_x0000_s1026" o:spid="_x0000_s1026" o:spt="202" type="#_x0000_t202" style="position:absolute;left:0pt;margin-left:1.1pt;margin-top:26.85pt;height:19pt;width:12.6pt;z-index:251665408;mso-width-relative:page;mso-height-relative:page;" filled="f" stroked="f" coordsize="21600,21600" o:gfxdata="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3dWl0dYAAAAGAQAADwAAAAAAAAABACAAAAA4&#10;AAAAZHJzL2Rvd25yZXYueG1sUEsBAhQAFAAAAAgAh07iQKAuiOa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土</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3360" behindDoc="0" locked="0" layoutInCell="1" allowOverlap="1">
                      <wp:simplePos x="0" y="0"/>
                      <wp:positionH relativeFrom="column">
                        <wp:posOffset>1021080</wp:posOffset>
                      </wp:positionH>
                      <wp:positionV relativeFrom="paragraph">
                        <wp:posOffset>35560</wp:posOffset>
                      </wp:positionV>
                      <wp:extent cx="179070"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9070" cy="156845"/>
                              </a:xfrm>
                              <a:prstGeom prst="rect">
                                <a:avLst/>
                              </a:prstGeom>
                              <a:noFill/>
                              <a:ln>
                                <a:noFill/>
                              </a:ln>
                              <a:effectLst/>
                            </wps:spPr>
                            <wps:txbx>
                              <w:txbxContent>
                                <w:p>
                                  <w:pPr>
                                    <w:snapToGrid w:val="0"/>
                                  </w:pPr>
                                  <w:r>
                                    <w:rPr>
                                      <w:sz w:val="28"/>
                                      <w:szCs w:val="28"/>
                                    </w:rPr>
                                    <w:t>限</w:t>
                                  </w:r>
                                </w:p>
                              </w:txbxContent>
                            </wps:txbx>
                            <wps:bodyPr lIns="0" tIns="0" rIns="0" bIns="0" upright="1"/>
                          </wps:wsp>
                        </a:graphicData>
                      </a:graphic>
                    </wp:anchor>
                  </w:drawing>
                </mc:Choice>
                <mc:Fallback>
                  <w:pict>
                    <v:shape id="_x0000_s1026" o:spid="_x0000_s1026" o:spt="202" type="#_x0000_t202" style="position:absolute;left:0pt;margin-left:80.4pt;margin-top:2.8pt;height:18.15pt;width:14.1pt;z-index:251663360;mso-width-relative:page;mso-height-relative:page;" filled="f" stroked="f" coordsize="21600,21600" o:gfxdata="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IIcORfWAAAACAEAAA8AAAAAAAAAAQAgAAAA&#10;OAAAAGRycy9kb3ducmV2LnhtbFBLAQIUABQAAAAIAIdO4kAP1i7LvgEAAH8DAAAOAAAAAAAAAAEA&#10;IAAAADsBAABkcnMvZTJvRG9jLnhtbFBLBQYAAAAABgAGAFkBAABrBQAAAAA=&#10;">
                      <v:fill on="f" focussize="0,0"/>
                      <v:stroke on="f"/>
                      <v:imagedata o:title=""/>
                      <o:lock v:ext="edit" aspectratio="f"/>
                      <v:textbox inset="0mm,0mm,0mm,0mm">
                        <w:txbxContent>
                          <w:p>
                            <w:pPr>
                              <w:snapToGrid w:val="0"/>
                            </w:pPr>
                            <w:r>
                              <w:rPr>
                                <w:sz w:val="28"/>
                                <w:szCs w:val="28"/>
                              </w:rPr>
                              <w:t>限</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2336" behindDoc="0" locked="0" layoutInCell="1" allowOverlap="1">
                      <wp:simplePos x="0" y="0"/>
                      <wp:positionH relativeFrom="column">
                        <wp:posOffset>514350</wp:posOffset>
                      </wp:positionH>
                      <wp:positionV relativeFrom="paragraph">
                        <wp:posOffset>13335</wp:posOffset>
                      </wp:positionV>
                      <wp:extent cx="208915" cy="236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08915" cy="184785"/>
                              </a:xfrm>
                              <a:prstGeom prst="rect">
                                <a:avLst/>
                              </a:prstGeom>
                              <a:noFill/>
                              <a:ln>
                                <a:noFill/>
                              </a:ln>
                              <a:effectLst/>
                            </wps:spPr>
                            <wps:txbx>
                              <w:txbxContent>
                                <w:p>
                                  <w:pPr>
                                    <w:snapToGrid w:val="0"/>
                                    <w:rPr>
                                      <w:sz w:val="28"/>
                                      <w:szCs w:val="28"/>
                                    </w:rPr>
                                  </w:pPr>
                                  <w:r>
                                    <w:rPr>
                                      <w:sz w:val="28"/>
                                      <w:szCs w:val="28"/>
                                    </w:rPr>
                                    <w:t>年</w:t>
                                  </w:r>
                                </w:p>
                              </w:txbxContent>
                            </wps:txbx>
                            <wps:bodyPr lIns="0" tIns="0" rIns="0" bIns="0" upright="1"/>
                          </wps:wsp>
                        </a:graphicData>
                      </a:graphic>
                    </wp:anchor>
                  </w:drawing>
                </mc:Choice>
                <mc:Fallback>
                  <w:pict>
                    <v:shape id="_x0000_s1026" o:spid="_x0000_s1026" o:spt="202" type="#_x0000_t202" style="position:absolute;left:0pt;margin-left:40.5pt;margin-top:1.05pt;height:18.65pt;width:16.45pt;z-index:251662336;mso-width-relative:page;mso-height-relative:page;" filled="f" stroked="f" coordsize="21600,21600" o:gfxdata="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Hnk5LdcAAAAHAQAADwAAAAAAAAABACAA&#10;AAA4AAAAZHJzL2Rvd25yZXYueG1sUEsBAhQAFAAAAAgAh07iQM5stya/AQAAfwMAAA4AAAAAAAAA&#10;AQAgAAAAPAEAAGRycy9lMm9Eb2MueG1sUEsFBgAAAAAGAAYAWQEAAG0FAAAAAA==&#10;">
                      <v:fill on="f" focussize="0,0"/>
                      <v:stroke on="f"/>
                      <v:imagedata o:title=""/>
                      <o:lock v:ext="edit" aspectratio="f"/>
                      <v:textbox inset="0mm,0mm,0mm,0mm">
                        <w:txbxContent>
                          <w:p>
                            <w:pPr>
                              <w:snapToGrid w:val="0"/>
                              <w:rPr>
                                <w:sz w:val="28"/>
                                <w:szCs w:val="28"/>
                              </w:rPr>
                            </w:pPr>
                            <w:r>
                              <w:rPr>
                                <w:sz w:val="28"/>
                                <w:szCs w:val="28"/>
                              </w:rPr>
                              <w:t>年</w:t>
                            </w:r>
                          </w:p>
                        </w:txbxContent>
                      </v:textbox>
                    </v:shape>
                  </w:pict>
                </mc:Fallback>
              </mc:AlternateContent>
            </w:r>
            <w:r>
              <w:rPr>
                <w:rFonts w:ascii="仿宋_GB2312" w:eastAsia="仿宋_GB2312"/>
                <w:szCs w:val="32"/>
              </w:rPr>
              <mc:AlternateContent>
                <mc:Choice Requires="wps">
                  <w:drawing>
                    <wp:anchor distT="0" distB="0" distL="114300" distR="114300" simplePos="0" relativeHeight="251659264" behindDoc="0" locked="0" layoutInCell="1" allowOverlap="1">
                      <wp:simplePos x="0" y="0"/>
                      <wp:positionH relativeFrom="column">
                        <wp:posOffset>898525</wp:posOffset>
                      </wp:positionH>
                      <wp:positionV relativeFrom="paragraph">
                        <wp:posOffset>561975</wp:posOffset>
                      </wp:positionV>
                      <wp:extent cx="229870" cy="173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870" cy="173990"/>
                              </a:xfrm>
                              <a:prstGeom prst="rect">
                                <a:avLst/>
                              </a:prstGeom>
                              <a:noFill/>
                              <a:ln>
                                <a:noFill/>
                              </a:ln>
                              <a:effectLst/>
                            </wps:spPr>
                            <wps:txbx>
                              <w:txbxContent>
                                <w:p>
                                  <w:pPr>
                                    <w:snapToGrid w:val="0"/>
                                    <w:rPr>
                                      <w:sz w:val="28"/>
                                      <w:szCs w:val="28"/>
                                    </w:rPr>
                                  </w:pPr>
                                  <w:r>
                                    <w:rPr>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70.75pt;margin-top:44.25pt;height:13.7pt;width:18.1pt;z-index:251659264;mso-width-relative:page;mso-height-relative:page;" filled="f" stroked="f" coordsize="21600,21600" o:gfxdata="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pKHg2dgAAAAKAQAADwAAAAAAAAABACAA&#10;AAA4AAAAZHJzL2Rvd25yZXYueG1sUEsBAhQAFAAAAAgAh07iQAkkmJW+AQAAfwMAAA4AAAAAAAAA&#10;AQAgAAAAPQEAAGRycy9lMm9Eb2MueG1sUEsFBgAAAAAGAAYAWQEAAG0FAAAAAA==&#10;">
                      <v:fill on="f" focussize="0,0"/>
                      <v:stroke on="f"/>
                      <v:imagedata o:title=""/>
                      <o:lock v:ext="edit" aspectratio="f"/>
                      <v:textbox inset="0mm,0mm,0mm,0mm">
                        <w:txbxContent>
                          <w:p>
                            <w:pPr>
                              <w:snapToGrid w:val="0"/>
                              <w:rPr>
                                <w:sz w:val="28"/>
                                <w:szCs w:val="28"/>
                              </w:rPr>
                            </w:pPr>
                            <w:r>
                              <w:rPr>
                                <w:sz w:val="28"/>
                                <w:szCs w:val="28"/>
                              </w:rPr>
                              <w:t>%</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0288" behindDoc="0" locked="0" layoutInCell="1" allowOverlap="1">
                      <wp:simplePos x="0" y="0"/>
                      <wp:positionH relativeFrom="column">
                        <wp:posOffset>737235</wp:posOffset>
                      </wp:positionH>
                      <wp:positionV relativeFrom="paragraph">
                        <wp:posOffset>391795</wp:posOffset>
                      </wp:positionV>
                      <wp:extent cx="229870" cy="2851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9870" cy="285115"/>
                              </a:xfrm>
                              <a:prstGeom prst="rect">
                                <a:avLst/>
                              </a:prstGeom>
                              <a:noFill/>
                              <a:ln>
                                <a:noFill/>
                              </a:ln>
                              <a:effectLst/>
                            </wps:spPr>
                            <wps:txbx>
                              <w:txbxContent>
                                <w:p>
                                  <w:pPr>
                                    <w:snapToGrid w:val="0"/>
                                  </w:pPr>
                                  <w:r>
                                    <w:rPr>
                                      <w:sz w:val="28"/>
                                      <w:szCs w:val="28"/>
                                    </w:rPr>
                                    <w:t>数</w:t>
                                  </w:r>
                                </w:p>
                              </w:txbxContent>
                            </wps:txbx>
                            <wps:bodyPr lIns="0" tIns="0" rIns="0" bIns="0" upright="1"/>
                          </wps:wsp>
                        </a:graphicData>
                      </a:graphic>
                    </wp:anchor>
                  </w:drawing>
                </mc:Choice>
                <mc:Fallback>
                  <w:pict>
                    <v:shape id="_x0000_s1026" o:spid="_x0000_s1026" o:spt="202" type="#_x0000_t202" style="position:absolute;left:0pt;margin-left:58.05pt;margin-top:30.85pt;height:22.45pt;width:18.1pt;z-index:251660288;mso-width-relative:page;mso-height-relative:page;" filled="f" stroked="f" coordsize="21600,21600" o:gfxdata="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Y3i9NdcAAAAKAQAADwAAAAAAAAABACAAAAA4&#10;AAAAZHJzL2Rvd25yZXYueG1sUEsBAhQAFAAAAAgAh07iQCr9uzy8AQAAfwMAAA4AAAAAAAAAAQAg&#10;AAAAPAEAAGRycy9lMm9Eb2MueG1sUEsFBgAAAAAGAAYAWQEAAGoFAAAAAA==&#10;">
                      <v:fill on="f" focussize="0,0"/>
                      <v:stroke on="f"/>
                      <v:imagedata o:title=""/>
                      <o:lock v:ext="edit" aspectratio="f"/>
                      <v:textbox inset="0mm,0mm,0mm,0mm">
                        <w:txbxContent>
                          <w:p>
                            <w:pPr>
                              <w:snapToGrid w:val="0"/>
                            </w:pPr>
                            <w:r>
                              <w:rPr>
                                <w:sz w:val="28"/>
                                <w:szCs w:val="28"/>
                              </w:rPr>
                              <w:t>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1312" behindDoc="0" locked="0" layoutInCell="1" allowOverlap="1">
                      <wp:simplePos x="0" y="0"/>
                      <wp:positionH relativeFrom="column">
                        <wp:posOffset>487045</wp:posOffset>
                      </wp:positionH>
                      <wp:positionV relativeFrom="paragraph">
                        <wp:posOffset>315595</wp:posOffset>
                      </wp:positionV>
                      <wp:extent cx="179070" cy="1670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79070" cy="167005"/>
                              </a:xfrm>
                              <a:prstGeom prst="rect">
                                <a:avLst/>
                              </a:prstGeom>
                              <a:noFill/>
                              <a:ln>
                                <a:noFill/>
                              </a:ln>
                              <a:effectLst/>
                            </wps:spPr>
                            <wps:txbx>
                              <w:txbxContent>
                                <w:p>
                                  <w:pPr>
                                    <w:snapToGrid w:val="0"/>
                                    <w:rPr>
                                      <w:sz w:val="28"/>
                                      <w:szCs w:val="28"/>
                                    </w:rPr>
                                  </w:pPr>
                                  <w:r>
                                    <w:rPr>
                                      <w:sz w:val="28"/>
                                      <w:szCs w:val="28"/>
                                    </w:rPr>
                                    <w:t>系</w:t>
                                  </w:r>
                                </w:p>
                              </w:txbxContent>
                            </wps:txbx>
                            <wps:bodyPr lIns="0" tIns="0" rIns="0" bIns="0" upright="1"/>
                          </wps:wsp>
                        </a:graphicData>
                      </a:graphic>
                    </wp:anchor>
                  </w:drawing>
                </mc:Choice>
                <mc:Fallback>
                  <w:pict>
                    <v:shape id="_x0000_s1026" o:spid="_x0000_s1026" o:spt="202" type="#_x0000_t202" style="position:absolute;left:0pt;margin-left:38.35pt;margin-top:24.85pt;height:13.15pt;width:14.1pt;z-index:251661312;mso-width-relative:page;mso-height-relative:page;" filled="f" stroked="f" coordsize="21600,21600" o:gfxdata="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DQ/m49YAAAAIAQAADwAAAAAAAAABACAAAAA4&#10;AAAAZHJzL2Rvd25yZXYueG1sUEsBAhQAFAAAAAgAh07iQJSAv5m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系</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-57785</wp:posOffset>
                      </wp:positionH>
                      <wp:positionV relativeFrom="paragraph">
                        <wp:posOffset>4445</wp:posOffset>
                      </wp:positionV>
                      <wp:extent cx="1326515" cy="506730"/>
                      <wp:effectExtent l="1905" t="4445" r="5080" b="22225"/>
                      <wp:wrapNone/>
                      <wp:docPr id="6" name="直接连接符 6"/>
                      <wp:cNvGraphicFramePr/>
                      <a:graphic xmlns:a="http://schemas.openxmlformats.org/drawingml/2006/main">
                        <a:graphicData uri="http://schemas.microsoft.com/office/word/2010/wordprocessingShape">
                          <wps:wsp>
                            <wps:cNvCnPr/>
                            <wps:spPr>
                              <a:xfrm>
                                <a:off x="0" y="0"/>
                                <a:ext cx="1326515" cy="506730"/>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0.35pt;height:39.9pt;width:104.45pt;z-index:251664384;mso-width-relative:page;mso-height-relative:page;" filled="f" stroked="t" coordsize="21600,21600" o:gfxdata="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5DISaNMAAAAGAQAADwAAAAAAAAAB&#10;ACAAAAA4AAAAZHJzL2Rvd25yZXYueG1sUEsBAhQAFAAAAAgAh07iQBXf7Zf/AQAA9wMAAA4AAAAA&#10;AAAAAQAgAAAAOAEAAGRycy9lMm9Eb2MueG1sUEsFBgAAAAAGAAYAWQEAAKkFAAAAAA==&#10;">
                      <v:fill on="f" focussize="0,0"/>
                      <v:stroke weight="0.5pt" color="#000000" joinstyle="round"/>
                      <v:imagedata o:title=""/>
                      <o:lock v:ext="edit" aspectratio="f"/>
                    </v:lin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-45085</wp:posOffset>
                      </wp:positionH>
                      <wp:positionV relativeFrom="paragraph">
                        <wp:posOffset>19050</wp:posOffset>
                      </wp:positionV>
                      <wp:extent cx="906145" cy="782955"/>
                      <wp:effectExtent l="3175" t="3810" r="5080" b="13335"/>
                      <wp:wrapNone/>
                      <wp:docPr id="7" name="直接连接符 7"/>
                      <wp:cNvGraphicFramePr/>
                      <a:graphic xmlns:a="http://schemas.openxmlformats.org/drawingml/2006/main">
                        <a:graphicData uri="http://schemas.microsoft.com/office/word/2010/wordprocessingShape">
                          <wps:wsp>
                            <wps:cNvCnPr/>
                            <wps:spPr>
                              <a:xfrm>
                                <a:off x="0" y="0"/>
                                <a:ext cx="906145" cy="782955"/>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55pt;margin-top:1.5pt;height:61.65pt;width:71.35pt;z-index:251664384;mso-width-relative:page;mso-height-relative:page;" filled="f" stroked="t" coordsize="21600,21600" o:gfxdata="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DpvopTVAAAACAEAAA8AAAAAAAAA&#10;AQAgAAAAOAAAAGRycy9kb3ducmV2LnhtbFBLAQIUABQAAAAIAIdO4kCR2rC0/gEAAPYDAAAOAAAA&#10;AAAAAAEAIAAAADoBAABkcnMvZTJvRG9jLnhtbFBLBQYAAAAABgAGAFkBAACqBQAAAAA=&#10;">
                      <v:fill on="f" focussize="0,0"/>
                      <v:stroke weight="0.5pt" color="#000000" joinstyle="round"/>
                      <v:imagedata o:title=""/>
                      <o:lock v:ext="edit" aspectratio="f"/>
                    </v:line>
                  </w:pict>
                </mc:Fallback>
              </mc:AlternateConten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60" w:lineRule="exact"/>
        <w:ind w:firstLine="640" w:firstLineChars="200"/>
        <w:rPr>
          <w:rFonts w:hint="eastAsia" w:ascii="楷体" w:hAnsi="楷体" w:eastAsia="楷体" w:cs="楷体"/>
          <w:szCs w:val="32"/>
          <w:lang w:eastAsia="zh-CN"/>
        </w:rPr>
      </w:pPr>
      <w:r>
        <w:rPr>
          <w:rFonts w:hint="eastAsia" w:ascii="楷体" w:hAnsi="楷体" w:eastAsia="楷体" w:cs="楷体"/>
          <w:szCs w:val="32"/>
        </w:rPr>
        <w:t>（</w:t>
      </w:r>
      <w:r>
        <w:rPr>
          <w:rFonts w:hint="eastAsia" w:ascii="楷体" w:hAnsi="楷体" w:eastAsia="楷体" w:cs="楷体"/>
          <w:szCs w:val="32"/>
          <w:lang w:eastAsia="zh-CN"/>
        </w:rPr>
        <w:t>四</w:t>
      </w:r>
      <w:r>
        <w:rPr>
          <w:rFonts w:hint="eastAsia" w:ascii="楷体" w:hAnsi="楷体" w:eastAsia="楷体" w:cs="楷体"/>
          <w:szCs w:val="32"/>
        </w:rPr>
        <w:t>）</w:t>
      </w:r>
      <w:r>
        <w:rPr>
          <w:rFonts w:hint="eastAsia" w:ascii="楷体" w:hAnsi="楷体" w:eastAsia="楷体" w:cs="楷体"/>
          <w:szCs w:val="32"/>
          <w:lang w:eastAsia="zh-CN"/>
        </w:rPr>
        <w:t>房票购房补助和购房奖励</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 xml:space="preserve">1.房票持票人可购买宁波市行政区域内新建商品住宅（含车库、车位、储藏间）、二手住宅（含车库、车位、储藏间）以及商业、办公用房。  </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w:t>
      </w:r>
      <w:r>
        <w:rPr>
          <w:rFonts w:hint="eastAsia" w:ascii="仿宋_GB2312" w:eastAsia="仿宋_GB2312" w:cs="仿宋_GB2312"/>
          <w:szCs w:val="32"/>
          <w:lang w:eastAsia="zh-CN"/>
        </w:rPr>
        <w:t>房票持票人在房票开具之日起</w:t>
      </w:r>
      <w:r>
        <w:rPr>
          <w:rFonts w:hint="eastAsia" w:ascii="仿宋_GB2312" w:eastAsia="仿宋_GB2312" w:cs="仿宋_GB2312"/>
          <w:szCs w:val="32"/>
          <w:lang w:val="en-US" w:eastAsia="zh-CN"/>
        </w:rPr>
        <w:t>12个月以内购买宁波市行政区域内住宅用房（含车库、车位、储藏间）的，按照被补偿人货币补偿资金（不含货币安置补偿增加和奖励部分）的10%给予补助。购房补助资金发放对象为被补偿人。</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val="en-US" w:eastAsia="zh-CN"/>
        </w:rPr>
        <w:t>3.</w:t>
      </w:r>
      <w:r>
        <w:rPr>
          <w:rFonts w:hint="eastAsia" w:ascii="仿宋_GB2312" w:eastAsia="仿宋_GB2312" w:cs="仿宋_GB2312"/>
          <w:szCs w:val="32"/>
          <w:lang w:eastAsia="zh-CN"/>
        </w:rPr>
        <w:t>房票持票人在房票出具之日</w:t>
      </w:r>
      <w:r>
        <w:rPr>
          <w:rFonts w:hint="eastAsia" w:ascii="仿宋_GB2312" w:eastAsia="仿宋_GB2312" w:cs="仿宋_GB2312"/>
          <w:szCs w:val="32"/>
          <w:lang w:val="en-US" w:eastAsia="zh-CN"/>
        </w:rPr>
        <w:t>起12个月</w:t>
      </w:r>
      <w:r>
        <w:rPr>
          <w:rFonts w:hint="eastAsia" w:ascii="仿宋_GB2312" w:eastAsia="仿宋_GB2312" w:cs="仿宋_GB2312"/>
          <w:szCs w:val="32"/>
          <w:lang w:eastAsia="zh-CN"/>
        </w:rPr>
        <w:t>内购买慈溪市行政区域内（不包括前湾新区管理的镇、街道）的新建商品住宅(含车库、车位、储藏间)的，可向慈溪市房屋征收所申请购房奖励，</w:t>
      </w:r>
      <w:r>
        <w:rPr>
          <w:rFonts w:hint="eastAsia" w:ascii="仿宋_GB2312" w:eastAsia="仿宋_GB2312" w:cs="仿宋_GB2312"/>
          <w:szCs w:val="32"/>
          <w:lang w:val="en-US" w:eastAsia="zh-CN"/>
        </w:rPr>
        <w:t>奖励标准</w:t>
      </w:r>
      <w:r>
        <w:rPr>
          <w:rFonts w:hint="eastAsia" w:ascii="仿宋_GB2312" w:eastAsia="仿宋_GB2312" w:cs="仿宋_GB2312"/>
          <w:szCs w:val="32"/>
          <w:lang w:eastAsia="zh-CN"/>
        </w:rPr>
        <w:t>为</w:t>
      </w:r>
      <w:r>
        <w:rPr>
          <w:rFonts w:hint="eastAsia" w:ascii="仿宋_GB2312" w:eastAsia="仿宋_GB2312" w:cs="仿宋_GB2312"/>
          <w:szCs w:val="32"/>
          <w:lang w:val="en-US" w:eastAsia="zh-CN"/>
        </w:rPr>
        <w:t>被补偿人货币补偿资金（不含货币安置补偿增加和奖励部分）的10%。在房票出具之日起12个月内购买宁波市行政区域内其他区（县、市）内新建商品住宅（含车库、车位、储藏间）的，按照当地房票购房奖励标准向当地人民政府申请购房奖励。</w:t>
      </w:r>
      <w:r>
        <w:rPr>
          <w:rFonts w:hint="eastAsia" w:ascii="仿宋_GB2312" w:eastAsia="仿宋_GB2312" w:cs="仿宋_GB2312"/>
          <w:szCs w:val="32"/>
          <w:lang w:eastAsia="zh-CN"/>
        </w:rPr>
        <w:t>购房奖励资金发放对象为持票人。</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4.房票实行额度管理，可多次使用。购房后房票票面金额仍有结余的，持票人可使用结余资金再次购房，或者向市房屋征收所申请兑换成货币。开具房票后，未用于购房的，可即时向市房屋征收所申请兑换成货币。房票金额不计利息。</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5.实际购房资金少于货币安置补偿资金的，按购房纳税凭证记载的价税合计资金的10%给予购房补助和购房奖励。超过购房期限购买住宅用房的，不予购房补助和购房奖励。购买现房凭不动产权证和购房纳税凭证，购买期房凭商品房网签备案的买卖合同和全款购房凭证申请购房补助和购房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w:t>
      </w:r>
      <w:r>
        <w:rPr>
          <w:rFonts w:hint="eastAsia" w:ascii="仿宋_GB2312" w:eastAsia="仿宋_GB2312" w:cs="仿宋_GB2312"/>
          <w:szCs w:val="32"/>
          <w:lang w:eastAsia="zh-CN"/>
        </w:rPr>
        <w:t>，</w:t>
      </w:r>
      <w:r>
        <w:rPr>
          <w:rFonts w:hint="eastAsia" w:ascii="仿宋_GB2312" w:eastAsia="仿宋_GB2312" w:cs="仿宋_GB2312"/>
          <w:szCs w:val="32"/>
        </w:rPr>
        <w:t>但因析产转让房屋发生产权转移的，析出方合并计算后可安置面积不能达到人均低限安置标准的，按照人均低限安置标准确定可安置面积。</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rPr>
        <w:t>（二）另以宅基地审批形式取得国有土地使用权的住宅房屋</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（四）截至2025年</w:t>
      </w:r>
      <w:r>
        <w:rPr>
          <w:rFonts w:hint="eastAsia" w:ascii="仿宋_GB2312" w:eastAsia="仿宋_GB2312" w:cs="仿宋_GB2312"/>
          <w:szCs w:val="32"/>
          <w:lang w:val="en-US" w:eastAsia="zh-CN"/>
        </w:rPr>
        <w:t>10</w:t>
      </w:r>
      <w:r>
        <w:rPr>
          <w:rFonts w:hint="eastAsia" w:ascii="仿宋_GB2312" w:eastAsia="仿宋_GB2312" w:cs="仿宋_GB2312"/>
          <w:szCs w:val="32"/>
        </w:rPr>
        <w:t>月</w:t>
      </w:r>
      <w:r>
        <w:rPr>
          <w:rFonts w:hint="eastAsia" w:ascii="仿宋_GB2312" w:eastAsia="仿宋_GB2312" w:cs="仿宋_GB2312"/>
          <w:szCs w:val="32"/>
          <w:lang w:val="en-US" w:eastAsia="zh-CN"/>
        </w:rPr>
        <w:t>29</w:t>
      </w:r>
      <w:r>
        <w:rPr>
          <w:rFonts w:hint="eastAsia" w:ascii="仿宋_GB2312" w:eastAsia="仿宋_GB2312" w:cs="仿宋_GB2312"/>
          <w:szCs w:val="32"/>
        </w:rPr>
        <w:t>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本项目约需货币安置资金约</w:t>
      </w:r>
      <w:r>
        <w:rPr>
          <w:rFonts w:hint="eastAsia" w:ascii="仿宋_GB2312" w:eastAsia="仿宋_GB2312" w:cs="仿宋_GB2312"/>
          <w:szCs w:val="32"/>
          <w:lang w:val="en-US" w:eastAsia="zh-CN"/>
        </w:rPr>
        <w:t>8500万</w:t>
      </w:r>
      <w:r>
        <w:rPr>
          <w:rFonts w:hint="eastAsia" w:ascii="仿宋_GB2312" w:eastAsia="仿宋_GB2312" w:cs="仿宋_GB2312"/>
          <w:szCs w:val="32"/>
        </w:rPr>
        <w:t>元，已全部落实。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仿宋_GB2312"/>
          <w:szCs w:val="32"/>
        </w:rPr>
      </w:pPr>
      <w:r>
        <w:rPr>
          <w:rFonts w:hint="eastAsia" w:ascii="仿宋_GB2312" w:hAnsi="Times New Roman" w:eastAsia="仿宋_GB2312" w:cs="Tahoma"/>
          <w:color w:val="auto"/>
          <w:kern w:val="0"/>
          <w:szCs w:val="32"/>
          <w:highlight w:val="none"/>
        </w:rPr>
        <w:t>安置地点</w:t>
      </w:r>
      <w:r>
        <w:rPr>
          <w:rFonts w:hint="eastAsia" w:ascii="仿宋_GB2312" w:eastAsia="仿宋_GB2312" w:cs="仿宋_GB2312"/>
          <w:szCs w:val="32"/>
        </w:rPr>
        <w:t>：</w:t>
      </w:r>
      <w:bookmarkStart w:id="0" w:name="OLE_LINK3"/>
      <w:bookmarkStart w:id="1" w:name="OLE_LINK4"/>
      <w:bookmarkStart w:id="2" w:name="OLE_LINK1"/>
      <w:r>
        <w:rPr>
          <w:rFonts w:hint="eastAsia" w:ascii="仿宋_GB2312" w:eastAsia="仿宋_GB2312" w:cs="仿宋_GB2312"/>
          <w:szCs w:val="32"/>
        </w:rPr>
        <w:t>新城河G#-1地块安置房，套型面积约为67平方米、127平方米和157平方米。该地块安置房东至规划路、南至北二环、西至梅林路、北至慈白沙I202106#-2地块。</w:t>
      </w:r>
      <w:r>
        <w:rPr>
          <w:rFonts w:hint="eastAsia" w:ascii="仿宋_GB2312" w:eastAsia="仿宋_GB2312" w:cs="仿宋_GB2312"/>
          <w:szCs w:val="32"/>
          <w:lang w:val="en-US" w:eastAsia="zh-CN"/>
        </w:rPr>
        <w:t>安置房交付时间为2027年5月</w:t>
      </w:r>
      <w:r>
        <w:rPr>
          <w:rFonts w:hint="eastAsia" w:ascii="仿宋_GB2312" w:eastAsia="仿宋_GB2312" w:cs="仿宋_GB2312"/>
          <w:szCs w:val="32"/>
        </w:rPr>
        <w:t>（具体以实际交付时间为准）</w:t>
      </w:r>
      <w:r>
        <w:rPr>
          <w:rFonts w:hint="eastAsia" w:ascii="仿宋_GB2312" w:eastAsia="仿宋_GB2312" w:cs="仿宋_GB2312"/>
          <w:szCs w:val="32"/>
          <w:lang w:eastAsia="zh-CN"/>
        </w:rPr>
        <w:t>。</w:t>
      </w:r>
      <w:bookmarkEnd w:id="0"/>
      <w:bookmarkEnd w:id="1"/>
    </w:p>
    <w:bookmarkEnd w:id="2"/>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320" w:leftChars="0" w:firstLine="640" w:firstLineChars="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rPr>
        <w:t>选房方式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lang w:val="en-US" w:eastAsia="zh-CN"/>
        </w:rPr>
        <w:t>1.</w:t>
      </w:r>
      <w:r>
        <w:rPr>
          <w:rFonts w:hint="eastAsia" w:ascii="仿宋_GB2312" w:eastAsia="仿宋_GB2312"/>
          <w:color w:val="auto"/>
          <w:sz w:val="32"/>
          <w:szCs w:val="32"/>
          <w:lang w:eastAsia="zh-CN"/>
        </w:rPr>
        <w:t>允许</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在超过全部可安置面积</w:t>
      </w:r>
      <w:r>
        <w:rPr>
          <w:rFonts w:hint="eastAsia" w:ascii="仿宋_GB2312" w:eastAsia="仿宋_GB2312"/>
          <w:color w:val="auto"/>
          <w:sz w:val="32"/>
          <w:szCs w:val="32"/>
          <w:lang w:val="en-US" w:eastAsia="zh-CN"/>
        </w:rPr>
        <w:t>30平方米以内</w:t>
      </w:r>
      <w:r>
        <w:rPr>
          <w:rFonts w:hint="eastAsia" w:ascii="仿宋_GB2312" w:eastAsia="仿宋_GB2312"/>
          <w:color w:val="auto"/>
          <w:sz w:val="32"/>
          <w:szCs w:val="32"/>
          <w:lang w:eastAsia="zh-CN"/>
        </w:rPr>
        <w:t>，</w:t>
      </w:r>
      <w:r>
        <w:rPr>
          <w:rFonts w:hint="eastAsia" w:ascii="仿宋_GB2312" w:eastAsia="仿宋_GB2312"/>
          <w:color w:val="auto"/>
          <w:sz w:val="32"/>
          <w:szCs w:val="32"/>
        </w:rPr>
        <w:t>自愿</w:t>
      </w:r>
      <w:r>
        <w:rPr>
          <w:rFonts w:hint="eastAsia" w:ascii="仿宋_GB2312" w:eastAsia="仿宋_GB2312"/>
          <w:color w:val="auto"/>
          <w:sz w:val="32"/>
          <w:szCs w:val="32"/>
          <w:lang w:eastAsia="zh-CN"/>
        </w:rPr>
        <w:t>选择安置房套型，</w:t>
      </w:r>
      <w:r>
        <w:rPr>
          <w:rFonts w:hint="eastAsia" w:ascii="仿宋_GB2312" w:eastAsia="仿宋_GB2312" w:cs="仿宋_GB2312"/>
          <w:szCs w:val="32"/>
          <w:lang w:eastAsia="zh-CN"/>
        </w:rPr>
        <w:t>但小套型安置房只能选择一套。</w:t>
      </w:r>
      <w:r>
        <w:rPr>
          <w:rFonts w:hint="eastAsia" w:ascii="仿宋_GB2312" w:eastAsia="仿宋_GB2312" w:cs="仿宋_GB2312"/>
          <w:szCs w:val="32"/>
        </w:rPr>
        <w:t>被拆迁人</w:t>
      </w:r>
      <w:r>
        <w:rPr>
          <w:rFonts w:hint="eastAsia" w:ascii="仿宋_GB2312" w:eastAsia="仿宋_GB2312" w:cs="仿宋_GB2312"/>
          <w:szCs w:val="32"/>
          <w:lang w:eastAsia="zh-CN"/>
        </w:rPr>
        <w:t>全部</w:t>
      </w:r>
      <w:r>
        <w:rPr>
          <w:rFonts w:hint="eastAsia" w:ascii="仿宋_GB2312" w:eastAsia="仿宋_GB2312" w:cs="仿宋_GB2312"/>
          <w:szCs w:val="32"/>
        </w:rPr>
        <w:t>可安置面积不足安置房小套型面积</w:t>
      </w:r>
      <w:r>
        <w:rPr>
          <w:rFonts w:hint="eastAsia" w:ascii="仿宋_GB2312" w:eastAsia="仿宋_GB2312" w:cs="仿宋_GB2312"/>
          <w:szCs w:val="32"/>
          <w:lang w:eastAsia="zh-CN"/>
        </w:rPr>
        <w:t>的</w:t>
      </w:r>
      <w:r>
        <w:rPr>
          <w:rFonts w:hint="eastAsia" w:ascii="仿宋_GB2312" w:eastAsia="仿宋_GB2312" w:cs="仿宋_GB2312"/>
          <w:szCs w:val="32"/>
        </w:rPr>
        <w:t>，允许选择一套小套型面积的安置房</w:t>
      </w:r>
      <w:r>
        <w:rPr>
          <w:rFonts w:hint="eastAsia" w:ascii="仿宋_GB2312" w:eastAsia="仿宋_GB2312" w:cs="仿宋_GB2312"/>
          <w:szCs w:val="32"/>
          <w:lang w:eastAsia="zh-CN"/>
        </w:rPr>
        <w:t>。</w:t>
      </w:r>
      <w:r>
        <w:rPr>
          <w:rFonts w:hint="eastAsia" w:ascii="仿宋_GB2312" w:eastAsia="仿宋_GB2312" w:cs="仿宋_GB2312"/>
          <w:szCs w:val="32"/>
          <w:lang w:val="en-US" w:eastAsia="zh-CN"/>
        </w:rPr>
        <w:t>2.</w:t>
      </w:r>
      <w:r>
        <w:rPr>
          <w:rFonts w:hint="eastAsia" w:ascii="仿宋_GB2312" w:eastAsia="仿宋_GB2312" w:cs="仿宋_GB2312"/>
          <w:szCs w:val="32"/>
        </w:rPr>
        <w:t>被拆迁人对可安置面积，部分选择调产安置、部分选择货币安置的，</w:t>
      </w:r>
      <w:r>
        <w:rPr>
          <w:rFonts w:hint="eastAsia" w:ascii="仿宋_GB2312" w:eastAsia="仿宋_GB2312"/>
          <w:color w:val="auto"/>
          <w:szCs w:val="32"/>
          <w:highlight w:val="none"/>
        </w:rPr>
        <w:t>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FF0000"/>
          <w:szCs w:val="32"/>
        </w:rPr>
      </w:pPr>
      <w:r>
        <w:rPr>
          <w:rFonts w:hint="eastAsia" w:ascii="仿宋" w:hAnsi="仿宋" w:eastAsia="仿宋" w:cs="仿宋"/>
          <w:color w:val="auto"/>
          <w:szCs w:val="32"/>
          <w:highlight w:val="none"/>
        </w:rPr>
        <w:t>具</w:t>
      </w:r>
      <w:r>
        <w:rPr>
          <w:rFonts w:hint="eastAsia" w:ascii="仿宋_GB2312" w:hAnsi="Times New Roman" w:eastAsia="仿宋_GB2312" w:cs="Times New Roman"/>
          <w:color w:val="auto"/>
          <w:szCs w:val="32"/>
          <w:highlight w:val="none"/>
        </w:rPr>
        <w:t>体</w:t>
      </w:r>
      <w:r>
        <w:rPr>
          <w:rFonts w:hint="eastAsia" w:ascii="仿宋_GB2312" w:hAnsi="Times New Roman" w:eastAsia="仿宋_GB2312" w:cs="Times New Roman"/>
          <w:color w:val="auto"/>
          <w:szCs w:val="32"/>
          <w:highlight w:val="none"/>
          <w:lang w:val="en-US" w:eastAsia="zh-CN"/>
        </w:rPr>
        <w:t>高层</w:t>
      </w:r>
      <w:r>
        <w:rPr>
          <w:rFonts w:hint="eastAsia" w:ascii="仿宋_GB2312" w:eastAsia="仿宋_GB2312" w:cs="仿宋_GB2312"/>
          <w:szCs w:val="32"/>
          <w:lang w:val="en-US" w:eastAsia="zh-CN"/>
        </w:rPr>
        <w:t>期</w:t>
      </w:r>
      <w:r>
        <w:rPr>
          <w:rFonts w:hint="eastAsia" w:ascii="仿宋_GB2312" w:eastAsia="仿宋_GB2312" w:cs="仿宋_GB2312"/>
          <w:szCs w:val="32"/>
          <w:lang w:eastAsia="zh-CN"/>
        </w:rPr>
        <w:t>房调</w:t>
      </w:r>
      <w:r>
        <w:rPr>
          <w:rFonts w:hint="eastAsia" w:ascii="仿宋" w:hAnsi="仿宋" w:eastAsia="仿宋" w:cs="仿宋"/>
          <w:color w:val="auto"/>
          <w:szCs w:val="32"/>
          <w:highlight w:val="none"/>
        </w:rPr>
        <w:t>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与被征收土地的所有权人签订征地补偿安置协议比例为100%。与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rPr>
          <w:rFonts w:ascii="仿宋_GB2312" w:eastAsia="仿宋_GB2312" w:cs="仿宋_GB2312"/>
          <w:szCs w:val="32"/>
        </w:rPr>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p>
      <w:pPr>
        <w:spacing w:line="560" w:lineRule="exact"/>
        <w:ind w:firstLine="640" w:firstLineChars="200"/>
        <w:rPr>
          <w:rFonts w:ascii="仿宋_GB2312" w:eastAsia="仿宋_GB2312" w:cs="仿宋_GB2312"/>
          <w:szCs w:val="32"/>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3j4ehswBAACdAwAADgAA&#10;AAAAAAABACAAAAA0AQAAZHJzL2Uyb0RvYy54bWxQSwUGAAAAAAYABgBZAQAAcgU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2FBDE"/>
    <w:multiLevelType w:val="singleLevel"/>
    <w:tmpl w:val="8C62FBDE"/>
    <w:lvl w:ilvl="0" w:tentative="0">
      <w:start w:val="2"/>
      <w:numFmt w:val="chineseCounting"/>
      <w:suff w:val="nothing"/>
      <w:lvlText w:val="（%1）"/>
      <w:lvlJc w:val="left"/>
      <w:pPr>
        <w:ind w:left="-3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7A3089D"/>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2B6EFF"/>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466F9E"/>
    <w:rsid w:val="1E5992D4"/>
    <w:rsid w:val="1E5F0CDD"/>
    <w:rsid w:val="1E6D2E78"/>
    <w:rsid w:val="1E774393"/>
    <w:rsid w:val="1FEEB251"/>
    <w:rsid w:val="210B0073"/>
    <w:rsid w:val="213F1189"/>
    <w:rsid w:val="216D6DA7"/>
    <w:rsid w:val="22444527"/>
    <w:rsid w:val="22D97362"/>
    <w:rsid w:val="237F738A"/>
    <w:rsid w:val="23F7208A"/>
    <w:rsid w:val="24516BFC"/>
    <w:rsid w:val="24587717"/>
    <w:rsid w:val="24EE6CC5"/>
    <w:rsid w:val="25B76CDE"/>
    <w:rsid w:val="2614225D"/>
    <w:rsid w:val="26F3215E"/>
    <w:rsid w:val="27201029"/>
    <w:rsid w:val="27324229"/>
    <w:rsid w:val="27494B21"/>
    <w:rsid w:val="27FFF623"/>
    <w:rsid w:val="2821006B"/>
    <w:rsid w:val="286C7C40"/>
    <w:rsid w:val="28950DEB"/>
    <w:rsid w:val="297300D5"/>
    <w:rsid w:val="2A934DCD"/>
    <w:rsid w:val="2ADF5411"/>
    <w:rsid w:val="2B2435F8"/>
    <w:rsid w:val="2B6300A3"/>
    <w:rsid w:val="2C145B76"/>
    <w:rsid w:val="2C972AC7"/>
    <w:rsid w:val="2CF1711F"/>
    <w:rsid w:val="2D712D6E"/>
    <w:rsid w:val="2D7353EC"/>
    <w:rsid w:val="2D856EB5"/>
    <w:rsid w:val="2E7F0253"/>
    <w:rsid w:val="2EB34381"/>
    <w:rsid w:val="2EF45E9A"/>
    <w:rsid w:val="2F374CDD"/>
    <w:rsid w:val="2FEC17A5"/>
    <w:rsid w:val="30236F87"/>
    <w:rsid w:val="31972FC9"/>
    <w:rsid w:val="31F636AD"/>
    <w:rsid w:val="32917849"/>
    <w:rsid w:val="32A83897"/>
    <w:rsid w:val="32B4395A"/>
    <w:rsid w:val="33EF45DA"/>
    <w:rsid w:val="35667438"/>
    <w:rsid w:val="358B6AA0"/>
    <w:rsid w:val="359F6B34"/>
    <w:rsid w:val="35FD0096"/>
    <w:rsid w:val="36567338"/>
    <w:rsid w:val="3685576C"/>
    <w:rsid w:val="3689502D"/>
    <w:rsid w:val="37035C01"/>
    <w:rsid w:val="3777E492"/>
    <w:rsid w:val="378A2DEA"/>
    <w:rsid w:val="378C6731"/>
    <w:rsid w:val="37935652"/>
    <w:rsid w:val="37EE8ACE"/>
    <w:rsid w:val="385B6C38"/>
    <w:rsid w:val="39315A9F"/>
    <w:rsid w:val="39674750"/>
    <w:rsid w:val="399808D4"/>
    <w:rsid w:val="39BBB300"/>
    <w:rsid w:val="3A420AEE"/>
    <w:rsid w:val="3B3A3488"/>
    <w:rsid w:val="3BFBD3E9"/>
    <w:rsid w:val="3C855E27"/>
    <w:rsid w:val="3DBFC0C9"/>
    <w:rsid w:val="3DDF53FD"/>
    <w:rsid w:val="3DFB4442"/>
    <w:rsid w:val="3DFE55CD"/>
    <w:rsid w:val="3E66054B"/>
    <w:rsid w:val="3E9BD76A"/>
    <w:rsid w:val="3EDD29A1"/>
    <w:rsid w:val="3EFA5C68"/>
    <w:rsid w:val="3F4D01EE"/>
    <w:rsid w:val="3FADB277"/>
    <w:rsid w:val="3FB570EC"/>
    <w:rsid w:val="3FBB21AC"/>
    <w:rsid w:val="3FE77108"/>
    <w:rsid w:val="400E61F3"/>
    <w:rsid w:val="40585322"/>
    <w:rsid w:val="40F6617A"/>
    <w:rsid w:val="41783754"/>
    <w:rsid w:val="419717E3"/>
    <w:rsid w:val="41DF62A3"/>
    <w:rsid w:val="41FB559F"/>
    <w:rsid w:val="426B603B"/>
    <w:rsid w:val="42CB36B9"/>
    <w:rsid w:val="42DA4A2C"/>
    <w:rsid w:val="434901F5"/>
    <w:rsid w:val="43605D11"/>
    <w:rsid w:val="436F76D3"/>
    <w:rsid w:val="43FF35C5"/>
    <w:rsid w:val="448F24F2"/>
    <w:rsid w:val="457DADE9"/>
    <w:rsid w:val="45A24EC3"/>
    <w:rsid w:val="45AC4433"/>
    <w:rsid w:val="45D0311D"/>
    <w:rsid w:val="45F92264"/>
    <w:rsid w:val="462D219A"/>
    <w:rsid w:val="46ED6C46"/>
    <w:rsid w:val="471A470E"/>
    <w:rsid w:val="48172D4E"/>
    <w:rsid w:val="48B67677"/>
    <w:rsid w:val="48DC6988"/>
    <w:rsid w:val="48E92ED3"/>
    <w:rsid w:val="49070F04"/>
    <w:rsid w:val="4A7E0389"/>
    <w:rsid w:val="4AB56BEE"/>
    <w:rsid w:val="4B8977C9"/>
    <w:rsid w:val="4C5225E5"/>
    <w:rsid w:val="4C7A5CE6"/>
    <w:rsid w:val="4DA02EC6"/>
    <w:rsid w:val="4DDF2EBA"/>
    <w:rsid w:val="4DEF364C"/>
    <w:rsid w:val="4EB2186A"/>
    <w:rsid w:val="508268AC"/>
    <w:rsid w:val="51BD79CA"/>
    <w:rsid w:val="520E6608"/>
    <w:rsid w:val="52DB4963"/>
    <w:rsid w:val="535151F0"/>
    <w:rsid w:val="535F18DE"/>
    <w:rsid w:val="54890623"/>
    <w:rsid w:val="54D02B2B"/>
    <w:rsid w:val="54D24997"/>
    <w:rsid w:val="54DA01CA"/>
    <w:rsid w:val="55742619"/>
    <w:rsid w:val="559D6079"/>
    <w:rsid w:val="56D47F4E"/>
    <w:rsid w:val="583E28C3"/>
    <w:rsid w:val="598A4842"/>
    <w:rsid w:val="5A060A5B"/>
    <w:rsid w:val="5A751ED2"/>
    <w:rsid w:val="5AF956A7"/>
    <w:rsid w:val="5B7D4383"/>
    <w:rsid w:val="5BD753F5"/>
    <w:rsid w:val="5BE6760E"/>
    <w:rsid w:val="5BEE23EC"/>
    <w:rsid w:val="5C1D55BD"/>
    <w:rsid w:val="5CC85343"/>
    <w:rsid w:val="5D65331D"/>
    <w:rsid w:val="5D873A6D"/>
    <w:rsid w:val="5D99126B"/>
    <w:rsid w:val="5DBB088C"/>
    <w:rsid w:val="5F2D045F"/>
    <w:rsid w:val="5FD05C31"/>
    <w:rsid w:val="5FD472CD"/>
    <w:rsid w:val="5FDD1D6F"/>
    <w:rsid w:val="5FEAD6EA"/>
    <w:rsid w:val="5FFCF4B6"/>
    <w:rsid w:val="62D37CBB"/>
    <w:rsid w:val="62F20507"/>
    <w:rsid w:val="640857BF"/>
    <w:rsid w:val="648872E7"/>
    <w:rsid w:val="64E700A9"/>
    <w:rsid w:val="65875EA7"/>
    <w:rsid w:val="66836707"/>
    <w:rsid w:val="66857D23"/>
    <w:rsid w:val="66CE79AB"/>
    <w:rsid w:val="66D03230"/>
    <w:rsid w:val="6711341A"/>
    <w:rsid w:val="676B4574"/>
    <w:rsid w:val="678D1D32"/>
    <w:rsid w:val="67BF596C"/>
    <w:rsid w:val="67FFED3F"/>
    <w:rsid w:val="6822441B"/>
    <w:rsid w:val="68415D74"/>
    <w:rsid w:val="68EB1BB3"/>
    <w:rsid w:val="68EF2CCE"/>
    <w:rsid w:val="690B069A"/>
    <w:rsid w:val="690B20FF"/>
    <w:rsid w:val="6A010DD9"/>
    <w:rsid w:val="6A1C4F81"/>
    <w:rsid w:val="6B8F72EE"/>
    <w:rsid w:val="6B9234AE"/>
    <w:rsid w:val="6BC526B4"/>
    <w:rsid w:val="6BF30774"/>
    <w:rsid w:val="6C1E564E"/>
    <w:rsid w:val="6C4E4156"/>
    <w:rsid w:val="6CC05554"/>
    <w:rsid w:val="6CFD4EC6"/>
    <w:rsid w:val="6D9A7A30"/>
    <w:rsid w:val="6DDB6D85"/>
    <w:rsid w:val="6EAE6E03"/>
    <w:rsid w:val="6EB663FE"/>
    <w:rsid w:val="6F0E0794"/>
    <w:rsid w:val="6F510D8D"/>
    <w:rsid w:val="6F9FEF14"/>
    <w:rsid w:val="70F7327D"/>
    <w:rsid w:val="71C771E2"/>
    <w:rsid w:val="72230841"/>
    <w:rsid w:val="725E1C10"/>
    <w:rsid w:val="747931CA"/>
    <w:rsid w:val="74EFCC69"/>
    <w:rsid w:val="75EB225C"/>
    <w:rsid w:val="7652276C"/>
    <w:rsid w:val="77CC771F"/>
    <w:rsid w:val="77E90F55"/>
    <w:rsid w:val="77FFAB28"/>
    <w:rsid w:val="782C5B1D"/>
    <w:rsid w:val="78B715D8"/>
    <w:rsid w:val="78B83DC3"/>
    <w:rsid w:val="78CF7E5A"/>
    <w:rsid w:val="792567F3"/>
    <w:rsid w:val="79AFB848"/>
    <w:rsid w:val="7A401523"/>
    <w:rsid w:val="7A4B0509"/>
    <w:rsid w:val="7A5D3CE5"/>
    <w:rsid w:val="7A6557B9"/>
    <w:rsid w:val="7A9F0F03"/>
    <w:rsid w:val="7AC27EC4"/>
    <w:rsid w:val="7ADF3F10"/>
    <w:rsid w:val="7AEFB207"/>
    <w:rsid w:val="7AFFF83D"/>
    <w:rsid w:val="7B376953"/>
    <w:rsid w:val="7BE12850"/>
    <w:rsid w:val="7C663F82"/>
    <w:rsid w:val="7CA443A9"/>
    <w:rsid w:val="7D0C29EC"/>
    <w:rsid w:val="7DFB6E0C"/>
    <w:rsid w:val="7E6505B4"/>
    <w:rsid w:val="7E772206"/>
    <w:rsid w:val="7E7C9762"/>
    <w:rsid w:val="7E934F5B"/>
    <w:rsid w:val="7EF91143"/>
    <w:rsid w:val="7EFB23FD"/>
    <w:rsid w:val="7F379066"/>
    <w:rsid w:val="7FBFEA13"/>
    <w:rsid w:val="7FBFF0E3"/>
    <w:rsid w:val="7FDFA1F0"/>
    <w:rsid w:val="7FFFC34E"/>
    <w:rsid w:val="9FF85F11"/>
    <w:rsid w:val="9FFF65C9"/>
    <w:rsid w:val="B3E7AFE7"/>
    <w:rsid w:val="B6FA2E3A"/>
    <w:rsid w:val="B7D34452"/>
    <w:rsid w:val="B9D188B1"/>
    <w:rsid w:val="BDDB592D"/>
    <w:rsid w:val="BE5F2DCF"/>
    <w:rsid w:val="BFFE4BAC"/>
    <w:rsid w:val="BFFF2B06"/>
    <w:rsid w:val="C37F8A7B"/>
    <w:rsid w:val="C3F9DE5C"/>
    <w:rsid w:val="CEE71DBD"/>
    <w:rsid w:val="CF84F355"/>
    <w:rsid w:val="D0FF686F"/>
    <w:rsid w:val="D33DF866"/>
    <w:rsid w:val="D3F5261E"/>
    <w:rsid w:val="D4EEA476"/>
    <w:rsid w:val="D73E475E"/>
    <w:rsid w:val="D7BB6481"/>
    <w:rsid w:val="DBDB96D8"/>
    <w:rsid w:val="DC3BCB66"/>
    <w:rsid w:val="DD3A89AC"/>
    <w:rsid w:val="DFD58DEA"/>
    <w:rsid w:val="DFEDE558"/>
    <w:rsid w:val="E7BA92F2"/>
    <w:rsid w:val="EDFFB8B2"/>
    <w:rsid w:val="EE6E4C78"/>
    <w:rsid w:val="EEF2D9E8"/>
    <w:rsid w:val="EFF12E08"/>
    <w:rsid w:val="F5F7D281"/>
    <w:rsid w:val="F6FFEFD2"/>
    <w:rsid w:val="F76E93C7"/>
    <w:rsid w:val="F7AE970F"/>
    <w:rsid w:val="F7BFF775"/>
    <w:rsid w:val="F7C8ECC0"/>
    <w:rsid w:val="F7E35E2B"/>
    <w:rsid w:val="F7F933B3"/>
    <w:rsid w:val="F7FE6B24"/>
    <w:rsid w:val="F7FE8CD0"/>
    <w:rsid w:val="FAF781CA"/>
    <w:rsid w:val="FBB680F3"/>
    <w:rsid w:val="FBD1203E"/>
    <w:rsid w:val="FBFB38A9"/>
    <w:rsid w:val="FBFEFE62"/>
    <w:rsid w:val="FDB4FDCE"/>
    <w:rsid w:val="FDFDDF9A"/>
    <w:rsid w:val="FEBC4D39"/>
    <w:rsid w:val="FEEA36D2"/>
    <w:rsid w:val="FF7D0379"/>
    <w:rsid w:val="FF7F2339"/>
    <w:rsid w:val="FFAB5104"/>
    <w:rsid w:val="FFFDA811"/>
    <w:rsid w:val="FFFDF8A3"/>
    <w:rsid w:val="FFFF3C84"/>
    <w:rsid w:val="FFFFA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1188</Words>
  <Characters>6773</Characters>
  <Lines>56</Lines>
  <Paragraphs>15</Paragraphs>
  <TotalTime>9</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2025-04-15T14:37:00Z</dcterms:created>
  <dc:creator>lenovo</dc:creator>
  <cp:lastModifiedBy>user</cp:lastModifiedBy>
  <cp:lastPrinted>2024-03-20T00:13:00Z</cp:lastPrinted>
  <dcterms:modified xsi:type="dcterms:W3CDTF">2025-10-29T16:46:45Z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9968D0FC574A8BD6107B8C685D7D9BA3_43</vt:lpwstr>
  </property>
  <property fmtid="{D5CDD505-2E9C-101B-9397-08002B2CF9AE}" pid="4" name="commondata">
    <vt:lpwstr>eyJoZGlkIjoiZGYwNjc2MDYxOWZhY2M1ZTFhOWVmM2ViYzY2Y2ZiYTEifQ==</vt:lpwstr>
  </property>
</Properties>
</file>