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36"/>
          <w:szCs w:val="36"/>
          <w:lang w:eastAsia="zh-CN"/>
        </w:rPr>
      </w:pPr>
      <w:bookmarkStart w:id="0" w:name="_GoBack"/>
      <w:r>
        <w:rPr>
          <w:rFonts w:hint="eastAsia" w:ascii="方正小标宋简体" w:hAnsi="方正小标宋简体" w:eastAsia="方正小标宋简体" w:cs="方正小标宋简体"/>
          <w:sz w:val="36"/>
          <w:szCs w:val="36"/>
          <w:lang w:eastAsia="zh-CN"/>
        </w:rPr>
        <w:t>匡堰镇202</w:t>
      </w:r>
      <w:r>
        <w:rPr>
          <w:rFonts w:hint="eastAsia" w:ascii="方正小标宋简体" w:hAnsi="方正小标宋简体" w:eastAsia="方正小标宋简体" w:cs="方正小标宋简体"/>
          <w:sz w:val="36"/>
          <w:szCs w:val="36"/>
          <w:lang w:val="en-US" w:eastAsia="zh-CN"/>
        </w:rPr>
        <w:t>3</w:t>
      </w:r>
      <w:r>
        <w:rPr>
          <w:rFonts w:hint="eastAsia" w:ascii="方正小标宋简体" w:hAnsi="方正小标宋简体" w:eastAsia="方正小标宋简体" w:cs="方正小标宋简体"/>
          <w:sz w:val="36"/>
          <w:szCs w:val="36"/>
          <w:lang w:eastAsia="zh-CN"/>
        </w:rPr>
        <w:t>年度安全生产和消防安全执法计划</w:t>
      </w:r>
    </w:p>
    <w:bookmarkEnd w:id="0"/>
    <w:p>
      <w:pPr>
        <w:spacing w:line="560" w:lineRule="exact"/>
        <w:jc w:val="center"/>
        <w:rPr>
          <w:rFonts w:hint="eastAsia" w:ascii="方正小标宋简体" w:hAnsi="方正小标宋简体" w:eastAsia="方正小标宋简体" w:cs="方正小标宋简体"/>
          <w:sz w:val="36"/>
          <w:szCs w:val="36"/>
        </w:rPr>
      </w:pP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为了认真贯彻落实“安全第一，预防为主，综合治理”的安全生产工作方针，切实做好全镇安全生产监管工作，有针对性地开展重点检查、定期检查和专项检查，确保202</w:t>
      </w:r>
      <w:r>
        <w:rPr>
          <w:rFonts w:hint="eastAsia" w:ascii="仿宋_GB2312" w:hAnsi="仿宋_GB2312" w:eastAsia="仿宋_GB2312" w:cs="仿宋_GB2312"/>
          <w:i w:val="0"/>
          <w:caps w:val="0"/>
          <w:color w:val="auto"/>
          <w:spacing w:val="0"/>
          <w:sz w:val="32"/>
          <w:szCs w:val="32"/>
          <w:shd w:val="clear" w:color="auto" w:fill="FFFFFF"/>
          <w:lang w:val="en-US" w:eastAsia="zh-CN"/>
        </w:rPr>
        <w:t>3</w:t>
      </w:r>
      <w:r>
        <w:rPr>
          <w:rFonts w:hint="eastAsia" w:ascii="仿宋_GB2312" w:hAnsi="仿宋_GB2312" w:eastAsia="仿宋_GB2312" w:cs="仿宋_GB2312"/>
          <w:i w:val="0"/>
          <w:caps w:val="0"/>
          <w:color w:val="auto"/>
          <w:spacing w:val="0"/>
          <w:sz w:val="32"/>
          <w:szCs w:val="32"/>
          <w:shd w:val="clear" w:color="auto" w:fill="FFFFFF"/>
          <w:lang w:eastAsia="zh-CN"/>
        </w:rPr>
        <w:t>年全镇安全生产和消防工作各项目标任务顺利实现，根据新《中华人民共和国安全生产法》、《浙江省安全生产条例》、《中华人民共和国消防法》等有关规定，结合我镇安全监管工作实际，制定本计划，请遵照执行。</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i w:val="0"/>
          <w:caps w:val="0"/>
          <w:color w:val="auto"/>
          <w:spacing w:val="0"/>
          <w:sz w:val="32"/>
          <w:szCs w:val="32"/>
          <w:shd w:val="clear" w:color="auto" w:fill="FFFFFF"/>
          <w:lang w:eastAsia="zh-CN"/>
        </w:rPr>
      </w:pPr>
      <w:r>
        <w:rPr>
          <w:rFonts w:hint="eastAsia" w:ascii="黑体" w:hAnsi="黑体" w:eastAsia="黑体" w:cs="黑体"/>
          <w:i w:val="0"/>
          <w:caps w:val="0"/>
          <w:color w:val="auto"/>
          <w:spacing w:val="0"/>
          <w:sz w:val="32"/>
          <w:szCs w:val="32"/>
          <w:shd w:val="clear" w:color="auto" w:fill="FFFFFF"/>
          <w:lang w:eastAsia="zh-CN"/>
        </w:rPr>
        <w:t>一、工作目标</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以贯彻</w:t>
      </w:r>
      <w:r>
        <w:rPr>
          <w:rFonts w:hint="eastAsia" w:ascii="仿宋_GB2312" w:hAnsi="仿宋_GB2312" w:eastAsia="仿宋_GB2312" w:cs="仿宋_GB2312"/>
          <w:i w:val="0"/>
          <w:caps w:val="0"/>
          <w:color w:val="auto"/>
          <w:spacing w:val="0"/>
          <w:sz w:val="32"/>
          <w:szCs w:val="32"/>
          <w:shd w:val="clear" w:color="auto" w:fill="FFFFFF"/>
          <w:lang w:val="en-US" w:eastAsia="zh-CN"/>
        </w:rPr>
        <w:t>党的</w:t>
      </w:r>
      <w:r>
        <w:rPr>
          <w:rFonts w:hint="eastAsia" w:ascii="仿宋_GB2312" w:hAnsi="仿宋_GB2312" w:eastAsia="仿宋_GB2312" w:cs="仿宋_GB2312"/>
          <w:i w:val="0"/>
          <w:caps w:val="0"/>
          <w:color w:val="auto"/>
          <w:spacing w:val="0"/>
          <w:sz w:val="32"/>
          <w:szCs w:val="32"/>
          <w:shd w:val="clear" w:color="auto" w:fill="FFFFFF"/>
          <w:lang w:eastAsia="zh-CN"/>
        </w:rPr>
        <w:t>二十大精神为指引，全面落实依法治安为主要内容，加强安全法治、保障安全生产，使安全生产红线意识和法治观念深入民心。坚持“安全第一、预防为主、综合治理”的方针，坚持近期与长远、治标与治本、预防与查处相结合，深入开展安全生产各项专项整治活动，确保工矿商贸死亡数、交通事故死亡数、火灾直接经济损失三项指标不突破市下达的控制目标。全年对企业监管执法检查不得少于</w:t>
      </w:r>
      <w:r>
        <w:rPr>
          <w:rFonts w:hint="eastAsia" w:ascii="仿宋_GB2312" w:hAnsi="仿宋_GB2312" w:eastAsia="仿宋_GB2312" w:cs="仿宋_GB2312"/>
          <w:i w:val="0"/>
          <w:caps w:val="0"/>
          <w:color w:val="auto"/>
          <w:spacing w:val="0"/>
          <w:sz w:val="32"/>
          <w:szCs w:val="32"/>
          <w:shd w:val="clear" w:color="auto" w:fill="FFFFFF"/>
          <w:lang w:val="en-US" w:eastAsia="zh-CN"/>
        </w:rPr>
        <w:t>200</w:t>
      </w:r>
      <w:r>
        <w:rPr>
          <w:rFonts w:hint="eastAsia" w:ascii="仿宋_GB2312" w:hAnsi="仿宋_GB2312" w:eastAsia="仿宋_GB2312" w:cs="仿宋_GB2312"/>
          <w:i w:val="0"/>
          <w:caps w:val="0"/>
          <w:color w:val="auto"/>
          <w:spacing w:val="0"/>
          <w:sz w:val="32"/>
          <w:szCs w:val="32"/>
          <w:shd w:val="clear" w:color="auto" w:fill="FFFFFF"/>
          <w:lang w:eastAsia="zh-CN"/>
        </w:rPr>
        <w:t>家，立案数不少于</w:t>
      </w:r>
      <w:r>
        <w:rPr>
          <w:rFonts w:hint="eastAsia" w:ascii="仿宋_GB2312" w:hAnsi="仿宋_GB2312" w:eastAsia="仿宋_GB2312" w:cs="仿宋_GB2312"/>
          <w:i w:val="0"/>
          <w:caps w:val="0"/>
          <w:color w:val="auto"/>
          <w:spacing w:val="0"/>
          <w:sz w:val="32"/>
          <w:szCs w:val="32"/>
          <w:shd w:val="clear" w:color="auto" w:fill="FFFFFF"/>
          <w:lang w:val="en-US" w:eastAsia="zh-CN"/>
        </w:rPr>
        <w:t>50</w:t>
      </w:r>
      <w:r>
        <w:rPr>
          <w:rFonts w:hint="eastAsia" w:ascii="仿宋_GB2312" w:hAnsi="仿宋_GB2312" w:eastAsia="仿宋_GB2312" w:cs="仿宋_GB2312"/>
          <w:i w:val="0"/>
          <w:caps w:val="0"/>
          <w:color w:val="auto"/>
          <w:spacing w:val="0"/>
          <w:sz w:val="32"/>
          <w:szCs w:val="32"/>
          <w:shd w:val="clear" w:color="auto" w:fill="FFFFFF"/>
          <w:lang w:eastAsia="zh-CN"/>
        </w:rPr>
        <w:t>起。</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i w:val="0"/>
          <w:caps w:val="0"/>
          <w:color w:val="auto"/>
          <w:spacing w:val="0"/>
          <w:sz w:val="32"/>
          <w:szCs w:val="32"/>
          <w:shd w:val="clear" w:color="auto" w:fill="FFFFFF"/>
          <w:lang w:eastAsia="zh-CN"/>
        </w:rPr>
      </w:pPr>
      <w:r>
        <w:rPr>
          <w:rFonts w:hint="eastAsia" w:ascii="黑体" w:hAnsi="黑体" w:eastAsia="黑体" w:cs="黑体"/>
          <w:i w:val="0"/>
          <w:caps w:val="0"/>
          <w:color w:val="auto"/>
          <w:spacing w:val="0"/>
          <w:sz w:val="32"/>
          <w:szCs w:val="32"/>
          <w:shd w:val="clear" w:color="auto" w:fill="FFFFFF"/>
          <w:lang w:eastAsia="zh-CN"/>
        </w:rPr>
        <w:t>二、执法对象</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全镇工矿商贸企业，重点检查三场所三企业、涉危企业、烟花爆竹经营户、矿山等。</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i w:val="0"/>
          <w:caps w:val="0"/>
          <w:color w:val="auto"/>
          <w:spacing w:val="0"/>
          <w:sz w:val="32"/>
          <w:szCs w:val="32"/>
          <w:shd w:val="clear" w:color="auto" w:fill="FFFFFF"/>
          <w:lang w:eastAsia="zh-CN"/>
        </w:rPr>
      </w:pPr>
      <w:r>
        <w:rPr>
          <w:rFonts w:hint="eastAsia" w:ascii="黑体" w:hAnsi="黑体" w:eastAsia="黑体" w:cs="黑体"/>
          <w:i w:val="0"/>
          <w:caps w:val="0"/>
          <w:color w:val="auto"/>
          <w:spacing w:val="0"/>
          <w:sz w:val="32"/>
          <w:szCs w:val="32"/>
          <w:shd w:val="clear" w:color="auto" w:fill="FFFFFF"/>
          <w:lang w:eastAsia="zh-CN"/>
        </w:rPr>
        <w:t>三、监督检查主要内容</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1</w:t>
      </w:r>
      <w:r>
        <w:rPr>
          <w:rFonts w:hint="eastAsia" w:ascii="仿宋_GB2312" w:hAnsi="仿宋_GB2312" w:eastAsia="仿宋_GB2312" w:cs="仿宋_GB2312"/>
          <w:i w:val="0"/>
          <w:caps w:val="0"/>
          <w:color w:val="auto"/>
          <w:spacing w:val="0"/>
          <w:sz w:val="32"/>
          <w:szCs w:val="32"/>
          <w:shd w:val="clear" w:color="auto" w:fill="FFFFFF"/>
          <w:lang w:val="en-US" w:eastAsia="zh-CN"/>
        </w:rPr>
        <w:t>.</w:t>
      </w:r>
      <w:r>
        <w:rPr>
          <w:rFonts w:hint="eastAsia" w:ascii="仿宋_GB2312" w:hAnsi="仿宋_GB2312" w:eastAsia="仿宋_GB2312" w:cs="仿宋_GB2312"/>
          <w:i w:val="0"/>
          <w:caps w:val="0"/>
          <w:color w:val="auto"/>
          <w:spacing w:val="0"/>
          <w:sz w:val="32"/>
          <w:szCs w:val="32"/>
          <w:shd w:val="clear" w:color="auto" w:fill="FFFFFF"/>
          <w:lang w:eastAsia="zh-CN"/>
        </w:rPr>
        <w:t>生产经营场所和设施、设备符合法律、法规、规章和有关国家标准、行业标准规定的安全生产要求；</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2</w:t>
      </w:r>
      <w:r>
        <w:rPr>
          <w:rFonts w:hint="eastAsia" w:ascii="仿宋_GB2312" w:hAnsi="仿宋_GB2312" w:eastAsia="仿宋_GB2312" w:cs="仿宋_GB2312"/>
          <w:i w:val="0"/>
          <w:caps w:val="0"/>
          <w:color w:val="auto"/>
          <w:spacing w:val="0"/>
          <w:sz w:val="32"/>
          <w:szCs w:val="32"/>
          <w:shd w:val="clear" w:color="auto" w:fill="FFFFFF"/>
          <w:lang w:val="en-US" w:eastAsia="zh-CN"/>
        </w:rPr>
        <w:t>.</w:t>
      </w:r>
      <w:r>
        <w:rPr>
          <w:rFonts w:hint="eastAsia" w:ascii="仿宋_GB2312" w:hAnsi="仿宋_GB2312" w:eastAsia="仿宋_GB2312" w:cs="仿宋_GB2312"/>
          <w:i w:val="0"/>
          <w:caps w:val="0"/>
          <w:color w:val="auto"/>
          <w:spacing w:val="0"/>
          <w:sz w:val="32"/>
          <w:szCs w:val="32"/>
          <w:shd w:val="clear" w:color="auto" w:fill="FFFFFF"/>
          <w:lang w:eastAsia="zh-CN"/>
        </w:rPr>
        <w:t>建立、健全安全生产责任制，制定并完善安全生产规章制度和安全操作规程；</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3</w:t>
      </w:r>
      <w:r>
        <w:rPr>
          <w:rFonts w:hint="eastAsia" w:ascii="仿宋_GB2312" w:hAnsi="仿宋_GB2312" w:eastAsia="仿宋_GB2312" w:cs="仿宋_GB2312"/>
          <w:i w:val="0"/>
          <w:caps w:val="0"/>
          <w:color w:val="auto"/>
          <w:spacing w:val="0"/>
          <w:sz w:val="32"/>
          <w:szCs w:val="32"/>
          <w:shd w:val="clear" w:color="auto" w:fill="FFFFFF"/>
          <w:lang w:val="en-US" w:eastAsia="zh-CN"/>
        </w:rPr>
        <w:t>.</w:t>
      </w:r>
      <w:r>
        <w:rPr>
          <w:rFonts w:hint="eastAsia" w:ascii="仿宋_GB2312" w:hAnsi="仿宋_GB2312" w:eastAsia="仿宋_GB2312" w:cs="仿宋_GB2312"/>
          <w:i w:val="0"/>
          <w:caps w:val="0"/>
          <w:color w:val="auto"/>
          <w:spacing w:val="0"/>
          <w:sz w:val="32"/>
          <w:szCs w:val="32"/>
          <w:shd w:val="clear" w:color="auto" w:fill="FFFFFF"/>
          <w:lang w:eastAsia="zh-CN"/>
        </w:rPr>
        <w:t>保证安全生产资金投入；</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4</w:t>
      </w:r>
      <w:r>
        <w:rPr>
          <w:rFonts w:hint="eastAsia" w:ascii="仿宋_GB2312" w:hAnsi="仿宋_GB2312" w:eastAsia="仿宋_GB2312" w:cs="仿宋_GB2312"/>
          <w:i w:val="0"/>
          <w:caps w:val="0"/>
          <w:color w:val="auto"/>
          <w:spacing w:val="0"/>
          <w:sz w:val="32"/>
          <w:szCs w:val="32"/>
          <w:shd w:val="clear" w:color="auto" w:fill="FFFFFF"/>
          <w:lang w:val="en-US" w:eastAsia="zh-CN"/>
        </w:rPr>
        <w:t>.</w:t>
      </w:r>
      <w:r>
        <w:rPr>
          <w:rFonts w:hint="eastAsia" w:ascii="仿宋_GB2312" w:hAnsi="仿宋_GB2312" w:eastAsia="仿宋_GB2312" w:cs="仿宋_GB2312"/>
          <w:i w:val="0"/>
          <w:caps w:val="0"/>
          <w:color w:val="auto"/>
          <w:spacing w:val="0"/>
          <w:sz w:val="32"/>
          <w:szCs w:val="32"/>
          <w:shd w:val="clear" w:color="auto" w:fill="FFFFFF"/>
          <w:lang w:eastAsia="zh-CN"/>
        </w:rPr>
        <w:t>在有危险因素的生产经营场所和有关设施、设备上采取有效措施并设置明显的安全警示标志；</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5</w:t>
      </w:r>
      <w:r>
        <w:rPr>
          <w:rFonts w:hint="eastAsia" w:ascii="仿宋_GB2312" w:hAnsi="仿宋_GB2312" w:eastAsia="仿宋_GB2312" w:cs="仿宋_GB2312"/>
          <w:i w:val="0"/>
          <w:caps w:val="0"/>
          <w:color w:val="auto"/>
          <w:spacing w:val="0"/>
          <w:sz w:val="32"/>
          <w:szCs w:val="32"/>
          <w:shd w:val="clear" w:color="auto" w:fill="FFFFFF"/>
          <w:lang w:val="en-US" w:eastAsia="zh-CN"/>
        </w:rPr>
        <w:t>.</w:t>
      </w:r>
      <w:r>
        <w:rPr>
          <w:rFonts w:hint="eastAsia" w:ascii="仿宋_GB2312" w:hAnsi="仿宋_GB2312" w:eastAsia="仿宋_GB2312" w:cs="仿宋_GB2312"/>
          <w:i w:val="0"/>
          <w:caps w:val="0"/>
          <w:color w:val="auto"/>
          <w:spacing w:val="0"/>
          <w:sz w:val="32"/>
          <w:szCs w:val="32"/>
          <w:shd w:val="clear" w:color="auto" w:fill="FFFFFF"/>
          <w:lang w:eastAsia="zh-CN"/>
        </w:rPr>
        <w:t>为从业人员配备符合国家标准或者行业标准的劳动防护用品；</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6</w:t>
      </w:r>
      <w:r>
        <w:rPr>
          <w:rFonts w:hint="eastAsia" w:ascii="仿宋_GB2312" w:hAnsi="仿宋_GB2312" w:eastAsia="仿宋_GB2312" w:cs="仿宋_GB2312"/>
          <w:i w:val="0"/>
          <w:caps w:val="0"/>
          <w:color w:val="auto"/>
          <w:spacing w:val="0"/>
          <w:sz w:val="32"/>
          <w:szCs w:val="32"/>
          <w:shd w:val="clear" w:color="auto" w:fill="FFFFFF"/>
          <w:lang w:val="en-US" w:eastAsia="zh-CN"/>
        </w:rPr>
        <w:t>.</w:t>
      </w:r>
      <w:r>
        <w:rPr>
          <w:rFonts w:hint="eastAsia" w:ascii="仿宋_GB2312" w:hAnsi="仿宋_GB2312" w:eastAsia="仿宋_GB2312" w:cs="仿宋_GB2312"/>
          <w:i w:val="0"/>
          <w:caps w:val="0"/>
          <w:color w:val="auto"/>
          <w:spacing w:val="0"/>
          <w:sz w:val="32"/>
          <w:szCs w:val="32"/>
          <w:shd w:val="clear" w:color="auto" w:fill="FFFFFF"/>
          <w:lang w:eastAsia="zh-CN"/>
        </w:rPr>
        <w:t>依法设置安全生产管理机构或者配备安全生产管理人员；</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7</w:t>
      </w:r>
      <w:r>
        <w:rPr>
          <w:rFonts w:hint="eastAsia" w:ascii="仿宋_GB2312" w:hAnsi="仿宋_GB2312" w:eastAsia="仿宋_GB2312" w:cs="仿宋_GB2312"/>
          <w:i w:val="0"/>
          <w:caps w:val="0"/>
          <w:color w:val="auto"/>
          <w:spacing w:val="0"/>
          <w:sz w:val="32"/>
          <w:szCs w:val="32"/>
          <w:shd w:val="clear" w:color="auto" w:fill="FFFFFF"/>
          <w:lang w:val="en-US" w:eastAsia="zh-CN"/>
        </w:rPr>
        <w:t>.</w:t>
      </w:r>
      <w:r>
        <w:rPr>
          <w:rFonts w:hint="eastAsia" w:ascii="仿宋_GB2312" w:hAnsi="仿宋_GB2312" w:eastAsia="仿宋_GB2312" w:cs="仿宋_GB2312"/>
          <w:i w:val="0"/>
          <w:caps w:val="0"/>
          <w:color w:val="auto"/>
          <w:spacing w:val="0"/>
          <w:sz w:val="32"/>
          <w:szCs w:val="32"/>
          <w:shd w:val="clear" w:color="auto" w:fill="FFFFFF"/>
          <w:lang w:eastAsia="zh-CN"/>
        </w:rPr>
        <w:t>主要负责人和安全生产管理人员具备与本单位所从事的生产经营活动相应的安全生产知识和管理能力；</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8</w:t>
      </w:r>
      <w:r>
        <w:rPr>
          <w:rFonts w:hint="eastAsia" w:ascii="仿宋_GB2312" w:hAnsi="仿宋_GB2312" w:eastAsia="仿宋_GB2312" w:cs="仿宋_GB2312"/>
          <w:i w:val="0"/>
          <w:caps w:val="0"/>
          <w:color w:val="auto"/>
          <w:spacing w:val="0"/>
          <w:sz w:val="32"/>
          <w:szCs w:val="32"/>
          <w:shd w:val="clear" w:color="auto" w:fill="FFFFFF"/>
          <w:lang w:val="en-US" w:eastAsia="zh-CN"/>
        </w:rPr>
        <w:t>.</w:t>
      </w:r>
      <w:r>
        <w:rPr>
          <w:rFonts w:hint="eastAsia" w:ascii="仿宋_GB2312" w:hAnsi="仿宋_GB2312" w:eastAsia="仿宋_GB2312" w:cs="仿宋_GB2312"/>
          <w:i w:val="0"/>
          <w:caps w:val="0"/>
          <w:color w:val="auto"/>
          <w:spacing w:val="0"/>
          <w:sz w:val="32"/>
          <w:szCs w:val="32"/>
          <w:shd w:val="clear" w:color="auto" w:fill="FFFFFF"/>
          <w:lang w:eastAsia="zh-CN"/>
        </w:rPr>
        <w:t>从业人员经安全生产教育和培训合格，特种作业人员依法取得特种设备操作资格证；</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9</w:t>
      </w:r>
      <w:r>
        <w:rPr>
          <w:rFonts w:hint="eastAsia" w:ascii="仿宋_GB2312" w:hAnsi="仿宋_GB2312" w:eastAsia="仿宋_GB2312" w:cs="仿宋_GB2312"/>
          <w:i w:val="0"/>
          <w:caps w:val="0"/>
          <w:color w:val="auto"/>
          <w:spacing w:val="0"/>
          <w:sz w:val="32"/>
          <w:szCs w:val="32"/>
          <w:shd w:val="clear" w:color="auto" w:fill="FFFFFF"/>
          <w:lang w:val="en-US" w:eastAsia="zh-CN"/>
        </w:rPr>
        <w:t>.</w:t>
      </w:r>
      <w:r>
        <w:rPr>
          <w:rFonts w:hint="eastAsia" w:ascii="仿宋_GB2312" w:hAnsi="仿宋_GB2312" w:eastAsia="仿宋_GB2312" w:cs="仿宋_GB2312"/>
          <w:i w:val="0"/>
          <w:caps w:val="0"/>
          <w:color w:val="auto"/>
          <w:spacing w:val="0"/>
          <w:sz w:val="32"/>
          <w:szCs w:val="32"/>
          <w:shd w:val="clear" w:color="auto" w:fill="FFFFFF"/>
          <w:lang w:eastAsia="zh-CN"/>
        </w:rPr>
        <w:t>组织安全生产检查，及时排查治理生产安全事故隐患的情况；</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10</w:t>
      </w:r>
      <w:r>
        <w:rPr>
          <w:rFonts w:hint="eastAsia" w:ascii="仿宋_GB2312" w:hAnsi="仿宋_GB2312" w:eastAsia="仿宋_GB2312" w:cs="仿宋_GB2312"/>
          <w:i w:val="0"/>
          <w:caps w:val="0"/>
          <w:color w:val="auto"/>
          <w:spacing w:val="0"/>
          <w:sz w:val="32"/>
          <w:szCs w:val="32"/>
          <w:shd w:val="clear" w:color="auto" w:fill="FFFFFF"/>
          <w:lang w:val="en-US" w:eastAsia="zh-CN"/>
        </w:rPr>
        <w:t>.</w:t>
      </w:r>
      <w:r>
        <w:rPr>
          <w:rFonts w:hint="eastAsia" w:ascii="仿宋_GB2312" w:hAnsi="仿宋_GB2312" w:eastAsia="仿宋_GB2312" w:cs="仿宋_GB2312"/>
          <w:i w:val="0"/>
          <w:caps w:val="0"/>
          <w:color w:val="auto"/>
          <w:spacing w:val="0"/>
          <w:sz w:val="32"/>
          <w:szCs w:val="32"/>
          <w:shd w:val="clear" w:color="auto" w:fill="FFFFFF"/>
          <w:lang w:eastAsia="zh-CN"/>
        </w:rPr>
        <w:t>制定、实施生产安全事故应急预案，以及有关应急预案备案的情况；</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11</w:t>
      </w:r>
      <w:r>
        <w:rPr>
          <w:rFonts w:hint="eastAsia" w:ascii="仿宋_GB2312" w:hAnsi="仿宋_GB2312" w:eastAsia="仿宋_GB2312" w:cs="仿宋_GB2312"/>
          <w:i w:val="0"/>
          <w:caps w:val="0"/>
          <w:color w:val="auto"/>
          <w:spacing w:val="0"/>
          <w:sz w:val="32"/>
          <w:szCs w:val="32"/>
          <w:shd w:val="clear" w:color="auto" w:fill="FFFFFF"/>
          <w:lang w:val="en-US" w:eastAsia="zh-CN"/>
        </w:rPr>
        <w:t>.</w:t>
      </w:r>
      <w:r>
        <w:rPr>
          <w:rFonts w:hint="eastAsia" w:ascii="仿宋_GB2312" w:hAnsi="仿宋_GB2312" w:eastAsia="仿宋_GB2312" w:cs="仿宋_GB2312"/>
          <w:i w:val="0"/>
          <w:caps w:val="0"/>
          <w:color w:val="auto"/>
          <w:spacing w:val="0"/>
          <w:sz w:val="32"/>
          <w:szCs w:val="32"/>
          <w:shd w:val="clear" w:color="auto" w:fill="FFFFFF"/>
          <w:lang w:eastAsia="zh-CN"/>
        </w:rPr>
        <w:t>建立健全安全生产台账；</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12</w:t>
      </w:r>
      <w:r>
        <w:rPr>
          <w:rFonts w:hint="eastAsia" w:ascii="仿宋_GB2312" w:hAnsi="仿宋_GB2312" w:eastAsia="仿宋_GB2312" w:cs="仿宋_GB2312"/>
          <w:i w:val="0"/>
          <w:caps w:val="0"/>
          <w:color w:val="auto"/>
          <w:spacing w:val="0"/>
          <w:sz w:val="32"/>
          <w:szCs w:val="32"/>
          <w:shd w:val="clear" w:color="auto" w:fill="FFFFFF"/>
          <w:lang w:val="en-US" w:eastAsia="zh-CN"/>
        </w:rPr>
        <w:t>.</w:t>
      </w:r>
      <w:r>
        <w:rPr>
          <w:rFonts w:hint="eastAsia" w:ascii="仿宋_GB2312" w:hAnsi="仿宋_GB2312" w:eastAsia="仿宋_GB2312" w:cs="仿宋_GB2312"/>
          <w:i w:val="0"/>
          <w:caps w:val="0"/>
          <w:color w:val="auto"/>
          <w:spacing w:val="0"/>
          <w:sz w:val="32"/>
          <w:szCs w:val="32"/>
          <w:shd w:val="clear" w:color="auto" w:fill="FFFFFF"/>
          <w:lang w:eastAsia="zh-CN"/>
        </w:rPr>
        <w:t>按照规定报告生产安全事故的情况；</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13</w:t>
      </w:r>
      <w:r>
        <w:rPr>
          <w:rFonts w:hint="eastAsia" w:ascii="仿宋_GB2312" w:hAnsi="仿宋_GB2312" w:eastAsia="仿宋_GB2312" w:cs="仿宋_GB2312"/>
          <w:i w:val="0"/>
          <w:caps w:val="0"/>
          <w:color w:val="auto"/>
          <w:spacing w:val="0"/>
          <w:sz w:val="32"/>
          <w:szCs w:val="32"/>
          <w:shd w:val="clear" w:color="auto" w:fill="FFFFFF"/>
          <w:lang w:val="en-US" w:eastAsia="zh-CN"/>
        </w:rPr>
        <w:t>.</w:t>
      </w:r>
      <w:r>
        <w:rPr>
          <w:rFonts w:hint="eastAsia" w:ascii="仿宋_GB2312" w:hAnsi="仿宋_GB2312" w:eastAsia="仿宋_GB2312" w:cs="仿宋_GB2312"/>
          <w:i w:val="0"/>
          <w:caps w:val="0"/>
          <w:color w:val="auto"/>
          <w:spacing w:val="0"/>
          <w:sz w:val="32"/>
          <w:szCs w:val="32"/>
          <w:shd w:val="clear" w:color="auto" w:fill="FFFFFF"/>
          <w:lang w:eastAsia="zh-CN"/>
        </w:rPr>
        <w:t>依法应当监督检查的其他情况。</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i w:val="0"/>
          <w:caps w:val="0"/>
          <w:color w:val="auto"/>
          <w:spacing w:val="0"/>
          <w:sz w:val="32"/>
          <w:szCs w:val="32"/>
          <w:shd w:val="clear" w:color="auto" w:fill="FFFFFF"/>
          <w:lang w:eastAsia="zh-CN"/>
        </w:rPr>
      </w:pPr>
      <w:r>
        <w:rPr>
          <w:rFonts w:hint="eastAsia" w:ascii="黑体" w:hAnsi="黑体" w:eastAsia="黑体" w:cs="黑体"/>
          <w:i w:val="0"/>
          <w:caps w:val="0"/>
          <w:color w:val="auto"/>
          <w:spacing w:val="0"/>
          <w:sz w:val="32"/>
          <w:szCs w:val="32"/>
          <w:shd w:val="clear" w:color="auto" w:fill="FFFFFF"/>
          <w:lang w:eastAsia="zh-CN"/>
        </w:rPr>
        <w:t>四、工作要求</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1</w:t>
      </w:r>
      <w:r>
        <w:rPr>
          <w:rFonts w:hint="eastAsia" w:ascii="仿宋_GB2312" w:hAnsi="仿宋_GB2312" w:eastAsia="仿宋_GB2312" w:cs="仿宋_GB2312"/>
          <w:i w:val="0"/>
          <w:caps w:val="0"/>
          <w:color w:val="auto"/>
          <w:spacing w:val="0"/>
          <w:sz w:val="32"/>
          <w:szCs w:val="32"/>
          <w:shd w:val="clear" w:color="auto" w:fill="FFFFFF"/>
          <w:lang w:val="en-US" w:eastAsia="zh-CN"/>
        </w:rPr>
        <w:t>.</w:t>
      </w:r>
      <w:r>
        <w:rPr>
          <w:rFonts w:hint="eastAsia" w:ascii="仿宋_GB2312" w:hAnsi="仿宋_GB2312" w:eastAsia="仿宋_GB2312" w:cs="仿宋_GB2312"/>
          <w:i w:val="0"/>
          <w:caps w:val="0"/>
          <w:color w:val="auto"/>
          <w:spacing w:val="0"/>
          <w:sz w:val="32"/>
          <w:szCs w:val="32"/>
          <w:shd w:val="clear" w:color="auto" w:fill="FFFFFF"/>
          <w:lang w:eastAsia="zh-CN"/>
        </w:rPr>
        <w:t>检查过程中发现的安全生产领域非法违法行为，要严格落实“四个一律”，铁腕打击，严厉查处。执法人员在实施监督检查任务时，必须廉洁自律，忠于职守，坚持原则，秉公执法，依法严厉查处各种安全生产违法行为，并实施行政处罚；</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2</w:t>
      </w:r>
      <w:r>
        <w:rPr>
          <w:rFonts w:hint="eastAsia" w:ascii="仿宋_GB2312" w:hAnsi="仿宋_GB2312" w:eastAsia="仿宋_GB2312" w:cs="仿宋_GB2312"/>
          <w:i w:val="0"/>
          <w:caps w:val="0"/>
          <w:color w:val="auto"/>
          <w:spacing w:val="0"/>
          <w:sz w:val="32"/>
          <w:szCs w:val="32"/>
          <w:shd w:val="clear" w:color="auto" w:fill="FFFFFF"/>
          <w:lang w:val="en-US" w:eastAsia="zh-CN"/>
        </w:rPr>
        <w:t>.</w:t>
      </w:r>
      <w:r>
        <w:rPr>
          <w:rFonts w:hint="eastAsia" w:ascii="仿宋_GB2312" w:hAnsi="仿宋_GB2312" w:eastAsia="仿宋_GB2312" w:cs="仿宋_GB2312"/>
          <w:i w:val="0"/>
          <w:caps w:val="0"/>
          <w:color w:val="auto"/>
          <w:spacing w:val="0"/>
          <w:sz w:val="32"/>
          <w:szCs w:val="32"/>
          <w:shd w:val="clear" w:color="auto" w:fill="FFFFFF"/>
          <w:lang w:eastAsia="zh-CN"/>
        </w:rPr>
        <w:t>在现场执法时，发现事故隐患应当及时处理，发现违规违章行为应当及时纠正，实施行政处罚必须遵守法定程序，严格依照法律规定予以处理；并对各生产经营单位出具相关现场检查记录、责令限期整改指令书、整改复查意见书、现场处理措施决定书、强制措施决定书等执法文书；</w:t>
      </w:r>
    </w:p>
    <w:p>
      <w:pPr>
        <w:pStyle w:val="6"/>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3</w:t>
      </w:r>
      <w:r>
        <w:rPr>
          <w:rFonts w:hint="eastAsia" w:ascii="仿宋_GB2312" w:hAnsi="仿宋_GB2312" w:eastAsia="仿宋_GB2312" w:cs="仿宋_GB2312"/>
          <w:i w:val="0"/>
          <w:caps w:val="0"/>
          <w:color w:val="auto"/>
          <w:spacing w:val="0"/>
          <w:sz w:val="32"/>
          <w:szCs w:val="32"/>
          <w:shd w:val="clear" w:color="auto" w:fill="FFFFFF"/>
          <w:lang w:val="en-US" w:eastAsia="zh-CN"/>
        </w:rPr>
        <w:t>.</w:t>
      </w:r>
      <w:r>
        <w:rPr>
          <w:rFonts w:hint="eastAsia" w:ascii="仿宋_GB2312" w:hAnsi="仿宋_GB2312" w:eastAsia="仿宋_GB2312" w:cs="仿宋_GB2312"/>
          <w:i w:val="0"/>
          <w:caps w:val="0"/>
          <w:color w:val="auto"/>
          <w:spacing w:val="0"/>
          <w:sz w:val="32"/>
          <w:szCs w:val="32"/>
          <w:shd w:val="clear" w:color="auto" w:fill="FFFFFF"/>
          <w:lang w:eastAsia="zh-CN"/>
        </w:rPr>
        <w:t>在执法检查过程中，如遇涉及多个执法主体的重要案件，应及时上报有关领导；统一协调，密切配合，发挥各个执法部门的整体合力，以确保重大安全隐患能够得到及时消除或整改。</w:t>
      </w:r>
    </w:p>
    <w:p/>
    <w:sectPr>
      <w:pgSz w:w="11906" w:h="16838"/>
      <w:pgMar w:top="2041" w:right="1531"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014040"/>
    <w:rsid w:val="01014040"/>
    <w:rsid w:val="25923B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Lines="0" w:beforeAutospacing="0" w:afterLines="0" w:afterAutospacing="0" w:line="580" w:lineRule="exact"/>
      <w:ind w:firstLine="0" w:firstLineChars="0"/>
      <w:jc w:val="center"/>
      <w:outlineLvl w:val="0"/>
    </w:pPr>
    <w:rPr>
      <w:rFonts w:eastAsia="方正小标宋简体"/>
      <w:kern w:val="44"/>
      <w:sz w:val="44"/>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eastAsia="仿宋"/>
    </w:rPr>
  </w:style>
  <w:style w:type="paragraph" w:styleId="4">
    <w:name w:val="Body Text Indent"/>
    <w:basedOn w:val="1"/>
    <w:next w:val="3"/>
    <w:qFormat/>
    <w:uiPriority w:val="0"/>
    <w:pPr>
      <w:spacing w:after="120"/>
      <w:ind w:left="420" w:leftChars="200"/>
    </w:pPr>
  </w:style>
  <w:style w:type="paragraph" w:styleId="5">
    <w:name w:val="footer"/>
    <w:basedOn w:val="1"/>
    <w:unhideWhenUsed/>
    <w:qFormat/>
    <w:uiPriority w:val="99"/>
    <w:pPr>
      <w:tabs>
        <w:tab w:val="center" w:pos="4153"/>
        <w:tab w:val="right" w:pos="8306"/>
      </w:tabs>
      <w:snapToGrid w:val="0"/>
      <w:jc w:val="left"/>
    </w:pPr>
    <w:rPr>
      <w:sz w:val="18"/>
    </w:rPr>
  </w:style>
  <w:style w:type="paragraph" w:styleId="6">
    <w:name w:val="Body Text First Indent 2"/>
    <w:basedOn w:val="4"/>
    <w:qFormat/>
    <w:uiPriority w:val="0"/>
    <w:pPr>
      <w:spacing w:after="0"/>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2023-04-12T07:51:00Z</dcterms:created>
  <dc:creator>Administrator</dc:creator>
  <cp:lastModifiedBy>Administrator</cp:lastModifiedBy>
  <dcterms:modified xsi:type="dcterms:W3CDTF">2023-10-25T05:52:42Z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