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慈溪市科学技术局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2023年度政府信息公开工作年度报告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一、总体情况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2023年，慈溪市科学技术局始终坚持以习近平新时代中国特色社会主义思想为指导，深入贯彻《中华人民共和国政府信息公开条例》（以下简称《条例》），积极适应政务公开新常态，紧扣当前工作难点、社会热点和群众关注的焦点，加大主动公开、政策解读、回应关切的力度，不断提升政务公开标准化、规范化水平，有效提高政府信息公开工作水平，切实保障社会公众获取政府信息的权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宋体"/>
          <w:bCs/>
          <w:color w:val="auto"/>
          <w:kern w:val="0"/>
          <w:sz w:val="32"/>
          <w:szCs w:val="32"/>
          <w:highlight w:val="yellow"/>
          <w:lang w:eastAsia="zh-CN"/>
        </w:rPr>
      </w:pPr>
      <w:r>
        <w:rPr>
          <w:rFonts w:hint="eastAsia" w:ascii="楷体_GB2312" w:hAnsi="黑体" w:eastAsia="楷体_GB2312" w:cs="宋体"/>
          <w:bCs/>
          <w:color w:val="auto"/>
          <w:kern w:val="0"/>
          <w:sz w:val="32"/>
          <w:szCs w:val="32"/>
          <w:highlight w:val="none"/>
          <w:lang w:eastAsia="zh-CN"/>
        </w:rPr>
        <w:t>（一）</w:t>
      </w:r>
      <w:r>
        <w:rPr>
          <w:rFonts w:hint="eastAsia" w:ascii="楷体_GB2312" w:hAnsi="黑体" w:eastAsia="楷体_GB2312" w:cs="宋体"/>
          <w:bCs/>
          <w:color w:val="auto"/>
          <w:kern w:val="0"/>
          <w:sz w:val="32"/>
          <w:szCs w:val="32"/>
          <w:highlight w:val="none"/>
        </w:rPr>
        <w:t>主动公开情况。</w:t>
      </w:r>
      <w:r>
        <w:rPr>
          <w:rFonts w:hint="eastAsia" w:ascii="仿宋_GB2312" w:hAnsi="仿宋_GB2312" w:eastAsia="仿宋_GB2312" w:cs="仿宋_GB2312"/>
          <w:color w:val="auto"/>
          <w:sz w:val="32"/>
          <w:szCs w:val="32"/>
          <w:highlight w:val="none"/>
          <w:lang w:val="en-US" w:eastAsia="zh-CN"/>
        </w:rPr>
        <w:t>深化数据智慧运用，通过慈溪市政务门户网站及时发布信息，提升信息扩散效应，形成传播合力。坚持把人民群众普遍关心、涉及人民群众切身利益的问题作为政务公开的重点，回应社会关切，做好政策解读。2023年，通过市政府信息公开平台集中主动公开政府信息共计100条（其中：行政规范性文件4条、政策解读8条，财政预决算3条，建议提案办理10条，通知公告67条，重大决策预公开、规划计划以及依法行政等相关信息8条）</w:t>
      </w:r>
      <w:r>
        <w:rPr>
          <w:rFonts w:hint="default"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做到了应公开尽公开。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lang w:val="en-US" w:eastAsia="zh-CN"/>
        </w:rPr>
      </w:pPr>
      <w:r>
        <w:rPr>
          <w:rFonts w:hint="eastAsia" w:ascii="楷体_GB2312" w:hAnsi="黑体" w:eastAsia="楷体_GB2312" w:cs="宋体"/>
          <w:bCs/>
          <w:color w:val="auto"/>
          <w:kern w:val="0"/>
          <w:sz w:val="32"/>
          <w:szCs w:val="32"/>
          <w:highlight w:val="none"/>
          <w:lang w:eastAsia="zh-CN"/>
        </w:rPr>
        <w:t>（二）</w:t>
      </w:r>
      <w:r>
        <w:rPr>
          <w:rFonts w:hint="eastAsia" w:ascii="楷体_GB2312" w:hAnsi="黑体" w:eastAsia="楷体_GB2312" w:cs="宋体"/>
          <w:bCs/>
          <w:color w:val="auto"/>
          <w:kern w:val="0"/>
          <w:sz w:val="32"/>
          <w:szCs w:val="32"/>
          <w:highlight w:val="none"/>
        </w:rPr>
        <w:t>依申请公开情况。</w:t>
      </w:r>
      <w:r>
        <w:rPr>
          <w:rFonts w:hint="eastAsia" w:ascii="仿宋_GB2312" w:hAnsi="仿宋_GB2312" w:eastAsia="仿宋_GB2312" w:cs="仿宋_GB2312"/>
          <w:bCs/>
          <w:color w:val="auto"/>
          <w:kern w:val="0"/>
          <w:sz w:val="32"/>
          <w:szCs w:val="32"/>
          <w:highlight w:val="none"/>
          <w:lang w:val="en-US" w:eastAsia="zh-CN"/>
        </w:rPr>
        <w:t>我局严格按照工作流程、办理时限、答复格式等要求规范依申请公开事项的办理。全年未收到依申请公开办理件。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黑体" w:eastAsia="楷体_GB2312" w:cs="宋体"/>
          <w:bCs/>
          <w:color w:val="auto"/>
          <w:kern w:val="0"/>
          <w:sz w:val="32"/>
          <w:szCs w:val="32"/>
          <w:highlight w:val="none"/>
        </w:rPr>
      </w:pPr>
      <w:r>
        <w:rPr>
          <w:rFonts w:hint="eastAsia" w:ascii="楷体_GB2312" w:hAnsi="黑体" w:eastAsia="楷体_GB2312" w:cs="宋体"/>
          <w:bCs/>
          <w:color w:val="auto"/>
          <w:kern w:val="0"/>
          <w:sz w:val="32"/>
          <w:szCs w:val="32"/>
          <w:highlight w:val="none"/>
          <w:lang w:eastAsia="zh-CN"/>
        </w:rPr>
        <w:t>（三）</w:t>
      </w:r>
      <w:r>
        <w:rPr>
          <w:rFonts w:hint="eastAsia" w:ascii="楷体_GB2312" w:hAnsi="黑体" w:eastAsia="楷体_GB2312" w:cs="宋体"/>
          <w:bCs/>
          <w:color w:val="auto"/>
          <w:kern w:val="0"/>
          <w:sz w:val="32"/>
          <w:szCs w:val="32"/>
          <w:highlight w:val="none"/>
        </w:rPr>
        <w:t>政府信息管理情况。</w:t>
      </w:r>
      <w:r>
        <w:rPr>
          <w:rFonts w:hint="eastAsia" w:ascii="仿宋_GB2312" w:hAnsi="仿宋_GB2312" w:eastAsia="仿宋_GB2312" w:cs="仿宋_GB2312"/>
          <w:bCs/>
          <w:color w:val="auto"/>
          <w:kern w:val="0"/>
          <w:sz w:val="32"/>
          <w:szCs w:val="32"/>
          <w:highlight w:val="none"/>
        </w:rPr>
        <w:t>完善信息公开审核机制，进一步加强信息公开内容、保密等审查工作，规范政府信息审批、报送和发布流程，切实做好“先审查、后公开”和“一事一审”。加强决策公开，</w:t>
      </w:r>
      <w:r>
        <w:rPr>
          <w:rFonts w:hint="eastAsia" w:ascii="仿宋_GB2312" w:hAnsi="仿宋_GB2312" w:eastAsia="仿宋_GB2312" w:cs="仿宋_GB2312"/>
          <w:bCs/>
          <w:color w:val="auto"/>
          <w:kern w:val="0"/>
          <w:sz w:val="32"/>
          <w:szCs w:val="32"/>
          <w:highlight w:val="none"/>
          <w:lang w:eastAsia="zh-CN"/>
        </w:rPr>
        <w:t>政策性</w:t>
      </w:r>
      <w:r>
        <w:rPr>
          <w:rFonts w:hint="eastAsia" w:ascii="仿宋_GB2312" w:hAnsi="仿宋_GB2312" w:eastAsia="仿宋_GB2312" w:cs="仿宋_GB2312"/>
          <w:bCs/>
          <w:color w:val="auto"/>
          <w:kern w:val="0"/>
          <w:sz w:val="32"/>
          <w:szCs w:val="32"/>
          <w:highlight w:val="none"/>
        </w:rPr>
        <w:t>文件发布前均在本部门网站“调查征集”栏目开展意见征集工作，同步公开征求意见稿和文件起草说明，主动标注征集意见的状态和结果反馈。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yellow"/>
          <w:lang w:val="en-US" w:eastAsia="zh-CN"/>
        </w:rPr>
      </w:pPr>
      <w:r>
        <w:rPr>
          <w:rFonts w:hint="eastAsia" w:ascii="楷体_GB2312" w:hAnsi="黑体" w:eastAsia="楷体_GB2312" w:cs="宋体"/>
          <w:bCs/>
          <w:color w:val="auto"/>
          <w:kern w:val="0"/>
          <w:sz w:val="32"/>
          <w:szCs w:val="32"/>
          <w:highlight w:val="none"/>
          <w:lang w:eastAsia="zh-CN"/>
        </w:rPr>
        <w:t>（四）</w:t>
      </w:r>
      <w:r>
        <w:rPr>
          <w:rFonts w:hint="eastAsia" w:ascii="楷体_GB2312" w:hAnsi="黑体" w:eastAsia="楷体_GB2312" w:cs="宋体"/>
          <w:bCs/>
          <w:color w:val="auto"/>
          <w:kern w:val="0"/>
          <w:sz w:val="32"/>
          <w:szCs w:val="32"/>
          <w:highlight w:val="none"/>
        </w:rPr>
        <w:t>平台建设情况。</w:t>
      </w:r>
      <w:r>
        <w:rPr>
          <w:rFonts w:hint="eastAsia" w:ascii="仿宋_GB2312" w:hAnsi="仿宋_GB2312" w:eastAsia="仿宋_GB2312" w:cs="仿宋_GB2312"/>
          <w:bCs/>
          <w:color w:val="auto"/>
          <w:kern w:val="0"/>
          <w:sz w:val="32"/>
          <w:szCs w:val="32"/>
          <w:highlight w:val="none"/>
          <w:lang w:val="en-US" w:eastAsia="zh-CN"/>
        </w:rPr>
        <w:t>我局严格按照《条例》规定，规范设置“政府信息公开”专栏，集中分类发布政策文件及法定主动公开内容。同时，积极做好“创新慈溪”微信公众号运营管理，主动发布与社会公众关系密切的政策信息、服务信息、重要会议精神、重大活动等信息，较好的保障了人民群众对我局履职尽责情况的知情权和监督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pPr>
      <w:r>
        <w:rPr>
          <w:rFonts w:hint="eastAsia" w:ascii="楷体_GB2312" w:hAnsi="宋体" w:eastAsia="楷体_GB2312" w:cs="宋体"/>
          <w:bCs/>
          <w:color w:val="auto"/>
          <w:kern w:val="0"/>
          <w:sz w:val="32"/>
          <w:szCs w:val="32"/>
          <w:highlight w:val="none"/>
        </w:rPr>
        <w:t>（五）监督保障情况。</w:t>
      </w:r>
      <w:r>
        <w:rPr>
          <w:rFonts w:hint="eastAsia" w:ascii="仿宋_GB2312" w:hAnsi="仿宋_GB2312" w:eastAsia="仿宋_GB2312" w:cs="仿宋_GB2312"/>
          <w:bCs/>
          <w:color w:val="auto"/>
          <w:kern w:val="0"/>
          <w:sz w:val="32"/>
          <w:szCs w:val="32"/>
          <w:highlight w:val="none"/>
        </w:rPr>
        <w:t>加强信息公开工作培训，主动参加全市政府信息公开系统各类培训</w:t>
      </w:r>
      <w:r>
        <w:rPr>
          <w:rFonts w:hint="eastAsia" w:ascii="仿宋_GB2312" w:hAnsi="仿宋_GB2312" w:eastAsia="仿宋_GB2312" w:cs="仿宋_GB2312"/>
          <w:bCs/>
          <w:color w:val="auto"/>
          <w:kern w:val="0"/>
          <w:sz w:val="32"/>
          <w:szCs w:val="32"/>
          <w:highlight w:val="none"/>
          <w:lang w:eastAsia="zh-CN"/>
        </w:rPr>
        <w:t>，确保本单位政府信息公开发布工作规范化和政务公开工作的有序正常开展。认真落实整改工作，根据第三方测评整改任务要求，及时开展政务信息公开问题整改，及时补缺补差，规范信息管理。</w:t>
      </w:r>
      <w:r>
        <w:rPr>
          <w:rFonts w:hint="eastAsia" w:ascii="仿宋_GB2312" w:hAnsi="仿宋_GB2312" w:eastAsia="仿宋_GB2312" w:cs="仿宋_GB2312"/>
          <w:i w:val="0"/>
          <w:caps w:val="0"/>
          <w:color w:val="auto"/>
          <w:spacing w:val="0"/>
          <w:sz w:val="32"/>
          <w:szCs w:val="32"/>
          <w:shd w:val="clear" w:fill="FFFFFF"/>
        </w:rPr>
        <w:t>积极参加全市统一的政务公开社会评议并定期按规定发布责任追究情况</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b w:val="0"/>
          <w:bCs w:val="0"/>
          <w:color w:val="auto"/>
          <w:kern w:val="2"/>
          <w:sz w:val="32"/>
          <w:szCs w:val="32"/>
          <w:highlight w:val="none"/>
          <w:lang w:val="en-US" w:eastAsia="zh-CN" w:bidi="ar-SA"/>
        </w:rPr>
        <w:t>自觉接受社会群众监督。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t>二、</w:t>
      </w:r>
      <w:r>
        <w:rPr>
          <w:rFonts w:hint="eastAsia" w:ascii="黑体" w:hAnsi="黑体" w:eastAsia="黑体" w:cs="黑体"/>
          <w:sz w:val="32"/>
          <w:szCs w:val="32"/>
          <w:lang w:val="en-US" w:eastAsia="zh-CN"/>
        </w:rPr>
        <w:t>主动公开政府信息情况</w:t>
      </w:r>
    </w:p>
    <w:tbl>
      <w:tblPr>
        <w:tblStyle w:val="4"/>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4</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highlight w:val="yellow"/>
                <w:lang w:val="en-US" w:eastAsia="zh-CN"/>
              </w:rPr>
            </w:pPr>
            <w:r>
              <w:rPr>
                <w:rFonts w:hint="eastAsia" w:ascii="仿宋_GB2312" w:hAnsi="仿宋_GB2312" w:eastAsia="仿宋_GB2312"/>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收到和处理政府信息公开申请情况</w:t>
      </w:r>
    </w:p>
    <w:tbl>
      <w:tblPr>
        <w:tblStyle w:val="4"/>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四、政府信息公开行政复议、行政诉讼情况</w:t>
      </w:r>
    </w:p>
    <w:tbl>
      <w:tblPr>
        <w:tblStyle w:val="4"/>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i w:val="0"/>
          <w:caps w:val="0"/>
          <w:color w:val="auto"/>
          <w:spacing w:val="0"/>
          <w:sz w:val="32"/>
          <w:szCs w:val="32"/>
          <w:highlight w:val="none"/>
          <w:shd w:val="clear" w:fill="FFFFFF"/>
        </w:rPr>
        <w:t>202</w:t>
      </w:r>
      <w:r>
        <w:rPr>
          <w:rFonts w:hint="eastAsia" w:ascii="仿宋_GB2312" w:hAnsi="仿宋_GB2312" w:eastAsia="仿宋_GB2312" w:cs="仿宋_GB2312"/>
          <w:i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caps w:val="0"/>
          <w:color w:val="auto"/>
          <w:spacing w:val="0"/>
          <w:sz w:val="32"/>
          <w:szCs w:val="32"/>
          <w:highlight w:val="none"/>
          <w:shd w:val="clear" w:fill="FFFFFF"/>
        </w:rPr>
        <w:t>年，</w:t>
      </w:r>
      <w:r>
        <w:rPr>
          <w:rFonts w:hint="eastAsia" w:ascii="仿宋_GB2312" w:hAnsi="仿宋_GB2312" w:eastAsia="仿宋_GB2312" w:cs="仿宋_GB2312"/>
          <w:color w:val="auto"/>
          <w:sz w:val="32"/>
          <w:szCs w:val="32"/>
          <w:highlight w:val="none"/>
        </w:rPr>
        <w:t>我局的政府信息公开工作取得了一定的</w:t>
      </w:r>
      <w:r>
        <w:rPr>
          <w:rFonts w:hint="eastAsia" w:ascii="仿宋_GB2312" w:hAnsi="仿宋_GB2312" w:eastAsia="仿宋_GB2312" w:cs="仿宋_GB2312"/>
          <w:color w:val="auto"/>
          <w:sz w:val="32"/>
          <w:szCs w:val="32"/>
          <w:highlight w:val="none"/>
          <w:lang w:eastAsia="zh-CN"/>
        </w:rPr>
        <w:t>成效</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i w:val="0"/>
          <w:caps w:val="0"/>
          <w:color w:val="auto"/>
          <w:spacing w:val="0"/>
          <w:sz w:val="32"/>
          <w:szCs w:val="32"/>
          <w:highlight w:val="none"/>
          <w:shd w:val="clear" w:fill="FFFFFF"/>
        </w:rPr>
        <w:t>但仍然存在一些不足。主要表现在门户网站、微信公众号等政务公开平台仍需进一步优化完善；</w:t>
      </w:r>
      <w:r>
        <w:rPr>
          <w:rFonts w:hint="eastAsia" w:ascii="仿宋_GB2312" w:hAnsi="仿宋_GB2312" w:eastAsia="仿宋_GB2312" w:cs="仿宋_GB2312"/>
          <w:i w:val="0"/>
          <w:caps w:val="0"/>
          <w:color w:val="auto"/>
          <w:spacing w:val="0"/>
          <w:sz w:val="32"/>
          <w:szCs w:val="32"/>
          <w:highlight w:val="none"/>
          <w:shd w:val="clear" w:fill="FFFFFF"/>
          <w:lang w:eastAsia="zh-CN"/>
        </w:rPr>
        <w:t>信息公开的形式比较单一，创新性不够</w:t>
      </w:r>
      <w:bookmarkStart w:id="0" w:name="_GoBack"/>
      <w:bookmarkEnd w:id="0"/>
      <w:r>
        <w:rPr>
          <w:rFonts w:hint="eastAsia" w:ascii="仿宋_GB2312" w:hAnsi="仿宋_GB2312" w:eastAsia="仿宋_GB2312" w:cs="仿宋_GB2312"/>
          <w:i w:val="0"/>
          <w:caps w:val="0"/>
          <w:color w:val="auto"/>
          <w:spacing w:val="0"/>
          <w:sz w:val="32"/>
          <w:szCs w:val="32"/>
          <w:highlight w:val="none"/>
          <w:shd w:val="clear" w:fill="FFFFFF"/>
        </w:rPr>
        <w:t>。</w:t>
      </w:r>
      <w:r>
        <w:rPr>
          <w:rFonts w:hint="eastAsia" w:ascii="仿宋_GB2312" w:hAnsi="仿宋_GB2312" w:eastAsia="仿宋_GB2312" w:cs="仿宋_GB2312"/>
          <w:i w:val="0"/>
          <w:caps w:val="0"/>
          <w:color w:val="auto"/>
          <w:spacing w:val="0"/>
          <w:sz w:val="32"/>
          <w:szCs w:val="32"/>
          <w:highlight w:val="none"/>
          <w:shd w:val="clear" w:fill="FFFFFF"/>
          <w:lang w:eastAsia="zh-CN"/>
        </w:rPr>
        <w:t>下一步，我局将按照要求</w:t>
      </w:r>
      <w:r>
        <w:rPr>
          <w:rFonts w:hint="eastAsia" w:ascii="仿宋_GB2312" w:hAnsi="仿宋_GB2312" w:eastAsia="仿宋_GB2312" w:cs="仿宋_GB2312"/>
          <w:i w:val="0"/>
          <w:caps w:val="0"/>
          <w:color w:val="auto"/>
          <w:spacing w:val="0"/>
          <w:sz w:val="32"/>
          <w:szCs w:val="32"/>
          <w:highlight w:val="none"/>
          <w:shd w:val="clear" w:fill="FFFFFF"/>
        </w:rPr>
        <w:t>依法</w:t>
      </w:r>
      <w:r>
        <w:rPr>
          <w:rFonts w:hint="eastAsia" w:ascii="仿宋_GB2312" w:hAnsi="仿宋_GB2312" w:eastAsia="仿宋_GB2312" w:cs="仿宋_GB2312"/>
          <w:i w:val="0"/>
          <w:caps w:val="0"/>
          <w:color w:val="auto"/>
          <w:spacing w:val="0"/>
          <w:sz w:val="32"/>
          <w:szCs w:val="32"/>
          <w:shd w:val="clear" w:fill="FFFFFF"/>
        </w:rPr>
        <w:t>科学规范做好政府信息公开工作</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充分发挥各类政务公开平台优势，及时准确公开科技创新领域最新前沿动态，精准推送政策、</w:t>
      </w:r>
      <w:r>
        <w:rPr>
          <w:rFonts w:hint="eastAsia" w:ascii="仿宋_GB2312" w:hAnsi="仿宋_GB2312" w:eastAsia="仿宋_GB2312" w:cs="仿宋_GB2312"/>
          <w:i w:val="0"/>
          <w:caps w:val="0"/>
          <w:color w:val="auto"/>
          <w:spacing w:val="0"/>
          <w:sz w:val="32"/>
          <w:szCs w:val="32"/>
          <w:shd w:val="clear" w:fill="FFFFFF"/>
          <w:lang w:eastAsia="zh-CN"/>
        </w:rPr>
        <w:t>科研</w:t>
      </w:r>
      <w:r>
        <w:rPr>
          <w:rFonts w:hint="eastAsia" w:ascii="仿宋_GB2312" w:hAnsi="仿宋_GB2312" w:eastAsia="仿宋_GB2312" w:cs="仿宋_GB2312"/>
          <w:i w:val="0"/>
          <w:caps w:val="0"/>
          <w:color w:val="auto"/>
          <w:spacing w:val="0"/>
          <w:sz w:val="32"/>
          <w:szCs w:val="32"/>
          <w:shd w:val="clear" w:fill="FFFFFF"/>
        </w:rPr>
        <w:t>成果、</w:t>
      </w:r>
      <w:r>
        <w:rPr>
          <w:rFonts w:hint="eastAsia" w:ascii="仿宋_GB2312" w:hAnsi="仿宋_GB2312" w:eastAsia="仿宋_GB2312" w:cs="仿宋_GB2312"/>
          <w:i w:val="0"/>
          <w:caps w:val="0"/>
          <w:color w:val="auto"/>
          <w:spacing w:val="0"/>
          <w:sz w:val="32"/>
          <w:szCs w:val="32"/>
          <w:shd w:val="clear" w:fill="FFFFFF"/>
          <w:lang w:eastAsia="zh-CN"/>
        </w:rPr>
        <w:t>项目申报</w:t>
      </w:r>
      <w:r>
        <w:rPr>
          <w:rFonts w:hint="eastAsia" w:ascii="仿宋_GB2312" w:hAnsi="仿宋_GB2312" w:eastAsia="仿宋_GB2312" w:cs="仿宋_GB2312"/>
          <w:i w:val="0"/>
          <w:caps w:val="0"/>
          <w:color w:val="auto"/>
          <w:spacing w:val="0"/>
          <w:sz w:val="32"/>
          <w:szCs w:val="32"/>
          <w:shd w:val="clear" w:fill="FFFFFF"/>
        </w:rPr>
        <w:t>等服务信息，不断提升政府信息公开工作质量和水平</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更好满足创新主体和社会公众需求，助力服务型政府建设。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六、其他需要报告事项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2023年1月1日至12月31日，本单位共收取信息处理费0元。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慈溪市科学技术局   </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 xml:space="preserve">2024年1月8日 </w:t>
      </w:r>
      <w:r>
        <w:rPr>
          <w:rFonts w:hint="eastAsia" w:ascii="仿宋_GB2312" w:hAnsi="仿宋_GB2312" w:eastAsia="仿宋_GB2312" w:cs="仿宋_GB2312"/>
          <w:sz w:val="32"/>
          <w:szCs w:val="32"/>
          <w:lang w:val="en-US" w:eastAsia="zh-CN"/>
        </w:rPr>
        <w:t xml:space="preserve">  </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E8FC28"/>
    <w:multiLevelType w:val="singleLevel"/>
    <w:tmpl w:val="2AE8FC2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DB7ABE"/>
    <w:rsid w:val="092075FF"/>
    <w:rsid w:val="09D02F80"/>
    <w:rsid w:val="09E60B04"/>
    <w:rsid w:val="09EA07C5"/>
    <w:rsid w:val="0AB63D77"/>
    <w:rsid w:val="0BD508AB"/>
    <w:rsid w:val="0E151A3A"/>
    <w:rsid w:val="0E4E1FF1"/>
    <w:rsid w:val="0E5F3B86"/>
    <w:rsid w:val="0F9D7AD0"/>
    <w:rsid w:val="10733D1E"/>
    <w:rsid w:val="112F483F"/>
    <w:rsid w:val="11DC1816"/>
    <w:rsid w:val="120022A8"/>
    <w:rsid w:val="134E5442"/>
    <w:rsid w:val="13570B72"/>
    <w:rsid w:val="14747CD6"/>
    <w:rsid w:val="148534C6"/>
    <w:rsid w:val="162524AB"/>
    <w:rsid w:val="17C977B4"/>
    <w:rsid w:val="17F274A3"/>
    <w:rsid w:val="1ABB110C"/>
    <w:rsid w:val="1B0333AF"/>
    <w:rsid w:val="1B8E2D53"/>
    <w:rsid w:val="20283AA9"/>
    <w:rsid w:val="205F6A0D"/>
    <w:rsid w:val="210116DE"/>
    <w:rsid w:val="223047C3"/>
    <w:rsid w:val="237D79B5"/>
    <w:rsid w:val="24DD7967"/>
    <w:rsid w:val="268C6894"/>
    <w:rsid w:val="27FB088D"/>
    <w:rsid w:val="2A1A443F"/>
    <w:rsid w:val="2ABF1F0A"/>
    <w:rsid w:val="2B6014D8"/>
    <w:rsid w:val="2D6B4F16"/>
    <w:rsid w:val="2D73488C"/>
    <w:rsid w:val="2F0204CE"/>
    <w:rsid w:val="2FF618F0"/>
    <w:rsid w:val="30582493"/>
    <w:rsid w:val="31080C20"/>
    <w:rsid w:val="319F32A1"/>
    <w:rsid w:val="33641833"/>
    <w:rsid w:val="340B630B"/>
    <w:rsid w:val="34D41BB3"/>
    <w:rsid w:val="35367D41"/>
    <w:rsid w:val="36BB3D1B"/>
    <w:rsid w:val="394403E9"/>
    <w:rsid w:val="3B4A3BB0"/>
    <w:rsid w:val="3BDD21DD"/>
    <w:rsid w:val="3E3C7D2D"/>
    <w:rsid w:val="3E7F0FD8"/>
    <w:rsid w:val="3EE6C2DA"/>
    <w:rsid w:val="3F2A5425"/>
    <w:rsid w:val="415C5134"/>
    <w:rsid w:val="436426CD"/>
    <w:rsid w:val="449E1993"/>
    <w:rsid w:val="45DB37BB"/>
    <w:rsid w:val="45E47252"/>
    <w:rsid w:val="46AA4520"/>
    <w:rsid w:val="46E53AAB"/>
    <w:rsid w:val="4A5D2F8B"/>
    <w:rsid w:val="4AE4690A"/>
    <w:rsid w:val="4BDD35E7"/>
    <w:rsid w:val="4D096109"/>
    <w:rsid w:val="4D2B3604"/>
    <w:rsid w:val="4D7249DA"/>
    <w:rsid w:val="4D865D69"/>
    <w:rsid w:val="4DA6039A"/>
    <w:rsid w:val="4DBA2B11"/>
    <w:rsid w:val="4E1159AE"/>
    <w:rsid w:val="4E4503AC"/>
    <w:rsid w:val="4EFB2FC7"/>
    <w:rsid w:val="50414779"/>
    <w:rsid w:val="527770DE"/>
    <w:rsid w:val="55B9328D"/>
    <w:rsid w:val="5644570B"/>
    <w:rsid w:val="579C20BD"/>
    <w:rsid w:val="57D60327"/>
    <w:rsid w:val="588B0C1F"/>
    <w:rsid w:val="5A8A7008"/>
    <w:rsid w:val="5ADA08B6"/>
    <w:rsid w:val="5BF33C66"/>
    <w:rsid w:val="5CD15A20"/>
    <w:rsid w:val="5DF52BC7"/>
    <w:rsid w:val="5FB57AED"/>
    <w:rsid w:val="63450D3D"/>
    <w:rsid w:val="651A615E"/>
    <w:rsid w:val="66790794"/>
    <w:rsid w:val="672B4AD2"/>
    <w:rsid w:val="6944485A"/>
    <w:rsid w:val="6BC652E7"/>
    <w:rsid w:val="6CFD0156"/>
    <w:rsid w:val="6D2A53C3"/>
    <w:rsid w:val="6DAB06BE"/>
    <w:rsid w:val="6FDF0B32"/>
    <w:rsid w:val="6FE929B4"/>
    <w:rsid w:val="71740B47"/>
    <w:rsid w:val="729D1D45"/>
    <w:rsid w:val="73FE450D"/>
    <w:rsid w:val="741D00F8"/>
    <w:rsid w:val="768D6CFD"/>
    <w:rsid w:val="7705498D"/>
    <w:rsid w:val="79407ABA"/>
    <w:rsid w:val="79DF479D"/>
    <w:rsid w:val="7CF7481F"/>
    <w:rsid w:val="7EC43484"/>
    <w:rsid w:val="7F422C6E"/>
    <w:rsid w:val="7FA169A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Default"/>
    <w:qFormat/>
    <w:uiPriority w:val="99"/>
    <w:pPr>
      <w:widowControl w:val="0"/>
      <w:autoSpaceDE w:val="0"/>
      <w:autoSpaceDN w:val="0"/>
      <w:adjustRightInd w:val="0"/>
    </w:pPr>
    <w:rPr>
      <w:rFonts w:ascii="黑体" w:hAnsi="黑体"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49</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Administrator</cp:lastModifiedBy>
  <cp:lastPrinted>2024-01-11T01:38:16Z</cp:lastPrinted>
  <dcterms:modified xsi:type="dcterms:W3CDTF">2024-01-11T02:19:50Z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