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eastAsia="方正黑体_GBK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2024年度重大行政决策事项目录</w:t>
      </w:r>
    </w:p>
    <w:tbl>
      <w:tblPr>
        <w:tblStyle w:val="5"/>
        <w:tblpPr w:leftFromText="180" w:rightFromText="180" w:vertAnchor="text" w:horzAnchor="page" w:tblpX="1387" w:tblpY="538"/>
        <w:tblOverlap w:val="never"/>
        <w:tblW w:w="12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783"/>
        <w:gridCol w:w="1467"/>
        <w:gridCol w:w="1464"/>
        <w:gridCol w:w="2776"/>
        <w:gridCol w:w="227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40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1783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决策事项名称</w:t>
            </w:r>
          </w:p>
        </w:tc>
        <w:tc>
          <w:tcPr>
            <w:tcW w:w="1467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决策主体</w:t>
            </w:r>
          </w:p>
        </w:tc>
        <w:tc>
          <w:tcPr>
            <w:tcW w:w="1464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承办单位</w:t>
            </w:r>
          </w:p>
        </w:tc>
        <w:tc>
          <w:tcPr>
            <w:tcW w:w="2776" w:type="dxa"/>
            <w:vAlign w:val="center"/>
          </w:tcPr>
          <w:p>
            <w:pPr>
              <w:spacing w:line="4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决策依据</w:t>
            </w:r>
          </w:p>
          <w:p>
            <w:pPr>
              <w:spacing w:line="48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（法律政策等文件）</w:t>
            </w:r>
          </w:p>
        </w:tc>
        <w:tc>
          <w:tcPr>
            <w:tcW w:w="2274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计划履行程序</w:t>
            </w:r>
          </w:p>
        </w:tc>
        <w:tc>
          <w:tcPr>
            <w:tcW w:w="2055" w:type="dxa"/>
            <w:vAlign w:val="center"/>
          </w:tcPr>
          <w:p>
            <w:pPr>
              <w:spacing w:line="52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计划完成时间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0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8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逍林镇汽贸市场停车场工程</w:t>
            </w:r>
          </w:p>
        </w:tc>
        <w:tc>
          <w:tcPr>
            <w:tcW w:w="1467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逍林镇政府</w:t>
            </w:r>
          </w:p>
        </w:tc>
        <w:tc>
          <w:tcPr>
            <w:tcW w:w="146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逍林镇城镇建设办</w:t>
            </w:r>
          </w:p>
        </w:tc>
        <w:tc>
          <w:tcPr>
            <w:tcW w:w="2776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镇人代会民生实事项目</w:t>
            </w:r>
          </w:p>
        </w:tc>
        <w:tc>
          <w:tcPr>
            <w:tcW w:w="227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公众参与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专家论证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合法性审查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集体讨论</w:t>
            </w:r>
          </w:p>
        </w:tc>
        <w:tc>
          <w:tcPr>
            <w:tcW w:w="205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全年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仿宋_GB2312" w:eastAsia="仿宋_GB2312"/>
        <w:sz w:val="28"/>
        <w:szCs w:val="28"/>
        <w:lang w:val="en-US" w:eastAsia="zh-CN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仿宋_GB2312" w:eastAsia="仿宋_GB2312"/>
        <w:sz w:val="28"/>
        <w:szCs w:val="28"/>
      </w:rPr>
      <w:t xml:space="preserve"> </w:t>
    </w:r>
    <w:r>
      <w:rPr>
        <w:rFonts w:ascii="仿宋_GB2312" w:eastAsia="仿宋_GB2312"/>
        <w:sz w:val="28"/>
        <w:szCs w:val="28"/>
      </w:rPr>
      <w:t xml:space="preserve">   </w:t>
    </w:r>
    <w:r>
      <w:rPr>
        <w:rFonts w:hint="eastAsia" w:ascii="仿宋_GB2312" w:eastAsia="仿宋_GB2312"/>
        <w:sz w:val="28"/>
        <w:szCs w:val="28"/>
        <w:lang w:val="en-US" w:eastAsia="zh-CN"/>
      </w:rP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0NjU2YzY4MWZjM2UyNjgzOTgyMTRkOGY1OGYwYjIifQ=="/>
  </w:docVars>
  <w:rsids>
    <w:rsidRoot w:val="2B4B5D96"/>
    <w:rsid w:val="25175951"/>
    <w:rsid w:val="2B4B5D96"/>
    <w:rsid w:val="4B085A17"/>
    <w:rsid w:val="569E647C"/>
    <w:rsid w:val="5F7B8D0E"/>
    <w:rsid w:val="7EF9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80" w:lineRule="exact"/>
      <w:jc w:val="center"/>
      <w:outlineLvl w:val="0"/>
    </w:pPr>
    <w:rPr>
      <w:rFonts w:eastAsia="方正小标宋简体"/>
      <w:kern w:val="44"/>
      <w:sz w:val="44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paragraph" w:customStyle="1" w:styleId="9">
    <w:name w:val="段"/>
    <w:next w:val="1"/>
    <w:autoRedefine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customStyle="1" w:styleId="10">
    <w:name w:val="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2024-01-29T17:58:00Z</dcterms:created>
  <dc:creator>user</dc:creator>
  <cp:lastModifiedBy>KD.</cp:lastModifiedBy>
  <cp:lastPrinted>2024-01-29T18:21:00Z</cp:lastPrinted>
  <dcterms:modified xsi:type="dcterms:W3CDTF">2024-03-27T07:42:31Z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13F4EF0DB9E62611D86D02663334202A</vt:lpwstr>
  </property>
</Properties>
</file>