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240" w:lineRule="exact"/>
        <w:rPr>
          <w:rFonts w:hint="eastAsia" w:ascii="方正小标宋简体" w:eastAsia="方正小标宋简体"/>
          <w:bCs/>
          <w:color w:val="FF0000"/>
          <w:spacing w:val="64"/>
          <w:w w:val="50"/>
          <w:sz w:val="120"/>
          <w:szCs w:val="120"/>
        </w:rPr>
      </w:pPr>
    </w:p>
    <w:p>
      <w:pPr>
        <w:spacing w:line="1240" w:lineRule="exact"/>
        <w:rPr>
          <w:rFonts w:hint="eastAsia" w:ascii="方正小标宋简体" w:eastAsia="方正小标宋简体"/>
          <w:b w:val="0"/>
          <w:bCs w:val="0"/>
          <w:color w:val="FF0000"/>
          <w:spacing w:val="136"/>
          <w:w w:val="50"/>
          <w:sz w:val="116"/>
          <w:szCs w:val="116"/>
        </w:rPr>
      </w:pPr>
      <w:r>
        <w:rPr>
          <w:b w:val="0"/>
          <w:bCs w:val="0"/>
          <w:spacing w:val="102"/>
          <w:sz w:val="116"/>
          <w:szCs w:val="116"/>
        </w:rPr>
        <w:pict>
          <v:shape id="_x0000_s1026" o:spid="_x0000_s1026" o:spt="136" type="#_x0000_t136" style="position:absolute;left:0pt;margin-left:383.4pt;margin-top:29.7pt;height:46.8pt;width:63pt;z-index:251659264;mso-width-relative:page;mso-height-relative:page;" fillcolor="#FF0000" filled="t" stroked="t" coordsize="21600,21600">
            <v:path/>
            <v:fill on="t" focussize="0,0"/>
            <v:stroke color="#FF0000"/>
            <v:imagedata o:title=""/>
            <o:lock v:ext="edit"/>
            <v:textpath on="t" fitshape="t" fitpath="t" trim="t" xscale="f" string="文件" style="font-family:方正小标宋简体;font-size:40pt;font-weight:bold;v-text-align:center;"/>
          </v:shape>
        </w:pict>
      </w:r>
      <w:r>
        <w:rPr>
          <w:rFonts w:hint="eastAsia" w:ascii="方正小标宋简体" w:eastAsia="方正小标宋简体"/>
          <w:b w:val="0"/>
          <w:bCs w:val="0"/>
          <w:color w:val="FF0000"/>
          <w:spacing w:val="102"/>
          <w:w w:val="50"/>
          <w:sz w:val="116"/>
          <w:szCs w:val="116"/>
        </w:rPr>
        <w:t>慈溪市市场监督管理局</w:t>
      </w:r>
    </w:p>
    <w:p>
      <w:pPr>
        <w:spacing w:line="1240" w:lineRule="exact"/>
        <w:jc w:val="both"/>
        <w:rPr>
          <w:rFonts w:hint="eastAsia" w:ascii="方正小标宋简体" w:eastAsia="方正小标宋简体"/>
          <w:b w:val="0"/>
          <w:bCs w:val="0"/>
          <w:color w:val="FF0000"/>
          <w:spacing w:val="0"/>
          <w:w w:val="50"/>
          <w:sz w:val="116"/>
          <w:szCs w:val="116"/>
          <w:lang w:eastAsia="zh-CN"/>
        </w:rPr>
      </w:pPr>
      <w:r>
        <w:rPr>
          <w:rFonts w:hint="eastAsia" w:ascii="方正小标宋简体" w:eastAsia="方正小标宋简体"/>
          <w:b w:val="0"/>
          <w:bCs w:val="0"/>
          <w:color w:val="FF0000"/>
          <w:spacing w:val="136"/>
          <w:w w:val="50"/>
          <w:sz w:val="116"/>
          <w:szCs w:val="116"/>
        </w:rPr>
        <w:t>慈</w:t>
      </w:r>
      <w:r>
        <w:rPr>
          <w:rFonts w:hint="eastAsia" w:ascii="方正小标宋简体" w:eastAsia="方正小标宋简体"/>
          <w:b w:val="0"/>
          <w:bCs w:val="0"/>
          <w:color w:val="FF0000"/>
          <w:spacing w:val="136"/>
          <w:w w:val="50"/>
          <w:sz w:val="116"/>
          <w:szCs w:val="116"/>
          <w:lang w:val="en-US" w:eastAsia="zh-CN"/>
        </w:rPr>
        <w:t xml:space="preserve"> </w:t>
      </w:r>
      <w:r>
        <w:rPr>
          <w:rFonts w:hint="eastAsia" w:ascii="方正小标宋简体" w:eastAsia="方正小标宋简体"/>
          <w:b w:val="0"/>
          <w:bCs w:val="0"/>
          <w:color w:val="FF0000"/>
          <w:spacing w:val="136"/>
          <w:w w:val="50"/>
          <w:sz w:val="116"/>
          <w:szCs w:val="116"/>
          <w:lang w:eastAsia="zh-CN"/>
        </w:rPr>
        <w:t>溪</w:t>
      </w:r>
      <w:r>
        <w:rPr>
          <w:rFonts w:hint="eastAsia" w:ascii="方正小标宋简体" w:eastAsia="方正小标宋简体"/>
          <w:b w:val="0"/>
          <w:bCs w:val="0"/>
          <w:color w:val="FF0000"/>
          <w:spacing w:val="136"/>
          <w:w w:val="50"/>
          <w:sz w:val="116"/>
          <w:szCs w:val="116"/>
          <w:lang w:val="en-US" w:eastAsia="zh-CN"/>
        </w:rPr>
        <w:t xml:space="preserve"> </w:t>
      </w:r>
      <w:r>
        <w:rPr>
          <w:rFonts w:hint="eastAsia" w:ascii="方正小标宋简体" w:eastAsia="方正小标宋简体"/>
          <w:b w:val="0"/>
          <w:bCs w:val="0"/>
          <w:color w:val="FF0000"/>
          <w:spacing w:val="136"/>
          <w:w w:val="50"/>
          <w:sz w:val="116"/>
          <w:szCs w:val="116"/>
          <w:lang w:eastAsia="zh-CN"/>
        </w:rPr>
        <w:t>市</w:t>
      </w:r>
      <w:r>
        <w:rPr>
          <w:rFonts w:hint="eastAsia" w:ascii="方正小标宋简体" w:eastAsia="方正小标宋简体"/>
          <w:b w:val="0"/>
          <w:bCs w:val="0"/>
          <w:color w:val="FF0000"/>
          <w:spacing w:val="136"/>
          <w:w w:val="50"/>
          <w:sz w:val="116"/>
          <w:szCs w:val="116"/>
          <w:lang w:val="en-US" w:eastAsia="zh-CN"/>
        </w:rPr>
        <w:t xml:space="preserve"> 财 政 </w:t>
      </w:r>
      <w:r>
        <w:rPr>
          <w:rFonts w:hint="eastAsia" w:ascii="方正小标宋简体" w:eastAsia="方正小标宋简体"/>
          <w:b w:val="0"/>
          <w:bCs w:val="0"/>
          <w:color w:val="FF0000"/>
          <w:spacing w:val="136"/>
          <w:w w:val="50"/>
          <w:sz w:val="116"/>
          <w:szCs w:val="116"/>
        </w:rPr>
        <w:t>局</w:t>
      </w:r>
    </w:p>
    <w:p>
      <w:pPr>
        <w:spacing w:line="1240" w:lineRule="exact"/>
        <w:jc w:val="center"/>
        <w:rPr>
          <w:b/>
          <w:bCs/>
          <w:color w:val="FF0000"/>
          <w:w w:val="50"/>
          <w:sz w:val="104"/>
        </w:rPr>
      </w:pPr>
      <w:r>
        <w:rPr>
          <w:rFonts w:hint="eastAsia" w:ascii="仿宋_GB2312" w:hAnsi="仿宋_GB2312" w:eastAsia="仿宋_GB2312"/>
          <w:sz w:val="32"/>
        </w:rPr>
        <w:t>慈市监管〔</w:t>
      </w:r>
      <w:r>
        <w:rPr>
          <w:rFonts w:ascii="仿宋_GB2312" w:hAnsi="仿宋_GB2312" w:eastAsia="仿宋_GB2312"/>
          <w:sz w:val="32"/>
        </w:rPr>
        <w:t>20</w:t>
      </w:r>
      <w:r>
        <w:rPr>
          <w:rFonts w:hint="eastAsia" w:ascii="仿宋_GB2312" w:hAnsi="仿宋_GB2312" w:eastAsia="仿宋_GB2312"/>
          <w:sz w:val="32"/>
        </w:rPr>
        <w:t>2</w:t>
      </w:r>
      <w:r>
        <w:rPr>
          <w:rFonts w:hint="eastAsia" w:ascii="仿宋_GB2312" w:hAnsi="仿宋_GB2312" w:eastAsia="仿宋_GB2312"/>
          <w:sz w:val="32"/>
          <w:lang w:val="en-US" w:eastAsia="zh-CN"/>
        </w:rPr>
        <w:t>2</w:t>
      </w:r>
      <w:r>
        <w:rPr>
          <w:rFonts w:hint="eastAsia" w:ascii="仿宋_GB2312" w:hAnsi="仿宋_GB2312" w:eastAsia="仿宋_GB2312"/>
          <w:sz w:val="32"/>
        </w:rPr>
        <w:t>〕</w:t>
      </w:r>
      <w:r>
        <w:rPr>
          <w:rFonts w:hint="eastAsia" w:ascii="仿宋_GB2312" w:hAnsi="仿宋_GB2312" w:eastAsia="仿宋_GB2312"/>
          <w:sz w:val="32"/>
          <w:lang w:val="en-US" w:eastAsia="zh-CN"/>
        </w:rPr>
        <w:t>47</w:t>
      </w:r>
      <w:r>
        <w:rPr>
          <w:rFonts w:hint="eastAsia" w:ascii="仿宋_GB2312" w:hAnsi="仿宋_GB2312" w:eastAsia="仿宋_GB2312"/>
          <w:sz w:val="32"/>
        </w:rPr>
        <w:t>号</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ascii="方正小标宋简体" w:hAnsi="宋体" w:eastAsia="方正小标宋简体" w:cs="宋体"/>
          <w:color w:val="000000"/>
          <w:kern w:val="0"/>
          <w:sz w:val="44"/>
          <w:szCs w:val="44"/>
        </w:rPr>
      </w:pPr>
      <w: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16510</wp:posOffset>
                </wp:positionV>
                <wp:extent cx="5687695" cy="1270"/>
                <wp:effectExtent l="0" t="13970" r="12065" b="15240"/>
                <wp:wrapNone/>
                <wp:docPr id="1" name="Freeform 3"/>
                <wp:cNvGraphicFramePr/>
                <a:graphic xmlns:a="http://schemas.openxmlformats.org/drawingml/2006/main">
                  <a:graphicData uri="http://schemas.microsoft.com/office/word/2010/wordprocessingShape">
                    <wps:wsp>
                      <wps:cNvSpPr/>
                      <wps:spPr bwMode="auto">
                        <a:xfrm>
                          <a:off x="0" y="0"/>
                          <a:ext cx="5687695" cy="1270"/>
                        </a:xfrm>
                        <a:custGeom>
                          <a:avLst/>
                          <a:gdLst>
                            <a:gd name="T0" fmla="*/ 0 w 8957"/>
                            <a:gd name="T1" fmla="*/ 0 h 2"/>
                            <a:gd name="T2" fmla="*/ 8957 w 8957"/>
                            <a:gd name="T3" fmla="*/ 2 h 2"/>
                          </a:gdLst>
                          <a:ahLst/>
                          <a:cxnLst>
                            <a:cxn ang="0">
                              <a:pos x="T0" y="T1"/>
                            </a:cxn>
                            <a:cxn ang="0">
                              <a:pos x="T2" y="T3"/>
                            </a:cxn>
                          </a:cxnLst>
                          <a:rect l="0" t="0" r="r" b="b"/>
                          <a:pathLst>
                            <a:path w="8957" h="2">
                              <a:moveTo>
                                <a:pt x="0" y="0"/>
                              </a:moveTo>
                              <a:lnTo>
                                <a:pt x="8957" y="2"/>
                              </a:lnTo>
                            </a:path>
                          </a:pathLst>
                        </a:cu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shape id="Freeform 3" o:spid="_x0000_s1026" o:spt="100" style="position:absolute;left:0pt;margin-left:0pt;margin-top:1.3pt;height:0.1pt;width:447.85pt;z-index:251660288;mso-width-relative:page;mso-height-relative:page;" filled="f" stroked="t" coordsize="8957,2" o:gfxdata="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DSTHEJ1QAAAAQBAAAPAAAAAAAAAAEA&#10;IAAAACIAAABkcnMvZG93bnJldi54bWxQSwECFAAUAAAACACHTuJA6i3gO4QCAABwBQAADgAAAAAA&#10;AAABACAAAAAkAQAAZHJzL2Uyb0RvYy54bWxQSwUGAAAAAAYABgBZAQAAGgYAAAAA&#10;" path="m0,0l8957,2e">
                <v:path o:connectlocs="0,0;5687695,1270" o:connectangles="0,0"/>
                <v:fill on="f" focussize="0,0"/>
                <v:stroke weight="2.25pt" color="#FF0000" joinstyle="round"/>
                <v:imagedata o:title=""/>
                <o:lock v:ext="edit" aspectratio="f"/>
              </v:shape>
            </w:pict>
          </mc:Fallback>
        </mc:AlternateContent>
      </w:r>
    </w:p>
    <w:p>
      <w:pPr>
        <w:keepNext w:val="0"/>
        <w:keepLines w:val="0"/>
        <w:pageBreakBefore w:val="0"/>
        <w:widowControl/>
        <w:suppressLineNumbers w:val="0"/>
        <w:shd w:val="clear" w:fill="FFFFFF"/>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i w:val="0"/>
          <w:caps w:val="0"/>
          <w:color w:val="000000"/>
          <w:spacing w:val="0"/>
          <w:kern w:val="0"/>
          <w:sz w:val="44"/>
          <w:szCs w:val="44"/>
          <w:lang w:val="en-US" w:eastAsia="zh-CN" w:bidi="ar"/>
        </w:rPr>
      </w:pPr>
      <w:r>
        <w:rPr>
          <w:rFonts w:hint="eastAsia" w:ascii="方正小标宋简体" w:hAnsi="方正小标宋简体" w:eastAsia="方正小标宋简体" w:cs="方正小标宋简体"/>
          <w:i w:val="0"/>
          <w:caps w:val="0"/>
          <w:color w:val="000000"/>
          <w:spacing w:val="0"/>
          <w:kern w:val="0"/>
          <w:sz w:val="44"/>
          <w:szCs w:val="44"/>
          <w:lang w:val="en-US" w:eastAsia="zh-CN" w:bidi="ar"/>
        </w:rPr>
        <w:t>关于印发2022年度慈溪市加快推进</w:t>
      </w:r>
    </w:p>
    <w:p>
      <w:pPr>
        <w:keepNext w:val="0"/>
        <w:keepLines w:val="0"/>
        <w:pageBreakBefore w:val="0"/>
        <w:widowControl/>
        <w:suppressLineNumbers w:val="0"/>
        <w:shd w:val="clear" w:fill="FFFFFF"/>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i w:val="0"/>
          <w:caps w:val="0"/>
          <w:color w:val="000000"/>
          <w:spacing w:val="0"/>
          <w:kern w:val="0"/>
          <w:sz w:val="44"/>
          <w:szCs w:val="44"/>
          <w:shd w:val="clear" w:fill="FFFFFF"/>
          <w:lang w:val="en-US" w:eastAsia="zh-CN" w:bidi="ar"/>
        </w:rPr>
      </w:pPr>
      <w:r>
        <w:rPr>
          <w:rFonts w:hint="eastAsia" w:ascii="方正小标宋简体" w:hAnsi="方正小标宋简体" w:eastAsia="方正小标宋简体" w:cs="方正小标宋简体"/>
          <w:i w:val="0"/>
          <w:caps w:val="0"/>
          <w:color w:val="000000"/>
          <w:spacing w:val="0"/>
          <w:kern w:val="0"/>
          <w:sz w:val="44"/>
          <w:szCs w:val="44"/>
          <w:lang w:val="en-US" w:eastAsia="zh-CN" w:bidi="ar"/>
        </w:rPr>
        <w:t>食品安全共治智治奖励实施细则的通知</w:t>
      </w:r>
    </w:p>
    <w:p>
      <w:pPr>
        <w:keepNext w:val="0"/>
        <w:keepLines w:val="0"/>
        <w:pageBreakBefore w:val="0"/>
        <w:widowControl/>
        <w:suppressLineNumbers w:val="0"/>
        <w:shd w:val="clear" w:fill="FFFFFF"/>
        <w:kinsoku/>
        <w:wordWrap/>
        <w:overflowPunct/>
        <w:topLinePunct w:val="0"/>
        <w:autoSpaceDE/>
        <w:autoSpaceDN/>
        <w:bidi w:val="0"/>
        <w:adjustRightInd/>
        <w:snapToGrid/>
        <w:spacing w:line="560" w:lineRule="exact"/>
        <w:ind w:left="0" w:leftChars="0" w:firstLine="0"/>
        <w:jc w:val="both"/>
        <w:textAlignment w:val="auto"/>
        <w:rPr>
          <w:rFonts w:hint="eastAsia" w:ascii="方正小标宋简体" w:hAnsi="方正小标宋简体" w:eastAsia="方正小标宋简体" w:cs="方正小标宋简体"/>
          <w:i w:val="0"/>
          <w:caps w:val="0"/>
          <w:color w:val="000000"/>
          <w:spacing w:val="0"/>
          <w:kern w:val="0"/>
          <w:sz w:val="44"/>
          <w:szCs w:val="44"/>
          <w:shd w:val="clear" w:fill="FFFFFF"/>
          <w:lang w:val="en-US" w:eastAsia="zh-CN" w:bidi="ar"/>
        </w:rPr>
      </w:pPr>
    </w:p>
    <w:p>
      <w:pPr>
        <w:keepNext w:val="0"/>
        <w:keepLines w:val="0"/>
        <w:pageBreakBefore w:val="0"/>
        <w:widowControl/>
        <w:suppressLineNumbers w:val="0"/>
        <w:shd w:val="clear" w:fill="FFFFFF"/>
        <w:kinsoku/>
        <w:wordWrap/>
        <w:overflowPunct/>
        <w:topLinePunct w:val="0"/>
        <w:autoSpaceDE/>
        <w:autoSpaceDN/>
        <w:bidi w:val="0"/>
        <w:adjustRightInd/>
        <w:snapToGrid/>
        <w:spacing w:line="560" w:lineRule="exact"/>
        <w:ind w:left="0" w:leftChars="0" w:firstLine="0"/>
        <w:jc w:val="both"/>
        <w:textAlignment w:val="auto"/>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各市场监管所（分局）、各有关单位：</w:t>
      </w:r>
    </w:p>
    <w:p>
      <w:pPr>
        <w:keepNext w:val="0"/>
        <w:keepLines w:val="0"/>
        <w:pageBreakBefore w:val="0"/>
        <w:widowControl/>
        <w:suppressLineNumbers w:val="0"/>
        <w:shd w:val="clear" w:fill="FFFFFF"/>
        <w:kinsoku/>
        <w:wordWrap/>
        <w:overflowPunct/>
        <w:topLinePunct w:val="0"/>
        <w:autoSpaceDE/>
        <w:autoSpaceDN/>
        <w:bidi w:val="0"/>
        <w:adjustRightInd/>
        <w:snapToGrid/>
        <w:spacing w:line="560" w:lineRule="exact"/>
        <w:ind w:left="0" w:leftChars="0" w:firstLine="560"/>
        <w:jc w:val="both"/>
        <w:textAlignment w:val="auto"/>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根据《慈溪市人民政府办公室印发关于加快推进食品安全共治智治的政策意见的通知》（慈政办发〔2022〕30号）精神，市市场监管局会同市财政局制定了《2022年度慈溪市加快推进食品安全共治智治奖励实施细则》，现予以下发，请贯彻执行。</w:t>
      </w:r>
      <w:r>
        <w:rPr>
          <w:rFonts w:hint="eastAsia" w:ascii="仿宋" w:hAnsi="仿宋" w:eastAsia="仿宋" w:cs="仿宋"/>
          <w:i w:val="0"/>
          <w:caps w:val="0"/>
          <w:color w:val="000000"/>
          <w:spacing w:val="0"/>
          <w:kern w:val="0"/>
          <w:sz w:val="32"/>
          <w:szCs w:val="32"/>
          <w:shd w:val="clear" w:fill="FFFFFF"/>
          <w:lang w:val="en-US" w:eastAsia="zh-CN" w:bidi="ar"/>
        </w:rPr>
        <w:br w:type="textWrapping"/>
      </w:r>
      <w:r>
        <w:rPr>
          <w:rFonts w:hint="eastAsia" w:ascii="仿宋" w:hAnsi="仿宋" w:eastAsia="仿宋" w:cs="仿宋"/>
          <w:i w:val="0"/>
          <w:caps w:val="0"/>
          <w:color w:val="000000"/>
          <w:spacing w:val="0"/>
          <w:kern w:val="0"/>
          <w:sz w:val="32"/>
          <w:szCs w:val="32"/>
          <w:shd w:val="clear" w:fill="FFFFFF"/>
          <w:lang w:val="en-US" w:eastAsia="zh-CN" w:bidi="ar"/>
        </w:rPr>
        <w:t>　　本政策同一奖励（补贴、奖励）对象的同一项目或参照同一奖励（补贴、奖励）考核依据的项目，市级优惠政策不重复享受。对弄虚作假骗取财政补助资金的，除收回补助资金外，取消3年内申报财政补助资金的资格。本实施细则的实施期限与慈政办发〔2022〕30号相关政策一致。由市市场监管局和市财政局负责解释。</w:t>
      </w:r>
    </w:p>
    <w:p>
      <w:pPr>
        <w:keepNext w:val="0"/>
        <w:keepLines w:val="0"/>
        <w:pageBreakBefore w:val="0"/>
        <w:widowControl/>
        <w:suppressLineNumbers w:val="0"/>
        <w:shd w:val="clear" w:fill="FFFFFF"/>
        <w:kinsoku/>
        <w:wordWrap/>
        <w:overflowPunct/>
        <w:topLinePunct w:val="0"/>
        <w:autoSpaceDE/>
        <w:autoSpaceDN/>
        <w:bidi w:val="0"/>
        <w:adjustRightInd/>
        <w:snapToGrid/>
        <w:spacing w:line="560" w:lineRule="exact"/>
        <w:ind w:left="0" w:leftChars="0" w:firstLine="560"/>
        <w:jc w:val="both"/>
        <w:textAlignment w:val="auto"/>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br w:type="textWrapping"/>
      </w:r>
      <w:r>
        <w:rPr>
          <w:rFonts w:hint="eastAsia" w:ascii="仿宋" w:hAnsi="仿宋" w:eastAsia="仿宋" w:cs="仿宋"/>
          <w:i w:val="0"/>
          <w:caps w:val="0"/>
          <w:color w:val="000000"/>
          <w:spacing w:val="0"/>
          <w:kern w:val="0"/>
          <w:sz w:val="32"/>
          <w:szCs w:val="32"/>
          <w:shd w:val="clear" w:fill="FFFFFF"/>
          <w:lang w:val="en-US" w:eastAsia="zh-CN" w:bidi="ar"/>
        </w:rPr>
        <w:t>　　附件：2022年度慈溪市加快推进食品安全共治智治奖励实施细则</w:t>
      </w:r>
    </w:p>
    <w:p>
      <w:pPr>
        <w:keepNext w:val="0"/>
        <w:keepLines w:val="0"/>
        <w:pageBreakBefore w:val="0"/>
        <w:widowControl/>
        <w:suppressLineNumbers w:val="0"/>
        <w:shd w:val="clear" w:fill="FFFFFF"/>
        <w:kinsoku/>
        <w:wordWrap/>
        <w:overflowPunct/>
        <w:topLinePunct w:val="0"/>
        <w:autoSpaceDE/>
        <w:autoSpaceDN/>
        <w:bidi w:val="0"/>
        <w:adjustRightInd/>
        <w:snapToGrid/>
        <w:spacing w:line="560" w:lineRule="exact"/>
        <w:ind w:left="320" w:leftChars="0" w:hanging="320" w:hangingChars="100"/>
        <w:jc w:val="both"/>
        <w:textAlignment w:val="auto"/>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　　</w:t>
      </w:r>
    </w:p>
    <w:p>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sz w:val="32"/>
          <w:szCs w:val="32"/>
          <w:lang w:val="en-US" w:eastAsia="zh-CN"/>
        </w:rPr>
      </w:pPr>
    </w:p>
    <w:p>
      <w:pPr>
        <w:keepNext w:val="0"/>
        <w:keepLines w:val="0"/>
        <w:pageBreakBefore w:val="0"/>
        <w:widowControl/>
        <w:suppressLineNumbers w:val="0"/>
        <w:shd w:val="clear" w:fill="FFFFFF"/>
        <w:kinsoku/>
        <w:wordWrap/>
        <w:overflowPunct/>
        <w:topLinePunct w:val="0"/>
        <w:autoSpaceDE/>
        <w:autoSpaceDN/>
        <w:bidi w:val="0"/>
        <w:adjustRightInd/>
        <w:snapToGrid/>
        <w:spacing w:line="560" w:lineRule="exact"/>
        <w:ind w:left="0" w:leftChars="0" w:firstLine="3520" w:firstLineChars="1100"/>
        <w:jc w:val="both"/>
        <w:textAlignment w:val="auto"/>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慈溪市市场监督管理局　　</w:t>
      </w:r>
    </w:p>
    <w:p>
      <w:pPr>
        <w:keepNext w:val="0"/>
        <w:keepLines w:val="0"/>
        <w:pageBreakBefore w:val="0"/>
        <w:widowControl/>
        <w:suppressLineNumbers w:val="0"/>
        <w:shd w:val="clear" w:fill="FFFFFF"/>
        <w:kinsoku/>
        <w:wordWrap/>
        <w:overflowPunct/>
        <w:topLinePunct w:val="0"/>
        <w:autoSpaceDE/>
        <w:autoSpaceDN/>
        <w:bidi w:val="0"/>
        <w:adjustRightInd/>
        <w:snapToGrid/>
        <w:spacing w:line="560" w:lineRule="exact"/>
        <w:ind w:left="0" w:leftChars="0" w:firstLine="4160" w:firstLineChars="1300"/>
        <w:jc w:val="both"/>
        <w:textAlignment w:val="auto"/>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慈溪市财政局</w:t>
      </w:r>
    </w:p>
    <w:p>
      <w:pPr>
        <w:keepNext w:val="0"/>
        <w:keepLines w:val="0"/>
        <w:pageBreakBefore w:val="0"/>
        <w:widowControl/>
        <w:suppressLineNumbers w:val="0"/>
        <w:shd w:val="clear" w:fill="FFFFFF"/>
        <w:kinsoku/>
        <w:wordWrap/>
        <w:overflowPunct/>
        <w:topLinePunct w:val="0"/>
        <w:autoSpaceDE/>
        <w:autoSpaceDN/>
        <w:bidi w:val="0"/>
        <w:adjustRightInd/>
        <w:snapToGrid/>
        <w:spacing w:line="560" w:lineRule="exact"/>
        <w:ind w:left="320" w:leftChars="0" w:hanging="320" w:hangingChars="100"/>
        <w:jc w:val="both"/>
        <w:textAlignment w:val="auto"/>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　                      2022年6月23日</w:t>
      </w:r>
    </w:p>
    <w:p>
      <w:pPr>
        <w:keepNext w:val="0"/>
        <w:keepLines w:val="0"/>
        <w:pageBreakBefore w:val="0"/>
        <w:kinsoku/>
        <w:wordWrap/>
        <w:overflowPunct/>
        <w:topLinePunct w:val="0"/>
        <w:autoSpaceDE/>
        <w:autoSpaceDN/>
        <w:bidi w:val="0"/>
        <w:adjustRightInd/>
        <w:snapToGrid/>
        <w:spacing w:line="560" w:lineRule="exact"/>
        <w:ind w:left="0" w:leftChars="0" w:firstLine="652"/>
        <w:textAlignment w:val="auto"/>
        <w:rPr>
          <w:rFonts w:ascii="仿宋_GB2312" w:hAnsi="宋体" w:cs="仿宋_GB2312"/>
          <w:kern w:val="0"/>
          <w:sz w:val="31"/>
          <w:szCs w:val="31"/>
        </w:rPr>
      </w:pPr>
    </w:p>
    <w:p>
      <w:pPr>
        <w:pStyle w:val="2"/>
        <w:keepNext w:val="0"/>
        <w:keepLines w:val="0"/>
        <w:pageBreakBefore w:val="0"/>
        <w:kinsoku/>
        <w:wordWrap/>
        <w:overflowPunct/>
        <w:topLinePunct w:val="0"/>
        <w:autoSpaceDE/>
        <w:autoSpaceDN/>
        <w:bidi w:val="0"/>
        <w:adjustRightInd/>
        <w:snapToGrid/>
        <w:spacing w:line="560" w:lineRule="exact"/>
        <w:ind w:left="640" w:leftChars="0"/>
        <w:textAlignment w:val="auto"/>
        <w:rPr>
          <w:rFonts w:ascii="仿宋_GB2312" w:hAnsi="宋体" w:eastAsia="仿宋_GB2312" w:cs="宋体"/>
          <w:kern w:val="0"/>
          <w:sz w:val="32"/>
          <w:szCs w:val="32"/>
          <w:u w:val="single"/>
        </w:rPr>
      </w:pPr>
    </w:p>
    <w:p>
      <w:pPr>
        <w:keepNext w:val="0"/>
        <w:keepLines w:val="0"/>
        <w:pageBreakBefore w:val="0"/>
        <w:kinsoku/>
        <w:wordWrap/>
        <w:overflowPunct/>
        <w:topLinePunct w:val="0"/>
        <w:autoSpaceDE/>
        <w:autoSpaceDN/>
        <w:bidi w:val="0"/>
        <w:adjustRightInd/>
        <w:snapToGrid/>
        <w:spacing w:line="560" w:lineRule="exact"/>
        <w:ind w:left="0" w:leftChars="0"/>
        <w:textAlignment w:val="auto"/>
        <w:rPr>
          <w:rFonts w:ascii="仿宋_GB2312" w:hAnsi="宋体" w:eastAsia="仿宋_GB2312" w:cs="宋体"/>
          <w:kern w:val="0"/>
          <w:sz w:val="32"/>
          <w:szCs w:val="32"/>
          <w:u w:val="single"/>
        </w:rPr>
      </w:pPr>
    </w:p>
    <w:p>
      <w:pPr>
        <w:pStyle w:val="2"/>
        <w:keepNext w:val="0"/>
        <w:keepLines w:val="0"/>
        <w:pageBreakBefore w:val="0"/>
        <w:kinsoku/>
        <w:wordWrap/>
        <w:overflowPunct/>
        <w:topLinePunct w:val="0"/>
        <w:autoSpaceDE/>
        <w:autoSpaceDN/>
        <w:bidi w:val="0"/>
        <w:adjustRightInd/>
        <w:snapToGrid/>
        <w:spacing w:line="560" w:lineRule="exact"/>
        <w:ind w:left="640" w:leftChars="0"/>
        <w:textAlignment w:val="auto"/>
        <w:rPr>
          <w:rFonts w:ascii="仿宋_GB2312" w:hAnsi="宋体" w:eastAsia="仿宋_GB2312" w:cs="宋体"/>
          <w:kern w:val="0"/>
          <w:sz w:val="32"/>
          <w:szCs w:val="32"/>
          <w:u w:val="single"/>
        </w:rPr>
      </w:pPr>
    </w:p>
    <w:p>
      <w:pPr>
        <w:keepNext w:val="0"/>
        <w:keepLines w:val="0"/>
        <w:pageBreakBefore w:val="0"/>
        <w:kinsoku/>
        <w:wordWrap/>
        <w:overflowPunct/>
        <w:topLinePunct w:val="0"/>
        <w:autoSpaceDE/>
        <w:autoSpaceDN/>
        <w:bidi w:val="0"/>
        <w:adjustRightInd/>
        <w:snapToGrid/>
        <w:spacing w:line="560" w:lineRule="exact"/>
        <w:ind w:left="0" w:leftChars="0"/>
        <w:textAlignment w:val="auto"/>
      </w:pPr>
    </w:p>
    <w:p>
      <w:pPr>
        <w:keepNext w:val="0"/>
        <w:keepLines w:val="0"/>
        <w:pageBreakBefore w:val="0"/>
        <w:kinsoku/>
        <w:wordWrap/>
        <w:overflowPunct/>
        <w:topLinePunct w:val="0"/>
        <w:autoSpaceDE/>
        <w:autoSpaceDN/>
        <w:bidi w:val="0"/>
        <w:adjustRightInd/>
        <w:snapToGrid/>
        <w:spacing w:line="560" w:lineRule="exact"/>
        <w:ind w:left="0" w:leftChars="0"/>
        <w:textAlignment w:val="auto"/>
        <w:rPr>
          <w:rFonts w:ascii="仿宋_GB2312" w:hAnsi="宋体" w:eastAsia="仿宋_GB2312" w:cs="宋体"/>
          <w:kern w:val="0"/>
          <w:sz w:val="32"/>
          <w:szCs w:val="32"/>
          <w:u w:val="single"/>
        </w:rPr>
      </w:pPr>
    </w:p>
    <w:p>
      <w:pPr>
        <w:pStyle w:val="2"/>
        <w:keepNext w:val="0"/>
        <w:keepLines w:val="0"/>
        <w:pageBreakBefore w:val="0"/>
        <w:kinsoku/>
        <w:wordWrap/>
        <w:overflowPunct/>
        <w:topLinePunct w:val="0"/>
        <w:autoSpaceDE/>
        <w:autoSpaceDN/>
        <w:bidi w:val="0"/>
        <w:adjustRightInd/>
        <w:snapToGrid/>
        <w:spacing w:line="560" w:lineRule="exact"/>
        <w:ind w:left="640" w:leftChars="0"/>
        <w:textAlignment w:val="auto"/>
        <w:rPr>
          <w:rFonts w:ascii="仿宋_GB2312" w:hAnsi="宋体" w:eastAsia="仿宋_GB2312" w:cs="宋体"/>
          <w:kern w:val="0"/>
          <w:sz w:val="32"/>
          <w:szCs w:val="32"/>
          <w:u w:val="single"/>
        </w:rPr>
      </w:pPr>
    </w:p>
    <w:p>
      <w:pPr>
        <w:keepNext w:val="0"/>
        <w:keepLines w:val="0"/>
        <w:pageBreakBefore w:val="0"/>
        <w:kinsoku/>
        <w:wordWrap/>
        <w:overflowPunct/>
        <w:topLinePunct w:val="0"/>
        <w:autoSpaceDE/>
        <w:autoSpaceDN/>
        <w:bidi w:val="0"/>
        <w:adjustRightInd/>
        <w:snapToGrid/>
        <w:spacing w:line="560" w:lineRule="exact"/>
        <w:ind w:left="0" w:leftChars="0"/>
        <w:textAlignment w:val="auto"/>
        <w:rPr>
          <w:rFonts w:ascii="仿宋_GB2312" w:hAnsi="宋体" w:eastAsia="仿宋_GB2312" w:cs="宋体"/>
          <w:kern w:val="0"/>
          <w:sz w:val="32"/>
          <w:szCs w:val="32"/>
          <w:u w:val="single"/>
        </w:rPr>
      </w:pPr>
    </w:p>
    <w:p>
      <w:pPr>
        <w:keepNext w:val="0"/>
        <w:keepLines w:val="0"/>
        <w:pageBreakBefore w:val="0"/>
        <w:kinsoku/>
        <w:wordWrap/>
        <w:overflowPunct/>
        <w:topLinePunct w:val="0"/>
        <w:autoSpaceDE/>
        <w:autoSpaceDN/>
        <w:bidi w:val="0"/>
        <w:adjustRightInd/>
        <w:snapToGrid/>
        <w:spacing w:line="560" w:lineRule="exact"/>
        <w:ind w:left="0" w:leftChars="0"/>
        <w:textAlignment w:val="auto"/>
      </w:pPr>
    </w:p>
    <w:p>
      <w:pPr>
        <w:keepNext w:val="0"/>
        <w:keepLines w:val="0"/>
        <w:pageBreakBefore w:val="0"/>
        <w:kinsoku/>
        <w:wordWrap/>
        <w:overflowPunct/>
        <w:topLinePunct w:val="0"/>
        <w:autoSpaceDE/>
        <w:autoSpaceDN/>
        <w:bidi w:val="0"/>
        <w:adjustRightInd/>
        <w:snapToGrid/>
        <w:spacing w:line="560" w:lineRule="exact"/>
        <w:ind w:left="0" w:leftChars="0"/>
        <w:textAlignment w:val="auto"/>
      </w:pPr>
    </w:p>
    <w:p>
      <w:pPr>
        <w:pStyle w:val="2"/>
        <w:keepNext w:val="0"/>
        <w:keepLines w:val="0"/>
        <w:pageBreakBefore w:val="0"/>
        <w:kinsoku/>
        <w:wordWrap/>
        <w:overflowPunct/>
        <w:topLinePunct w:val="0"/>
        <w:autoSpaceDE/>
        <w:autoSpaceDN/>
        <w:bidi w:val="0"/>
        <w:adjustRightInd/>
        <w:snapToGrid/>
        <w:spacing w:line="560" w:lineRule="exact"/>
        <w:ind w:left="420" w:leftChars="0"/>
        <w:textAlignment w:val="auto"/>
      </w:pPr>
    </w:p>
    <w:p>
      <w:pPr>
        <w:keepNext w:val="0"/>
        <w:keepLines w:val="0"/>
        <w:pageBreakBefore w:val="0"/>
        <w:kinsoku/>
        <w:wordWrap/>
        <w:overflowPunct/>
        <w:topLinePunct w:val="0"/>
        <w:autoSpaceDE/>
        <w:autoSpaceDN/>
        <w:bidi w:val="0"/>
        <w:adjustRightInd/>
        <w:snapToGrid/>
        <w:spacing w:line="560" w:lineRule="exact"/>
        <w:ind w:left="0" w:leftChars="0"/>
        <w:textAlignment w:val="auto"/>
      </w:pPr>
    </w:p>
    <w:p>
      <w:pPr>
        <w:pStyle w:val="2"/>
        <w:ind w:left="0" w:leftChars="0" w:firstLine="0" w:firstLineChars="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rPr>
          <w:rFonts w:hint="eastAsia"/>
          <w:lang w:val="en-US" w:eastAsia="zh-CN"/>
        </w:rPr>
      </w:pPr>
    </w:p>
    <w:p>
      <w:pPr>
        <w:rPr>
          <w:vanish/>
          <w:sz w:val="24"/>
          <w:szCs w:val="24"/>
        </w:rPr>
      </w:pPr>
    </w:p>
    <w:p>
      <w:pPr>
        <w:keepNext w:val="0"/>
        <w:keepLines w:val="0"/>
        <w:pageBreakBefore w:val="0"/>
        <w:widowControl/>
        <w:suppressLineNumbers w:val="0"/>
        <w:shd w:val="clear" w:fill="FFFFFF"/>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i w:val="0"/>
          <w:caps w:val="0"/>
          <w:color w:val="auto"/>
          <w:spacing w:val="0"/>
          <w:kern w:val="0"/>
          <w:sz w:val="36"/>
          <w:szCs w:val="36"/>
          <w:lang w:val="en-US" w:eastAsia="zh-CN" w:bidi="ar"/>
        </w:rPr>
      </w:pPr>
      <w:r>
        <w:rPr>
          <w:rFonts w:hint="eastAsia" w:ascii="方正小标宋简体" w:hAnsi="方正小标宋简体" w:eastAsia="方正小标宋简体" w:cs="方正小标宋简体"/>
          <w:i w:val="0"/>
          <w:caps w:val="0"/>
          <w:color w:val="auto"/>
          <w:spacing w:val="0"/>
          <w:kern w:val="0"/>
          <w:sz w:val="36"/>
          <w:szCs w:val="36"/>
          <w:lang w:val="en-US" w:eastAsia="zh-CN" w:bidi="ar"/>
        </w:rPr>
        <w:t>2022年度慈溪市加快推进食品安全共治智治</w:t>
      </w:r>
    </w:p>
    <w:p>
      <w:pPr>
        <w:keepNext w:val="0"/>
        <w:keepLines w:val="0"/>
        <w:pageBreakBefore w:val="0"/>
        <w:widowControl/>
        <w:suppressLineNumbers w:val="0"/>
        <w:shd w:val="clear" w:fill="FFFFFF"/>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i w:val="0"/>
          <w:caps w:val="0"/>
          <w:color w:val="auto"/>
          <w:spacing w:val="0"/>
          <w:kern w:val="0"/>
          <w:sz w:val="36"/>
          <w:szCs w:val="36"/>
          <w:lang w:val="en-US" w:eastAsia="zh-CN" w:bidi="ar"/>
        </w:rPr>
      </w:pPr>
      <w:r>
        <w:rPr>
          <w:rFonts w:hint="eastAsia" w:ascii="方正小标宋简体" w:hAnsi="方正小标宋简体" w:eastAsia="方正小标宋简体" w:cs="方正小标宋简体"/>
          <w:i w:val="0"/>
          <w:caps w:val="0"/>
          <w:color w:val="auto"/>
          <w:spacing w:val="0"/>
          <w:kern w:val="0"/>
          <w:sz w:val="36"/>
          <w:szCs w:val="36"/>
          <w:lang w:val="en-US" w:eastAsia="zh-CN" w:bidi="ar"/>
        </w:rPr>
        <w:t>奖励实施细则</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color w:val="auto"/>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一、食品生产企业(小作坊）“阳光工厂”和“样样赋码”</w:t>
      </w:r>
      <w:r>
        <w:rPr>
          <w:rFonts w:hint="eastAsia" w:ascii="黑体" w:hAnsi="黑体" w:eastAsia="黑体" w:cs="黑体"/>
          <w:b w:val="0"/>
          <w:bCs w:val="0"/>
          <w:color w:val="auto"/>
          <w:sz w:val="32"/>
          <w:szCs w:val="32"/>
        </w:rPr>
        <w:t>奖励</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楷体" w:hAnsi="楷体" w:eastAsia="楷体" w:cs="楷体"/>
          <w:b w:val="0"/>
          <w:bCs w:val="0"/>
          <w:color w:val="auto"/>
          <w:sz w:val="32"/>
          <w:szCs w:val="32"/>
        </w:rPr>
      </w:pPr>
      <w:r>
        <w:rPr>
          <w:rFonts w:hint="eastAsia" w:ascii="楷体" w:hAnsi="楷体" w:eastAsia="楷体" w:cs="楷体"/>
          <w:b w:val="0"/>
          <w:bCs w:val="0"/>
          <w:color w:val="auto"/>
          <w:sz w:val="32"/>
          <w:szCs w:val="32"/>
          <w:lang w:eastAsia="zh-CN"/>
        </w:rPr>
        <w:t>（</w:t>
      </w:r>
      <w:r>
        <w:rPr>
          <w:rFonts w:hint="eastAsia" w:ascii="楷体" w:hAnsi="楷体" w:eastAsia="楷体" w:cs="楷体"/>
          <w:b w:val="0"/>
          <w:bCs w:val="0"/>
          <w:color w:val="auto"/>
          <w:sz w:val="32"/>
          <w:szCs w:val="32"/>
          <w:lang w:val="en-US" w:eastAsia="zh-CN"/>
        </w:rPr>
        <w:t>一</w:t>
      </w:r>
      <w:r>
        <w:rPr>
          <w:rFonts w:hint="eastAsia" w:ascii="楷体" w:hAnsi="楷体" w:eastAsia="楷体" w:cs="楷体"/>
          <w:b w:val="0"/>
          <w:bCs w:val="0"/>
          <w:color w:val="auto"/>
          <w:sz w:val="32"/>
          <w:szCs w:val="32"/>
          <w:lang w:eastAsia="zh-CN"/>
        </w:rPr>
        <w:t>）</w:t>
      </w:r>
      <w:r>
        <w:rPr>
          <w:rFonts w:hint="eastAsia" w:ascii="楷体" w:hAnsi="楷体" w:eastAsia="楷体" w:cs="楷体"/>
          <w:b w:val="0"/>
          <w:bCs w:val="0"/>
          <w:color w:val="auto"/>
          <w:sz w:val="32"/>
          <w:szCs w:val="32"/>
        </w:rPr>
        <w:t>奖励对象</w:t>
      </w:r>
    </w:p>
    <w:p>
      <w:pPr>
        <w:keepNext w:val="0"/>
        <w:keepLines w:val="0"/>
        <w:pageBreakBefore w:val="0"/>
        <w:numPr>
          <w:ilvl w:val="0"/>
          <w:numId w:val="0"/>
        </w:numPr>
        <w:kinsoku/>
        <w:wordWrap/>
        <w:overflowPunct/>
        <w:topLinePunct w:val="0"/>
        <w:autoSpaceDE/>
        <w:autoSpaceDN/>
        <w:bidi w:val="0"/>
        <w:adjustRightInd/>
        <w:snapToGrid/>
        <w:spacing w:line="560" w:lineRule="exact"/>
        <w:ind w:left="630" w:leftChars="0"/>
        <w:jc w:val="left"/>
        <w:textAlignment w:val="auto"/>
        <w:rPr>
          <w:rFonts w:hint="eastAsia" w:ascii="仿宋_GB2312" w:hAnsi="宋体" w:eastAsia="仿宋_GB2312"/>
          <w:color w:val="auto"/>
          <w:sz w:val="32"/>
          <w:szCs w:val="32"/>
          <w:lang w:eastAsia="zh-CN"/>
        </w:rPr>
      </w:pPr>
      <w:r>
        <w:rPr>
          <w:rFonts w:hint="eastAsia" w:ascii="仿宋_GB2312" w:hAnsi="宋体" w:eastAsia="仿宋_GB2312"/>
          <w:color w:val="auto"/>
          <w:sz w:val="32"/>
          <w:szCs w:val="32"/>
          <w:lang w:val="en-US" w:eastAsia="zh-CN"/>
        </w:rPr>
        <w:t>1.建成“阳光工厂”的食品生产企业（小作坊）</w:t>
      </w:r>
      <w:r>
        <w:rPr>
          <w:rFonts w:hint="eastAsia" w:ascii="仿宋_GB2312" w:hAnsi="宋体" w:eastAsia="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s="Times New Roman"/>
          <w:color w:val="auto"/>
          <w:sz w:val="32"/>
          <w:szCs w:val="32"/>
          <w:lang w:val="en-US" w:eastAsia="zh-CN"/>
        </w:rPr>
      </w:pPr>
      <w:r>
        <w:rPr>
          <w:rFonts w:hint="eastAsia" w:ascii="仿宋_GB2312" w:hAnsi="宋体" w:eastAsia="仿宋_GB2312"/>
          <w:color w:val="auto"/>
          <w:sz w:val="32"/>
          <w:szCs w:val="32"/>
          <w:lang w:val="en-US" w:eastAsia="zh-CN"/>
        </w:rPr>
        <w:t>2.已建成“阳光工厂”且</w:t>
      </w:r>
      <w:r>
        <w:rPr>
          <w:rFonts w:hint="eastAsia" w:ascii="仿宋_GB2312" w:hAnsi="宋体" w:eastAsia="仿宋_GB2312" w:cs="Times New Roman"/>
          <w:color w:val="auto"/>
          <w:sz w:val="32"/>
          <w:szCs w:val="32"/>
          <w:lang w:val="en-US" w:eastAsia="zh-CN"/>
        </w:rPr>
        <w:t>完成“浙食链”样样赋码的食品生产企业。</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楷体" w:hAnsi="楷体" w:eastAsia="楷体" w:cs="楷体"/>
          <w:b w:val="0"/>
          <w:bCs w:val="0"/>
          <w:color w:val="auto"/>
          <w:sz w:val="32"/>
          <w:szCs w:val="32"/>
          <w:lang w:eastAsia="zh-CN"/>
        </w:rPr>
      </w:pPr>
      <w:r>
        <w:rPr>
          <w:rFonts w:hint="eastAsia" w:ascii="楷体" w:hAnsi="楷体" w:eastAsia="楷体" w:cs="楷体"/>
          <w:b w:val="0"/>
          <w:bCs w:val="0"/>
          <w:color w:val="auto"/>
          <w:sz w:val="32"/>
          <w:szCs w:val="32"/>
          <w:lang w:eastAsia="zh-CN"/>
        </w:rPr>
        <w:t>（</w:t>
      </w:r>
      <w:r>
        <w:rPr>
          <w:rFonts w:hint="eastAsia" w:ascii="楷体" w:hAnsi="楷体" w:eastAsia="楷体" w:cs="楷体"/>
          <w:b w:val="0"/>
          <w:bCs w:val="0"/>
          <w:color w:val="auto"/>
          <w:sz w:val="32"/>
          <w:szCs w:val="32"/>
          <w:lang w:val="en-US" w:eastAsia="zh-CN"/>
        </w:rPr>
        <w:t>二</w:t>
      </w:r>
      <w:r>
        <w:rPr>
          <w:rFonts w:hint="eastAsia" w:ascii="楷体" w:hAnsi="楷体" w:eastAsia="楷体" w:cs="楷体"/>
          <w:b w:val="0"/>
          <w:bCs w:val="0"/>
          <w:color w:val="auto"/>
          <w:sz w:val="32"/>
          <w:szCs w:val="32"/>
          <w:lang w:eastAsia="zh-CN"/>
        </w:rPr>
        <w:t>）奖励</w:t>
      </w:r>
      <w:r>
        <w:rPr>
          <w:rFonts w:hint="eastAsia" w:ascii="楷体" w:hAnsi="楷体" w:eastAsia="楷体" w:cs="楷体"/>
          <w:b w:val="0"/>
          <w:bCs w:val="0"/>
          <w:color w:val="auto"/>
          <w:sz w:val="32"/>
          <w:szCs w:val="32"/>
          <w:lang w:val="en-US" w:eastAsia="zh-CN"/>
        </w:rPr>
        <w:t>标准</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s="Times New Roman"/>
          <w:color w:val="auto"/>
          <w:sz w:val="32"/>
          <w:szCs w:val="32"/>
          <w:lang w:val="en-US" w:eastAsia="zh-CN"/>
        </w:rPr>
      </w:pPr>
      <w:r>
        <w:rPr>
          <w:rFonts w:hint="eastAsia" w:ascii="仿宋_GB2312" w:hAnsi="宋体" w:eastAsia="仿宋_GB2312" w:cs="Times New Roman"/>
          <w:color w:val="auto"/>
          <w:sz w:val="32"/>
          <w:szCs w:val="32"/>
          <w:lang w:val="en-US" w:eastAsia="zh-CN"/>
        </w:rPr>
        <w:t>对建成“阳光工厂”的，每家给予不超过2500元的一次性奖励，该项奖励不超过50万元；对完成“浙食链”样样赋码的，按照每只码给予不超过600元的奖励，该项奖励不超过60万元。</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楷体" w:hAnsi="楷体" w:eastAsia="楷体" w:cs="楷体"/>
          <w:b w:val="0"/>
          <w:bCs w:val="0"/>
          <w:color w:val="auto"/>
          <w:sz w:val="32"/>
          <w:szCs w:val="32"/>
          <w:lang w:eastAsia="zh-CN"/>
        </w:rPr>
      </w:pPr>
      <w:r>
        <w:rPr>
          <w:rFonts w:hint="eastAsia" w:ascii="楷体" w:hAnsi="楷体" w:eastAsia="楷体" w:cs="楷体"/>
          <w:b w:val="0"/>
          <w:bCs w:val="0"/>
          <w:color w:val="auto"/>
          <w:sz w:val="32"/>
          <w:szCs w:val="32"/>
          <w:lang w:val="en-US" w:eastAsia="zh-CN"/>
        </w:rPr>
        <w:t>（三）</w:t>
      </w:r>
      <w:r>
        <w:rPr>
          <w:rFonts w:hint="eastAsia" w:ascii="楷体" w:hAnsi="楷体" w:eastAsia="楷体" w:cs="楷体"/>
          <w:b w:val="0"/>
          <w:bCs w:val="0"/>
          <w:color w:val="auto"/>
          <w:sz w:val="32"/>
          <w:szCs w:val="32"/>
          <w:lang w:eastAsia="zh-CN"/>
        </w:rPr>
        <w:t>申报材料</w:t>
      </w:r>
    </w:p>
    <w:p>
      <w:pPr>
        <w:pStyle w:val="2"/>
        <w:keepNext w:val="0"/>
        <w:keepLines w:val="0"/>
        <w:pageBreakBefore w:val="0"/>
        <w:numPr>
          <w:ilvl w:val="0"/>
          <w:numId w:val="0"/>
        </w:numPr>
        <w:kinsoku/>
        <w:wordWrap/>
        <w:overflowPunct/>
        <w:topLinePunct w:val="0"/>
        <w:autoSpaceDE/>
        <w:autoSpaceDN/>
        <w:bidi w:val="0"/>
        <w:adjustRightInd/>
        <w:snapToGrid/>
        <w:spacing w:line="560" w:lineRule="exact"/>
        <w:ind w:left="84" w:leftChars="40" w:firstLine="0" w:firstLineChars="0"/>
        <w:jc w:val="left"/>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 xml:space="preserve"> </w:t>
      </w:r>
      <w:r>
        <w:rPr>
          <w:rFonts w:hint="eastAsia" w:ascii="仿宋" w:hAnsi="仿宋" w:eastAsia="仿宋" w:cs="仿宋"/>
          <w:b/>
          <w:bCs/>
          <w:color w:val="auto"/>
          <w:sz w:val="32"/>
          <w:szCs w:val="32"/>
          <w:lang w:val="en-US" w:eastAsia="zh-CN"/>
        </w:rPr>
        <w:t xml:space="preserve">   1.</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lang w:val="en-US" w:eastAsia="zh-CN"/>
        </w:rPr>
        <w:t>阳光工厂</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rPr>
        <w:t>奖励申报</w:t>
      </w:r>
      <w:r>
        <w:rPr>
          <w:rFonts w:hint="eastAsia" w:ascii="仿宋" w:hAnsi="仿宋" w:eastAsia="仿宋" w:cs="仿宋"/>
          <w:b/>
          <w:bCs/>
          <w:color w:val="auto"/>
          <w:sz w:val="32"/>
          <w:szCs w:val="32"/>
          <w:lang w:val="en-US" w:eastAsia="zh-CN"/>
        </w:rPr>
        <w:t>材料</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填写并提交《“阳光工厂”奖励申报表》（附表1-1），以及营业执照、经办人身份证复印件（盖公章）</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lang w:val="en-US" w:eastAsia="zh-CN"/>
        </w:rPr>
        <w:t>至属地市场监管所</w:t>
      </w:r>
      <w:r>
        <w:rPr>
          <w:rFonts w:hint="default" w:ascii="仿宋_GB2312" w:hAnsi="宋体" w:eastAsia="仿宋_GB2312"/>
          <w:color w:val="auto"/>
          <w:sz w:val="32"/>
          <w:szCs w:val="32"/>
          <w:lang w:eastAsia="zh-CN"/>
        </w:rPr>
        <w:t>（分局）</w:t>
      </w:r>
      <w:r>
        <w:rPr>
          <w:rFonts w:hint="eastAsia" w:ascii="仿宋_GB2312" w:hAnsi="宋体" w:eastAsia="仿宋_GB2312"/>
          <w:color w:val="auto"/>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2.</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lang w:val="en-US" w:eastAsia="zh-CN"/>
        </w:rPr>
        <w:t>样样赋码</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rPr>
        <w:t>奖励申报</w:t>
      </w:r>
      <w:r>
        <w:rPr>
          <w:rFonts w:hint="eastAsia" w:ascii="仿宋" w:hAnsi="仿宋" w:eastAsia="仿宋" w:cs="仿宋"/>
          <w:b/>
          <w:bCs/>
          <w:color w:val="auto"/>
          <w:sz w:val="32"/>
          <w:szCs w:val="32"/>
          <w:lang w:val="en-US" w:eastAsia="zh-CN"/>
        </w:rPr>
        <w:t>材料</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填写并提交《“样样赋码”奖励申报表》（附表1-2），以及营业执照、食品生产许可证、经办人身份证复印件（盖公章），至属地市场监管所（分局）。</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（四）验收通过条件及时间</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s="Times New Roman"/>
          <w:color w:val="auto"/>
          <w:sz w:val="32"/>
          <w:szCs w:val="32"/>
          <w:lang w:val="en-US" w:eastAsia="zh-CN"/>
        </w:rPr>
      </w:pPr>
      <w:r>
        <w:rPr>
          <w:rFonts w:hint="eastAsia" w:ascii="仿宋_GB2312" w:hAnsi="宋体" w:eastAsia="仿宋_GB2312" w:cs="Times New Roman"/>
          <w:b/>
          <w:bCs/>
          <w:color w:val="auto"/>
          <w:sz w:val="32"/>
          <w:szCs w:val="32"/>
          <w:lang w:val="en-US" w:eastAsia="zh-CN"/>
        </w:rPr>
        <w:t>食品生产企业“阳光工厂”验收通过条件：</w:t>
      </w:r>
      <w:r>
        <w:rPr>
          <w:rFonts w:hint="eastAsia" w:ascii="仿宋_GB2312" w:hAnsi="宋体" w:eastAsia="仿宋_GB2312" w:cs="Times New Roman"/>
          <w:color w:val="auto"/>
          <w:sz w:val="32"/>
          <w:szCs w:val="32"/>
          <w:lang w:val="en-US" w:eastAsia="zh-CN"/>
        </w:rPr>
        <w:t>“浙食链”平台有视频监控4个和物联感知3个</w:t>
      </w:r>
      <w:r>
        <w:rPr>
          <w:rFonts w:hint="default" w:ascii="仿宋_GB2312" w:hAnsi="宋体" w:eastAsia="仿宋_GB2312" w:cs="Times New Roman"/>
          <w:color w:val="auto"/>
          <w:sz w:val="32"/>
          <w:szCs w:val="32"/>
          <w:lang w:eastAsia="zh-CN"/>
        </w:rPr>
        <w:t>（合理缺项除外）</w:t>
      </w:r>
      <w:r>
        <w:rPr>
          <w:rFonts w:hint="eastAsia" w:ascii="仿宋_GB2312" w:hAnsi="宋体" w:eastAsia="仿宋_GB2312" w:cs="Times New Roman"/>
          <w:color w:val="auto"/>
          <w:sz w:val="32"/>
          <w:szCs w:val="32"/>
          <w:lang w:val="en-US" w:eastAsia="zh-CN"/>
        </w:rPr>
        <w:t>，生产加工过程规范操作，AI抓拍问题及时整改。企业已申领电子许可证，员工健康证有效，及时上传检测报告，阳光工厂考核管理端综合得分90分以上。</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s="Times New Roman"/>
          <w:color w:val="auto"/>
          <w:sz w:val="32"/>
          <w:szCs w:val="32"/>
          <w:lang w:val="en-US" w:eastAsia="zh-CN"/>
        </w:rPr>
      </w:pPr>
      <w:r>
        <w:rPr>
          <w:rFonts w:hint="eastAsia" w:ascii="仿宋_GB2312" w:hAnsi="宋体" w:eastAsia="仿宋_GB2312" w:cs="Times New Roman"/>
          <w:b/>
          <w:bCs/>
          <w:color w:val="auto"/>
          <w:sz w:val="32"/>
          <w:szCs w:val="32"/>
          <w:lang w:val="en-US" w:eastAsia="zh-CN"/>
        </w:rPr>
        <w:t>食品生产小作坊“阳光工厂”验收通过条件</w:t>
      </w:r>
      <w:r>
        <w:rPr>
          <w:rFonts w:hint="eastAsia" w:ascii="仿宋_GB2312" w:hAnsi="宋体" w:eastAsia="仿宋_GB2312" w:cs="Times New Roman"/>
          <w:color w:val="auto"/>
          <w:sz w:val="32"/>
          <w:szCs w:val="32"/>
          <w:lang w:val="en-US" w:eastAsia="zh-CN"/>
        </w:rPr>
        <w:t>：“浙食链”平台有视频监控3个，分别安装在原辅料验收、清洁消毒、生产加工等关键点位，实时监控生产加工过程，生产加工过程规范操作，AI抓拍问题及时整改。员工健康证有效，阳光工厂考核管理端综合得分90分以上。</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s="Times New Roman"/>
          <w:color w:val="auto"/>
          <w:sz w:val="32"/>
          <w:szCs w:val="32"/>
          <w:lang w:val="en-US" w:eastAsia="zh-CN"/>
        </w:rPr>
      </w:pPr>
      <w:r>
        <w:rPr>
          <w:rFonts w:hint="eastAsia" w:ascii="仿宋_GB2312" w:hAnsi="宋体" w:eastAsia="仿宋_GB2312" w:cs="Times New Roman"/>
          <w:b/>
          <w:bCs/>
          <w:color w:val="auto"/>
          <w:sz w:val="32"/>
          <w:szCs w:val="32"/>
          <w:lang w:val="en-US" w:eastAsia="zh-CN"/>
        </w:rPr>
        <w:t>“浙食链”追溯应用样样赋码验收通过条件：</w:t>
      </w:r>
      <w:r>
        <w:rPr>
          <w:rFonts w:hint="eastAsia" w:ascii="仿宋_GB2312" w:hAnsi="宋体" w:eastAsia="仿宋_GB2312" w:cs="Times New Roman"/>
          <w:color w:val="auto"/>
          <w:sz w:val="32"/>
          <w:szCs w:val="32"/>
          <w:lang w:val="en-US" w:eastAsia="zh-CN"/>
        </w:rPr>
        <w:t>商品外包装上有“浙食链”二维码字样，扫码信息与外包装标签信息完全一致，上链产品数据完整，即物料管理、配方管理、成品管理、生产工单、物料采购、生产入库、出厂检验、赋码审核等数据全部达标，赋码产品在“浙食链”考核管理端成</w:t>
      </w:r>
      <w:r>
        <w:rPr>
          <w:rFonts w:hint="default" w:ascii="仿宋_GB2312" w:hAnsi="宋体" w:eastAsia="仿宋_GB2312" w:cs="Times New Roman"/>
          <w:color w:val="auto"/>
          <w:sz w:val="32"/>
          <w:szCs w:val="32"/>
          <w:lang w:eastAsia="zh-CN"/>
        </w:rPr>
        <w:t>功上链。</w:t>
      </w:r>
      <w:r>
        <w:rPr>
          <w:rFonts w:hint="eastAsia" w:ascii="仿宋_GB2312" w:hAnsi="宋体" w:eastAsia="仿宋_GB2312" w:cs="Times New Roman"/>
          <w:color w:val="auto"/>
          <w:sz w:val="32"/>
          <w:szCs w:val="32"/>
          <w:lang w:val="en-US" w:eastAsia="zh-CN"/>
        </w:rPr>
        <w:t>符合</w:t>
      </w:r>
      <w:r>
        <w:rPr>
          <w:rFonts w:hint="default" w:ascii="仿宋_GB2312" w:hAnsi="宋体" w:eastAsia="仿宋_GB2312" w:cs="Times New Roman"/>
          <w:color w:val="auto"/>
          <w:sz w:val="32"/>
          <w:szCs w:val="32"/>
          <w:lang w:eastAsia="zh-CN"/>
        </w:rPr>
        <w:t>省局“双五评比”</w:t>
      </w:r>
      <w:r>
        <w:rPr>
          <w:rFonts w:hint="eastAsia" w:ascii="仿宋_GB2312" w:hAnsi="宋体" w:eastAsia="仿宋_GB2312" w:cs="Times New Roman"/>
          <w:color w:val="auto"/>
          <w:sz w:val="32"/>
          <w:szCs w:val="32"/>
          <w:lang w:val="en-US" w:eastAsia="zh-CN"/>
        </w:rPr>
        <w:t>链上点检</w:t>
      </w:r>
      <w:r>
        <w:rPr>
          <w:rFonts w:hint="default" w:ascii="仿宋_GB2312" w:hAnsi="宋体" w:eastAsia="仿宋_GB2312" w:cs="Times New Roman"/>
          <w:color w:val="auto"/>
          <w:sz w:val="32"/>
          <w:szCs w:val="32"/>
          <w:lang w:eastAsia="zh-CN"/>
        </w:rPr>
        <w:t>月竞赛任务评价指标</w:t>
      </w:r>
      <w:r>
        <w:rPr>
          <w:rFonts w:hint="eastAsia" w:ascii="仿宋_GB2312" w:hAnsi="宋体" w:eastAsia="仿宋_GB2312" w:cs="Times New Roman"/>
          <w:color w:val="auto"/>
          <w:sz w:val="32"/>
          <w:szCs w:val="32"/>
          <w:lang w:val="en-US" w:eastAsia="zh-CN"/>
        </w:rPr>
        <w:t>中匹配度、覆盖率要求。</w:t>
      </w:r>
    </w:p>
    <w:p>
      <w:pPr>
        <w:pStyle w:val="2"/>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color w:val="auto"/>
          <w:lang w:val="en-US" w:eastAsia="zh-CN"/>
        </w:rPr>
      </w:pPr>
      <w:r>
        <w:rPr>
          <w:rFonts w:hint="eastAsia" w:ascii="仿宋_GB2312" w:hAnsi="宋体" w:eastAsia="仿宋_GB2312" w:cs="Times New Roman"/>
          <w:color w:val="auto"/>
          <w:sz w:val="32"/>
          <w:szCs w:val="32"/>
          <w:lang w:val="en-US" w:eastAsia="zh-CN"/>
        </w:rPr>
        <w:t>验收时间：</w:t>
      </w:r>
      <w:r>
        <w:rPr>
          <w:rFonts w:hint="default" w:ascii="仿宋_GB2312" w:hAnsi="宋体" w:eastAsia="仿宋_GB2312" w:cs="Times New Roman"/>
          <w:color w:val="auto"/>
          <w:sz w:val="32"/>
          <w:szCs w:val="32"/>
          <w:lang w:eastAsia="zh-CN"/>
        </w:rPr>
        <w:t>2022年10月1日至</w:t>
      </w:r>
      <w:r>
        <w:rPr>
          <w:rFonts w:hint="eastAsia" w:ascii="仿宋_GB2312" w:hAnsi="宋体" w:eastAsia="仿宋_GB2312" w:cs="Times New Roman"/>
          <w:color w:val="auto"/>
          <w:sz w:val="32"/>
          <w:szCs w:val="32"/>
          <w:lang w:val="en-US" w:eastAsia="zh-CN"/>
        </w:rPr>
        <w:t>12</w:t>
      </w:r>
      <w:r>
        <w:rPr>
          <w:rFonts w:hint="default" w:ascii="仿宋_GB2312" w:hAnsi="宋体" w:eastAsia="仿宋_GB2312" w:cs="Times New Roman"/>
          <w:color w:val="auto"/>
          <w:sz w:val="32"/>
          <w:szCs w:val="32"/>
          <w:lang w:eastAsia="zh-CN"/>
        </w:rPr>
        <w:t>月</w:t>
      </w:r>
      <w:r>
        <w:rPr>
          <w:rFonts w:hint="eastAsia" w:ascii="仿宋_GB2312" w:hAnsi="宋体" w:eastAsia="仿宋_GB2312" w:cs="Times New Roman"/>
          <w:color w:val="auto"/>
          <w:sz w:val="32"/>
          <w:szCs w:val="32"/>
          <w:lang w:val="en-US" w:eastAsia="zh-CN"/>
        </w:rPr>
        <w:t>31</w:t>
      </w:r>
      <w:r>
        <w:rPr>
          <w:rFonts w:hint="default" w:ascii="仿宋_GB2312" w:hAnsi="宋体" w:eastAsia="仿宋_GB2312" w:cs="Times New Roman"/>
          <w:color w:val="auto"/>
          <w:sz w:val="32"/>
          <w:szCs w:val="32"/>
          <w:lang w:eastAsia="zh-CN"/>
        </w:rPr>
        <w:t>日</w:t>
      </w:r>
      <w:r>
        <w:rPr>
          <w:rFonts w:hint="eastAsia" w:ascii="仿宋_GB2312" w:hAnsi="宋体" w:eastAsia="仿宋_GB2312"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二、食品经营环节“浙食链”追溯应用奖励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（一）奖励对象</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s="Times New Roman"/>
          <w:color w:val="auto"/>
          <w:sz w:val="32"/>
          <w:szCs w:val="32"/>
          <w:lang w:val="en-US" w:eastAsia="zh-CN"/>
        </w:rPr>
      </w:pPr>
      <w:r>
        <w:rPr>
          <w:rFonts w:hint="eastAsia" w:ascii="仿宋_GB2312" w:hAnsi="宋体" w:eastAsia="仿宋_GB2312" w:cs="Times New Roman"/>
          <w:color w:val="auto"/>
          <w:sz w:val="32"/>
          <w:szCs w:val="32"/>
          <w:lang w:val="en-US" w:eastAsia="zh-CN"/>
        </w:rPr>
        <w:t>已经激活应用“浙食链”追溯系统的大型商超、集中配送单位、其他食品经营单位以及推动“浙食链”追溯应用的8家重点农贸市场、1家农批市场。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（二）奖励标准</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s="Times New Roman"/>
          <w:color w:val="auto"/>
          <w:sz w:val="32"/>
          <w:szCs w:val="32"/>
          <w:lang w:val="en-US" w:eastAsia="zh-CN"/>
        </w:rPr>
      </w:pPr>
      <w:r>
        <w:rPr>
          <w:rFonts w:hint="eastAsia" w:ascii="仿宋_GB2312" w:hAnsi="宋体" w:eastAsia="仿宋_GB2312" w:cs="Times New Roman"/>
          <w:color w:val="auto"/>
          <w:sz w:val="32"/>
          <w:szCs w:val="32"/>
          <w:lang w:val="en-US" w:eastAsia="zh-CN"/>
        </w:rPr>
        <w:t>1.大型商超、集中配送单位：每家给予不超过2000元/年的奖励；</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s="Times New Roman"/>
          <w:color w:val="auto"/>
          <w:sz w:val="32"/>
          <w:szCs w:val="32"/>
          <w:lang w:val="en-US" w:eastAsia="zh-CN"/>
        </w:rPr>
      </w:pPr>
      <w:r>
        <w:rPr>
          <w:rFonts w:hint="eastAsia" w:ascii="仿宋_GB2312" w:hAnsi="宋体" w:eastAsia="仿宋_GB2312" w:cs="Times New Roman"/>
          <w:color w:val="auto"/>
          <w:sz w:val="32"/>
          <w:szCs w:val="32"/>
          <w:lang w:val="en-US" w:eastAsia="zh-CN"/>
        </w:rPr>
        <w:t>2.其他食品经营单位：每家给予不超过500元/年的奖励；</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s="Times New Roman"/>
          <w:color w:val="auto"/>
          <w:sz w:val="32"/>
          <w:szCs w:val="32"/>
          <w:lang w:val="en-US" w:eastAsia="zh-CN"/>
        </w:rPr>
      </w:pPr>
      <w:r>
        <w:rPr>
          <w:rFonts w:hint="eastAsia" w:ascii="仿宋_GB2312" w:hAnsi="宋体" w:eastAsia="仿宋_GB2312" w:cs="Times New Roman"/>
          <w:color w:val="auto"/>
          <w:sz w:val="32"/>
          <w:szCs w:val="32"/>
          <w:lang w:val="en-US" w:eastAsia="zh-CN"/>
        </w:rPr>
        <w:t>3.重点农贸市场：每家给予1万元/年的奖励；</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s="Times New Roman"/>
          <w:color w:val="auto"/>
          <w:sz w:val="32"/>
          <w:szCs w:val="32"/>
          <w:lang w:val="en-US" w:eastAsia="zh-CN"/>
        </w:rPr>
      </w:pPr>
      <w:r>
        <w:rPr>
          <w:rFonts w:hint="eastAsia" w:ascii="仿宋_GB2312" w:hAnsi="宋体" w:eastAsia="仿宋_GB2312" w:cs="Times New Roman"/>
          <w:color w:val="auto"/>
          <w:sz w:val="32"/>
          <w:szCs w:val="32"/>
          <w:lang w:val="en-US" w:eastAsia="zh-CN"/>
        </w:rPr>
        <w:t>4.农批市场：每家给予2万元/年的奖励。</w:t>
      </w:r>
    </w:p>
    <w:p>
      <w:pPr>
        <w:pStyle w:val="2"/>
        <w:keepNext w:val="0"/>
        <w:keepLines w:val="0"/>
        <w:pageBreakBefore w:val="0"/>
        <w:widowControl w:val="0"/>
        <w:kinsoku/>
        <w:wordWrap/>
        <w:overflowPunct/>
        <w:topLinePunct w:val="0"/>
        <w:autoSpaceDE/>
        <w:autoSpaceDN/>
        <w:bidi w:val="0"/>
        <w:adjustRightInd/>
        <w:snapToGrid/>
        <w:spacing w:line="560" w:lineRule="exact"/>
        <w:ind w:left="1059" w:leftChars="352" w:hanging="320" w:hangingChars="100"/>
        <w:textAlignment w:val="auto"/>
        <w:rPr>
          <w:rFonts w:hint="eastAsia" w:ascii="仿宋_GB2312" w:hAnsi="宋体" w:eastAsia="仿宋_GB2312" w:cs="Times New Roman"/>
          <w:color w:val="auto"/>
          <w:kern w:val="2"/>
          <w:sz w:val="32"/>
          <w:szCs w:val="32"/>
          <w:lang w:val="en-US" w:eastAsia="zh-CN" w:bidi="ar-SA"/>
        </w:rPr>
      </w:pPr>
      <w:r>
        <w:rPr>
          <w:rFonts w:hint="eastAsia" w:ascii="仿宋_GB2312" w:hAnsi="宋体" w:eastAsia="仿宋_GB2312" w:cs="Times New Roman"/>
          <w:color w:val="auto"/>
          <w:kern w:val="2"/>
          <w:sz w:val="32"/>
          <w:szCs w:val="32"/>
          <w:lang w:val="en-US" w:eastAsia="zh-CN" w:bidi="ar-SA"/>
        </w:rPr>
        <w:t>以上奖励总计不超过70万元。</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楷体" w:hAnsi="楷体" w:eastAsia="楷体" w:cs="楷体"/>
          <w:b/>
          <w:bCs/>
          <w:color w:val="auto"/>
          <w:sz w:val="32"/>
          <w:szCs w:val="32"/>
          <w:lang w:val="en-US" w:eastAsia="zh-CN"/>
        </w:rPr>
      </w:pPr>
      <w:r>
        <w:rPr>
          <w:rFonts w:hint="eastAsia" w:ascii="楷体" w:hAnsi="楷体" w:eastAsia="楷体" w:cs="楷体"/>
          <w:color w:val="auto"/>
          <w:sz w:val="32"/>
          <w:szCs w:val="32"/>
          <w:lang w:val="en-US" w:eastAsia="zh-CN"/>
        </w:rPr>
        <w:t xml:space="preserve">    </w:t>
      </w:r>
      <w:r>
        <w:rPr>
          <w:rFonts w:hint="eastAsia" w:ascii="楷体" w:hAnsi="楷体" w:eastAsia="楷体" w:cs="楷体"/>
          <w:b w:val="0"/>
          <w:bCs w:val="0"/>
          <w:color w:val="auto"/>
          <w:sz w:val="32"/>
          <w:szCs w:val="32"/>
          <w:lang w:val="en-US" w:eastAsia="zh-CN"/>
        </w:rPr>
        <w:t>（三）申报材料</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s="Times New Roman"/>
          <w:color w:val="auto"/>
          <w:sz w:val="32"/>
          <w:szCs w:val="32"/>
          <w:lang w:val="en-US" w:eastAsia="zh-CN"/>
        </w:rPr>
      </w:pPr>
      <w:r>
        <w:rPr>
          <w:rFonts w:hint="eastAsia" w:ascii="仿宋_GB2312" w:hAnsi="宋体" w:eastAsia="仿宋_GB2312" w:cs="Times New Roman"/>
          <w:color w:val="auto"/>
          <w:sz w:val="32"/>
          <w:szCs w:val="32"/>
          <w:lang w:val="en-US" w:eastAsia="zh-CN"/>
        </w:rPr>
        <w:t>申报单位填报并提交《2022年度慈溪市食品经营环节“浙食链”追溯应用奖励申报表》（附表2-1），以及营业执照或市场名称登记证、经办人身份证复印件（盖公章）。</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（四）验收通过条件及时间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宋体" w:eastAsia="仿宋_GB2312" w:cs="Times New Roman"/>
          <w:color w:val="auto"/>
          <w:sz w:val="32"/>
          <w:szCs w:val="32"/>
          <w:lang w:val="en-US" w:eastAsia="zh-CN"/>
        </w:rPr>
      </w:pPr>
      <w:r>
        <w:rPr>
          <w:rFonts w:hint="eastAsia"/>
          <w:color w:val="auto"/>
          <w:lang w:val="en-US" w:eastAsia="zh-CN"/>
        </w:rPr>
        <w:t xml:space="preserve">      </w:t>
      </w:r>
      <w:r>
        <w:rPr>
          <w:rFonts w:hint="eastAsia" w:ascii="仿宋_GB2312" w:hAnsi="宋体" w:eastAsia="仿宋_GB2312" w:cs="Times New Roman"/>
          <w:color w:val="auto"/>
          <w:sz w:val="32"/>
          <w:szCs w:val="32"/>
          <w:lang w:val="en-US" w:eastAsia="zh-CN"/>
        </w:rPr>
        <w:t>根据《2022年度慈溪市食品经营环节“浙食链”追溯应用奖励考核表》（详见附表2-2、附表2-3、附表2-4、附表2-5），大型商超、集中配送单位、农批及农贸市场累计得分90分以上的，认定为通过验收;其他食品经营户累计得分85分以上的，认定为通过验收。</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宋体" w:eastAsia="仿宋_GB2312" w:cs="仿宋_GB2312"/>
          <w:color w:val="auto"/>
          <w:kern w:val="2"/>
          <w:sz w:val="32"/>
          <w:szCs w:val="32"/>
          <w:lang w:val="en-US" w:eastAsia="zh-CN" w:bidi="ar"/>
        </w:rPr>
      </w:pPr>
      <w:r>
        <w:rPr>
          <w:rFonts w:hint="eastAsia" w:ascii="仿宋_GB2312" w:hAnsi="宋体" w:eastAsia="仿宋_GB2312" w:cs="Times New Roman"/>
          <w:color w:val="auto"/>
          <w:sz w:val="32"/>
          <w:szCs w:val="32"/>
          <w:lang w:val="en-US" w:eastAsia="zh-CN"/>
        </w:rPr>
        <w:t>验收时间：</w:t>
      </w:r>
      <w:r>
        <w:rPr>
          <w:rFonts w:hint="default" w:ascii="仿宋_GB2312" w:hAnsi="宋体" w:eastAsia="仿宋_GB2312" w:cs="Times New Roman"/>
          <w:color w:val="auto"/>
          <w:kern w:val="2"/>
          <w:sz w:val="32"/>
          <w:szCs w:val="32"/>
          <w:lang w:val="en-US" w:eastAsia="zh-CN" w:bidi="ar"/>
        </w:rPr>
        <w:t>2022年6</w:t>
      </w:r>
      <w:r>
        <w:rPr>
          <w:rFonts w:hint="default" w:ascii="仿宋_GB2312" w:hAnsi="宋体" w:eastAsia="仿宋_GB2312" w:cs="仿宋_GB2312"/>
          <w:color w:val="auto"/>
          <w:kern w:val="2"/>
          <w:sz w:val="32"/>
          <w:szCs w:val="32"/>
          <w:lang w:val="en-US" w:eastAsia="zh-CN" w:bidi="ar"/>
        </w:rPr>
        <w:t>月</w:t>
      </w:r>
      <w:r>
        <w:rPr>
          <w:rFonts w:hint="default" w:ascii="仿宋_GB2312" w:hAnsi="宋体" w:eastAsia="仿宋_GB2312" w:cs="Times New Roman"/>
          <w:color w:val="auto"/>
          <w:kern w:val="2"/>
          <w:sz w:val="32"/>
          <w:szCs w:val="32"/>
          <w:lang w:val="en-US" w:eastAsia="zh-CN" w:bidi="ar"/>
        </w:rPr>
        <w:t>1日至12</w:t>
      </w:r>
      <w:r>
        <w:rPr>
          <w:rFonts w:hint="default" w:ascii="仿宋_GB2312" w:hAnsi="宋体" w:eastAsia="仿宋_GB2312" w:cs="仿宋_GB2312"/>
          <w:color w:val="auto"/>
          <w:kern w:val="2"/>
          <w:sz w:val="32"/>
          <w:szCs w:val="32"/>
          <w:lang w:val="en-US" w:eastAsia="zh-CN" w:bidi="ar"/>
        </w:rPr>
        <w:t>月</w:t>
      </w:r>
      <w:r>
        <w:rPr>
          <w:rFonts w:hint="default" w:ascii="仿宋_GB2312" w:hAnsi="宋体" w:eastAsia="仿宋_GB2312" w:cs="Times New Roman"/>
          <w:color w:val="auto"/>
          <w:kern w:val="2"/>
          <w:sz w:val="32"/>
          <w:szCs w:val="32"/>
          <w:lang w:val="en-US" w:eastAsia="zh-CN" w:bidi="ar"/>
        </w:rPr>
        <w:t>31</w:t>
      </w:r>
      <w:r>
        <w:rPr>
          <w:rFonts w:hint="default" w:ascii="仿宋_GB2312" w:hAnsi="宋体" w:eastAsia="仿宋_GB2312" w:cs="仿宋_GB2312"/>
          <w:color w:val="auto"/>
          <w:kern w:val="2"/>
          <w:sz w:val="32"/>
          <w:szCs w:val="32"/>
          <w:lang w:val="en-US" w:eastAsia="zh-CN" w:bidi="ar"/>
        </w:rPr>
        <w:t>日，申报对象在验收截止日存续状态并持续符合验收通过条件。</w:t>
      </w:r>
    </w:p>
    <w:p>
      <w:pPr>
        <w:keepNext w:val="0"/>
        <w:keepLines w:val="0"/>
        <w:pageBreakBefore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三、</w:t>
      </w:r>
      <w:r>
        <w:rPr>
          <w:rFonts w:hint="eastAsia" w:ascii="黑体" w:hAnsi="黑体" w:eastAsia="黑体" w:cs="黑体"/>
          <w:b w:val="0"/>
          <w:bCs w:val="0"/>
          <w:color w:val="auto"/>
          <w:sz w:val="32"/>
          <w:szCs w:val="32"/>
        </w:rPr>
        <w:t>网络餐饮“一件事”集成改革奖励</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楷体" w:hAnsi="楷体" w:eastAsia="楷体" w:cs="楷体"/>
          <w:b w:val="0"/>
          <w:bCs w:val="0"/>
          <w:color w:val="auto"/>
          <w:sz w:val="32"/>
          <w:szCs w:val="32"/>
        </w:rPr>
      </w:pPr>
      <w:r>
        <w:rPr>
          <w:rFonts w:hint="eastAsia" w:ascii="楷体" w:hAnsi="楷体" w:eastAsia="楷体" w:cs="楷体"/>
          <w:b w:val="0"/>
          <w:bCs w:val="0"/>
          <w:color w:val="auto"/>
          <w:sz w:val="32"/>
          <w:szCs w:val="32"/>
          <w:lang w:eastAsia="zh-CN"/>
        </w:rPr>
        <w:t>（</w:t>
      </w:r>
      <w:r>
        <w:rPr>
          <w:rFonts w:hint="eastAsia" w:ascii="楷体" w:hAnsi="楷体" w:eastAsia="楷体" w:cs="楷体"/>
          <w:b w:val="0"/>
          <w:bCs w:val="0"/>
          <w:color w:val="auto"/>
          <w:sz w:val="32"/>
          <w:szCs w:val="32"/>
          <w:lang w:val="en-US" w:eastAsia="zh-CN"/>
        </w:rPr>
        <w:t>一</w:t>
      </w:r>
      <w:r>
        <w:rPr>
          <w:rFonts w:hint="eastAsia" w:ascii="楷体" w:hAnsi="楷体" w:eastAsia="楷体" w:cs="楷体"/>
          <w:b w:val="0"/>
          <w:bCs w:val="0"/>
          <w:color w:val="auto"/>
          <w:sz w:val="32"/>
          <w:szCs w:val="32"/>
          <w:lang w:eastAsia="zh-CN"/>
        </w:rPr>
        <w:t>）</w:t>
      </w:r>
      <w:r>
        <w:rPr>
          <w:rFonts w:hint="eastAsia" w:ascii="楷体" w:hAnsi="楷体" w:eastAsia="楷体" w:cs="楷体"/>
          <w:b w:val="0"/>
          <w:bCs w:val="0"/>
          <w:color w:val="auto"/>
          <w:sz w:val="32"/>
          <w:szCs w:val="32"/>
        </w:rPr>
        <w:t>奖励对象</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ascii="仿宋_GB2312" w:hAnsi="宋体" w:eastAsia="仿宋_GB2312"/>
          <w:color w:val="auto"/>
          <w:sz w:val="32"/>
          <w:szCs w:val="32"/>
        </w:rPr>
      </w:pPr>
      <w:r>
        <w:rPr>
          <w:rFonts w:hint="eastAsia" w:ascii="仿宋_GB2312" w:hAnsi="宋体" w:eastAsia="仿宋_GB2312"/>
          <w:color w:val="auto"/>
          <w:sz w:val="32"/>
          <w:szCs w:val="32"/>
        </w:rPr>
        <w:t>2022年1月1日至</w:t>
      </w:r>
      <w:r>
        <w:rPr>
          <w:rFonts w:hint="eastAsia" w:ascii="仿宋_GB2312" w:hAnsi="宋体" w:eastAsia="仿宋_GB2312"/>
          <w:color w:val="auto"/>
          <w:sz w:val="32"/>
          <w:szCs w:val="32"/>
          <w:lang w:val="en-US" w:eastAsia="zh-CN"/>
        </w:rPr>
        <w:t>6</w:t>
      </w:r>
      <w:r>
        <w:rPr>
          <w:rFonts w:hint="eastAsia" w:ascii="仿宋_GB2312" w:hAnsi="宋体" w:eastAsia="仿宋_GB2312"/>
          <w:color w:val="auto"/>
          <w:sz w:val="32"/>
          <w:szCs w:val="32"/>
        </w:rPr>
        <w:t>月3</w:t>
      </w:r>
      <w:r>
        <w:rPr>
          <w:rFonts w:hint="eastAsia" w:ascii="仿宋_GB2312" w:hAnsi="宋体" w:eastAsia="仿宋_GB2312"/>
          <w:color w:val="auto"/>
          <w:sz w:val="32"/>
          <w:szCs w:val="32"/>
          <w:lang w:val="en-US" w:eastAsia="zh-CN"/>
        </w:rPr>
        <w:t>0</w:t>
      </w:r>
      <w:r>
        <w:rPr>
          <w:rFonts w:hint="eastAsia" w:ascii="仿宋_GB2312" w:hAnsi="宋体" w:eastAsia="仿宋_GB2312"/>
          <w:color w:val="auto"/>
          <w:sz w:val="32"/>
          <w:szCs w:val="32"/>
        </w:rPr>
        <w:t>日期间主体信息在“浙江外卖在线”数字化平台内，</w:t>
      </w:r>
      <w:r>
        <w:rPr>
          <w:rFonts w:hint="eastAsia" w:ascii="仿宋_GB2312" w:hAnsi="宋体" w:eastAsia="仿宋_GB2312"/>
          <w:color w:val="auto"/>
          <w:sz w:val="32"/>
          <w:szCs w:val="32"/>
          <w:lang w:eastAsia="zh-CN"/>
        </w:rPr>
        <w:t>“阳光厨房”、外卖封签和“浙江外卖在线”商户端</w:t>
      </w:r>
      <w:r>
        <w:rPr>
          <w:rFonts w:hint="eastAsia" w:ascii="仿宋_GB2312" w:hAnsi="宋体" w:eastAsia="仿宋_GB2312"/>
          <w:color w:val="auto"/>
          <w:sz w:val="32"/>
          <w:szCs w:val="32"/>
        </w:rPr>
        <w:t>规范建设使用的</w:t>
      </w:r>
      <w:r>
        <w:rPr>
          <w:rFonts w:hint="eastAsia" w:ascii="仿宋_GB2312" w:hAnsi="宋体" w:eastAsia="仿宋_GB2312"/>
          <w:color w:val="auto"/>
          <w:sz w:val="32"/>
          <w:szCs w:val="32"/>
          <w:lang w:eastAsia="zh-CN"/>
        </w:rPr>
        <w:t>入网餐饮服务提供者</w:t>
      </w:r>
      <w:r>
        <w:rPr>
          <w:rFonts w:hint="eastAsia" w:ascii="仿宋_GB2312" w:hAnsi="宋体"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楷体" w:hAnsi="楷体" w:eastAsia="楷体" w:cs="楷体"/>
          <w:b w:val="0"/>
          <w:bCs w:val="0"/>
          <w:color w:val="auto"/>
          <w:sz w:val="32"/>
          <w:szCs w:val="32"/>
          <w:lang w:eastAsia="zh-CN"/>
        </w:rPr>
      </w:pPr>
      <w:r>
        <w:rPr>
          <w:rFonts w:hint="eastAsia" w:ascii="楷体" w:hAnsi="楷体" w:eastAsia="楷体" w:cs="楷体"/>
          <w:b w:val="0"/>
          <w:bCs w:val="0"/>
          <w:color w:val="auto"/>
          <w:sz w:val="32"/>
          <w:szCs w:val="32"/>
          <w:lang w:eastAsia="zh-CN"/>
        </w:rPr>
        <w:t>（</w:t>
      </w:r>
      <w:r>
        <w:rPr>
          <w:rFonts w:hint="eastAsia" w:ascii="楷体" w:hAnsi="楷体" w:eastAsia="楷体" w:cs="楷体"/>
          <w:b w:val="0"/>
          <w:bCs w:val="0"/>
          <w:color w:val="auto"/>
          <w:sz w:val="32"/>
          <w:szCs w:val="32"/>
          <w:lang w:val="en-US" w:eastAsia="zh-CN"/>
        </w:rPr>
        <w:t>二</w:t>
      </w:r>
      <w:r>
        <w:rPr>
          <w:rFonts w:hint="eastAsia" w:ascii="楷体" w:hAnsi="楷体" w:eastAsia="楷体" w:cs="楷体"/>
          <w:b w:val="0"/>
          <w:bCs w:val="0"/>
          <w:color w:val="auto"/>
          <w:sz w:val="32"/>
          <w:szCs w:val="32"/>
          <w:lang w:eastAsia="zh-CN"/>
        </w:rPr>
        <w:t>）奖励标准</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rPr>
        <w:t>对</w:t>
      </w:r>
      <w:r>
        <w:rPr>
          <w:rFonts w:hint="eastAsia" w:ascii="仿宋_GB2312" w:hAnsi="宋体" w:eastAsia="仿宋_GB2312"/>
          <w:color w:val="auto"/>
          <w:sz w:val="32"/>
          <w:szCs w:val="32"/>
          <w:lang w:eastAsia="zh-CN"/>
        </w:rPr>
        <w:t>符合奖励补助的对象，</w:t>
      </w:r>
      <w:r>
        <w:rPr>
          <w:rFonts w:hint="eastAsia" w:ascii="仿宋_GB2312" w:hAnsi="宋体" w:eastAsia="仿宋_GB2312"/>
          <w:color w:val="auto"/>
          <w:sz w:val="32"/>
          <w:szCs w:val="32"/>
        </w:rPr>
        <w:t>每家给予不超过500元/年的奖励</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lang w:val="en-US" w:eastAsia="zh-CN"/>
        </w:rPr>
        <w:t>该项奖励不超过120万元。</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jc w:val="left"/>
        <w:textAlignment w:val="auto"/>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申报材料</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olor w:val="auto"/>
          <w:sz w:val="32"/>
          <w:szCs w:val="32"/>
        </w:rPr>
      </w:pPr>
      <w:r>
        <w:rPr>
          <w:rFonts w:hint="eastAsia" w:ascii="仿宋_GB2312" w:hAnsi="宋体" w:eastAsia="仿宋_GB2312"/>
          <w:color w:val="auto"/>
          <w:sz w:val="32"/>
          <w:szCs w:val="32"/>
        </w:rPr>
        <w:t>餐饮服务单位为个体</w:t>
      </w:r>
      <w:r>
        <w:rPr>
          <w:rFonts w:hint="eastAsia" w:ascii="仿宋_GB2312" w:hAnsi="宋体" w:eastAsia="仿宋_GB2312"/>
          <w:color w:val="auto"/>
          <w:sz w:val="32"/>
          <w:szCs w:val="32"/>
          <w:lang w:val="en-US" w:eastAsia="zh-CN"/>
        </w:rPr>
        <w:t>工商</w:t>
      </w:r>
      <w:r>
        <w:rPr>
          <w:rFonts w:hint="eastAsia" w:ascii="仿宋_GB2312" w:hAnsi="宋体" w:eastAsia="仿宋_GB2312"/>
          <w:color w:val="auto"/>
          <w:sz w:val="32"/>
          <w:szCs w:val="32"/>
        </w:rPr>
        <w:t>户的，由经营者填写《网络餐饮“一件事”集成改革奖励申报表》（附表</w:t>
      </w:r>
      <w:r>
        <w:rPr>
          <w:rFonts w:hint="eastAsia" w:ascii="仿宋_GB2312" w:hAnsi="宋体" w:eastAsia="仿宋_GB2312"/>
          <w:color w:val="auto"/>
          <w:sz w:val="32"/>
          <w:szCs w:val="32"/>
          <w:lang w:val="en-US" w:eastAsia="zh-CN"/>
        </w:rPr>
        <w:t>3-</w:t>
      </w:r>
      <w:r>
        <w:rPr>
          <w:rFonts w:hint="eastAsia" w:ascii="仿宋_GB2312" w:hAnsi="宋体" w:eastAsia="仿宋_GB2312"/>
          <w:color w:val="auto"/>
          <w:sz w:val="32"/>
          <w:szCs w:val="32"/>
        </w:rPr>
        <w:t>1），</w:t>
      </w:r>
      <w:r>
        <w:rPr>
          <w:rFonts w:hint="eastAsia" w:ascii="仿宋_GB2312" w:hAnsi="宋体" w:eastAsia="仿宋_GB2312"/>
          <w:color w:val="auto"/>
          <w:sz w:val="32"/>
          <w:szCs w:val="32"/>
          <w:lang w:eastAsia="zh-CN"/>
        </w:rPr>
        <w:t>并</w:t>
      </w:r>
      <w:r>
        <w:rPr>
          <w:rFonts w:hint="eastAsia" w:ascii="仿宋_GB2312" w:hAnsi="宋体" w:eastAsia="仿宋_GB2312"/>
          <w:color w:val="auto"/>
          <w:sz w:val="32"/>
          <w:szCs w:val="32"/>
          <w:lang w:val="en-US" w:eastAsia="zh-CN"/>
        </w:rPr>
        <w:t>提交</w:t>
      </w:r>
      <w:r>
        <w:rPr>
          <w:rFonts w:hint="eastAsia" w:ascii="仿宋_GB2312" w:hAnsi="宋体" w:eastAsia="仿宋_GB2312"/>
          <w:color w:val="auto"/>
          <w:sz w:val="32"/>
          <w:szCs w:val="32"/>
        </w:rPr>
        <w:t>经营者身份证复印件、营业执照（如主体名称有变更的，提供变更证明材料）复印件。</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olor w:val="auto"/>
          <w:sz w:val="32"/>
          <w:szCs w:val="32"/>
        </w:rPr>
      </w:pPr>
      <w:r>
        <w:rPr>
          <w:rFonts w:hint="eastAsia" w:ascii="仿宋_GB2312" w:hAnsi="宋体" w:eastAsia="仿宋_GB2312"/>
          <w:color w:val="auto"/>
          <w:sz w:val="32"/>
          <w:szCs w:val="32"/>
        </w:rPr>
        <w:t>餐饮服务单位为企业的，由法定代表人填写《网络餐饮“一件事”集成改革奖励申报表》</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lang w:val="en-US" w:eastAsia="zh-CN"/>
        </w:rPr>
        <w:t>附表3-1</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rPr>
        <w:t>，</w:t>
      </w:r>
      <w:r>
        <w:rPr>
          <w:rFonts w:hint="eastAsia" w:ascii="仿宋_GB2312" w:hAnsi="宋体" w:eastAsia="仿宋_GB2312"/>
          <w:color w:val="auto"/>
          <w:sz w:val="32"/>
          <w:szCs w:val="32"/>
          <w:lang w:eastAsia="zh-CN"/>
        </w:rPr>
        <w:t>并</w:t>
      </w:r>
      <w:r>
        <w:rPr>
          <w:rFonts w:hint="eastAsia" w:ascii="仿宋_GB2312" w:hAnsi="宋体" w:eastAsia="仿宋_GB2312"/>
          <w:color w:val="auto"/>
          <w:sz w:val="32"/>
          <w:szCs w:val="32"/>
          <w:lang w:val="en-US" w:eastAsia="zh-CN"/>
        </w:rPr>
        <w:t>提交法定代表人或负责人</w:t>
      </w:r>
      <w:r>
        <w:rPr>
          <w:rFonts w:hint="eastAsia" w:ascii="仿宋_GB2312" w:hAnsi="宋体" w:eastAsia="仿宋_GB2312"/>
          <w:color w:val="auto"/>
          <w:sz w:val="32"/>
          <w:szCs w:val="32"/>
        </w:rPr>
        <w:t>身份证复印件、营业执照（如主体名称有变更的，提供变更证明材料）复印件。</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（四）验收通过</w:t>
      </w:r>
      <w:r>
        <w:rPr>
          <w:rFonts w:hint="eastAsia" w:ascii="楷体" w:hAnsi="楷体" w:eastAsia="楷体" w:cs="楷体"/>
          <w:b w:val="0"/>
          <w:bCs w:val="0"/>
          <w:color w:val="auto"/>
          <w:sz w:val="32"/>
          <w:szCs w:val="32"/>
          <w:lang w:eastAsia="zh-CN"/>
        </w:rPr>
        <w:t>条件</w:t>
      </w:r>
      <w:r>
        <w:rPr>
          <w:rFonts w:hint="eastAsia" w:ascii="楷体" w:hAnsi="楷体" w:eastAsia="楷体" w:cs="楷体"/>
          <w:b w:val="0"/>
          <w:bCs w:val="0"/>
          <w:color w:val="auto"/>
          <w:sz w:val="32"/>
          <w:szCs w:val="32"/>
          <w:lang w:val="en-US" w:eastAsia="zh-CN"/>
        </w:rPr>
        <w:t>及时间</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olor w:val="auto"/>
          <w:sz w:val="32"/>
          <w:szCs w:val="32"/>
        </w:rPr>
      </w:pPr>
      <w:r>
        <w:rPr>
          <w:rFonts w:hint="eastAsia" w:ascii="仿宋_GB2312" w:hAnsi="宋体" w:eastAsia="仿宋_GB2312"/>
          <w:color w:val="auto"/>
          <w:sz w:val="32"/>
          <w:szCs w:val="32"/>
        </w:rPr>
        <w:t>认定为</w:t>
      </w:r>
      <w:r>
        <w:rPr>
          <w:rFonts w:hint="eastAsia" w:ascii="仿宋_GB2312" w:hAnsi="宋体" w:eastAsia="仿宋_GB2312"/>
          <w:color w:val="auto"/>
          <w:sz w:val="32"/>
          <w:szCs w:val="32"/>
          <w:lang w:eastAsia="zh-CN"/>
        </w:rPr>
        <w:t>奖励对象</w:t>
      </w:r>
      <w:r>
        <w:rPr>
          <w:rFonts w:hint="eastAsia" w:ascii="仿宋_GB2312" w:hAnsi="宋体" w:eastAsia="仿宋_GB2312"/>
          <w:color w:val="auto"/>
          <w:sz w:val="32"/>
          <w:szCs w:val="32"/>
        </w:rPr>
        <w:t>的</w:t>
      </w:r>
      <w:r>
        <w:rPr>
          <w:rFonts w:hint="eastAsia" w:ascii="仿宋_GB2312" w:hAnsi="宋体" w:eastAsia="仿宋_GB2312"/>
          <w:color w:val="auto"/>
          <w:sz w:val="32"/>
          <w:szCs w:val="32"/>
          <w:lang w:eastAsia="zh-CN"/>
        </w:rPr>
        <w:t>入网餐饮服务提供者，</w:t>
      </w:r>
      <w:r>
        <w:rPr>
          <w:rFonts w:hint="eastAsia" w:ascii="仿宋_GB2312" w:hAnsi="宋体" w:eastAsia="仿宋_GB2312"/>
          <w:color w:val="auto"/>
          <w:sz w:val="32"/>
          <w:szCs w:val="32"/>
        </w:rPr>
        <w:t>需在2022年</w:t>
      </w:r>
      <w:r>
        <w:rPr>
          <w:rFonts w:hint="eastAsia" w:ascii="仿宋_GB2312" w:hAnsi="宋体" w:eastAsia="仿宋_GB2312"/>
          <w:color w:val="auto"/>
          <w:sz w:val="32"/>
          <w:szCs w:val="32"/>
          <w:lang w:val="en-US" w:eastAsia="zh-CN"/>
        </w:rPr>
        <w:t>4</w:t>
      </w:r>
      <w:r>
        <w:rPr>
          <w:rFonts w:hint="eastAsia" w:ascii="仿宋_GB2312" w:hAnsi="宋体" w:eastAsia="仿宋_GB2312"/>
          <w:color w:val="auto"/>
          <w:sz w:val="32"/>
          <w:szCs w:val="32"/>
        </w:rPr>
        <w:t>月1日至12月31日期间</w:t>
      </w:r>
      <w:r>
        <w:rPr>
          <w:rFonts w:hint="eastAsia" w:ascii="仿宋_GB2312" w:hAnsi="宋体" w:eastAsia="仿宋_GB2312"/>
          <w:color w:val="auto"/>
          <w:sz w:val="32"/>
          <w:szCs w:val="32"/>
          <w:lang w:eastAsia="zh-CN"/>
        </w:rPr>
        <w:t>，连续</w:t>
      </w:r>
      <w:r>
        <w:rPr>
          <w:rFonts w:hint="eastAsia" w:ascii="仿宋_GB2312" w:hAnsi="宋体" w:eastAsia="仿宋_GB2312"/>
          <w:color w:val="auto"/>
          <w:sz w:val="32"/>
          <w:szCs w:val="32"/>
          <w:lang w:val="en-US" w:eastAsia="zh-CN"/>
        </w:rPr>
        <w:t>6个月或以上</w:t>
      </w:r>
      <w:r>
        <w:rPr>
          <w:rFonts w:hint="eastAsia" w:ascii="仿宋_GB2312" w:hAnsi="宋体" w:eastAsia="仿宋_GB2312"/>
          <w:color w:val="auto"/>
          <w:sz w:val="32"/>
          <w:szCs w:val="32"/>
          <w:lang w:eastAsia="zh-CN"/>
        </w:rPr>
        <w:t>同时</w:t>
      </w:r>
      <w:r>
        <w:rPr>
          <w:rFonts w:hint="eastAsia" w:ascii="仿宋_GB2312" w:hAnsi="宋体" w:eastAsia="仿宋_GB2312"/>
          <w:color w:val="auto"/>
          <w:sz w:val="32"/>
          <w:szCs w:val="32"/>
        </w:rPr>
        <w:t>满足以下条件：</w:t>
      </w:r>
    </w:p>
    <w:p>
      <w:pPr>
        <w:pStyle w:val="2"/>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宋体" w:eastAsia="仿宋_GB2312"/>
          <w:color w:val="auto"/>
          <w:sz w:val="32"/>
          <w:szCs w:val="32"/>
          <w:lang w:eastAsia="zh-CN"/>
        </w:rPr>
      </w:pPr>
      <w:r>
        <w:rPr>
          <w:rFonts w:hint="eastAsia" w:ascii="仿宋_GB2312" w:hAnsi="宋体" w:eastAsia="仿宋_GB2312"/>
          <w:color w:val="auto"/>
          <w:sz w:val="32"/>
          <w:szCs w:val="32"/>
        </w:rPr>
        <w:t>1.</w:t>
      </w:r>
      <w:r>
        <w:rPr>
          <w:rFonts w:hint="eastAsia" w:ascii="仿宋_GB2312" w:hAnsi="宋体" w:eastAsia="仿宋_GB2312"/>
          <w:color w:val="auto"/>
          <w:sz w:val="32"/>
          <w:szCs w:val="32"/>
          <w:lang w:eastAsia="zh-CN"/>
        </w:rPr>
        <w:t>营业时间内，</w:t>
      </w:r>
      <w:r>
        <w:rPr>
          <w:rFonts w:hint="eastAsia" w:ascii="仿宋_GB2312" w:hAnsi="宋体" w:eastAsia="仿宋_GB2312"/>
          <w:color w:val="auto"/>
          <w:sz w:val="32"/>
          <w:szCs w:val="32"/>
        </w:rPr>
        <w:t>“阳光厨房”</w:t>
      </w:r>
      <w:r>
        <w:rPr>
          <w:rFonts w:hint="eastAsia" w:ascii="仿宋_GB2312" w:hAnsi="宋体" w:eastAsia="仿宋_GB2312"/>
          <w:color w:val="auto"/>
          <w:sz w:val="32"/>
          <w:szCs w:val="32"/>
          <w:lang w:eastAsia="zh-CN"/>
        </w:rPr>
        <w:t>始终</w:t>
      </w:r>
      <w:r>
        <w:rPr>
          <w:rFonts w:hint="eastAsia" w:ascii="仿宋_GB2312" w:hAnsi="宋体" w:eastAsia="仿宋_GB2312"/>
          <w:color w:val="auto"/>
          <w:sz w:val="32"/>
          <w:szCs w:val="32"/>
        </w:rPr>
        <w:t>能</w:t>
      </w:r>
      <w:r>
        <w:rPr>
          <w:rFonts w:hint="eastAsia" w:ascii="仿宋_GB2312" w:hAnsi="宋体" w:eastAsia="仿宋_GB2312"/>
          <w:color w:val="auto"/>
          <w:sz w:val="32"/>
          <w:szCs w:val="32"/>
          <w:lang w:eastAsia="zh-CN"/>
        </w:rPr>
        <w:t>在</w:t>
      </w:r>
      <w:r>
        <w:rPr>
          <w:rFonts w:hint="eastAsia" w:ascii="仿宋_GB2312" w:hAnsi="宋体" w:eastAsia="仿宋_GB2312"/>
          <w:color w:val="auto"/>
          <w:sz w:val="32"/>
          <w:szCs w:val="32"/>
        </w:rPr>
        <w:t>“浙江外卖在线”数字化平台</w:t>
      </w:r>
      <w:r>
        <w:rPr>
          <w:rFonts w:hint="eastAsia" w:ascii="仿宋_GB2312" w:hAnsi="宋体" w:eastAsia="仿宋_GB2312"/>
          <w:color w:val="auto"/>
          <w:sz w:val="32"/>
          <w:szCs w:val="32"/>
          <w:lang w:eastAsia="zh-CN"/>
        </w:rPr>
        <w:t>上保持</w:t>
      </w:r>
      <w:r>
        <w:rPr>
          <w:rFonts w:hint="eastAsia" w:ascii="仿宋_GB2312" w:hAnsi="宋体" w:eastAsia="仿宋_GB2312"/>
          <w:color w:val="auto"/>
          <w:sz w:val="32"/>
          <w:szCs w:val="32"/>
        </w:rPr>
        <w:t>正常展示</w:t>
      </w:r>
      <w:r>
        <w:rPr>
          <w:rFonts w:hint="eastAsia" w:ascii="仿宋_GB2312" w:hAnsi="宋体" w:eastAsia="仿宋_GB2312"/>
          <w:color w:val="auto"/>
          <w:sz w:val="32"/>
          <w:szCs w:val="32"/>
          <w:lang w:eastAsia="zh-CN"/>
        </w:rPr>
        <w:t>运行。网络、监控电源固定，不存在人为切断电源的行为。</w:t>
      </w:r>
      <w:r>
        <w:rPr>
          <w:rFonts w:hint="eastAsia" w:ascii="仿宋_GB2312" w:hAnsi="宋体" w:eastAsia="仿宋_GB2312"/>
          <w:color w:val="auto"/>
          <w:sz w:val="32"/>
          <w:szCs w:val="32"/>
        </w:rPr>
        <w:t>未因“阳光厨房”</w:t>
      </w:r>
      <w:r>
        <w:rPr>
          <w:rFonts w:hint="eastAsia" w:ascii="仿宋_GB2312" w:hAnsi="宋体" w:eastAsia="仿宋_GB2312"/>
          <w:color w:val="auto"/>
          <w:sz w:val="32"/>
          <w:szCs w:val="32"/>
          <w:lang w:eastAsia="zh-CN"/>
        </w:rPr>
        <w:t>未</w:t>
      </w:r>
      <w:r>
        <w:rPr>
          <w:rFonts w:hint="eastAsia" w:ascii="仿宋_GB2312" w:hAnsi="宋体" w:eastAsia="仿宋_GB2312"/>
          <w:color w:val="auto"/>
          <w:sz w:val="32"/>
          <w:szCs w:val="32"/>
        </w:rPr>
        <w:t>实时公开食品加工制作现场被市场监管部门处罚或责令改正。</w:t>
      </w:r>
      <w:r>
        <w:rPr>
          <w:rFonts w:hint="eastAsia" w:ascii="仿宋_GB2312" w:hAnsi="宋体" w:eastAsia="仿宋_GB2312"/>
          <w:color w:val="auto"/>
          <w:sz w:val="32"/>
          <w:szCs w:val="32"/>
          <w:lang w:eastAsia="zh-CN"/>
        </w:rPr>
        <w:t>设备质量问题、技术原因、网络技术故障、自然灾害等不可抗力因素除外。</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宋体" w:eastAsia="仿宋_GB2312"/>
          <w:color w:val="auto"/>
          <w:sz w:val="32"/>
          <w:szCs w:val="32"/>
        </w:rPr>
      </w:pPr>
      <w:r>
        <w:rPr>
          <w:rFonts w:hint="eastAsia" w:ascii="仿宋_GB2312" w:hAnsi="宋体" w:eastAsia="仿宋_GB2312"/>
          <w:color w:val="auto"/>
          <w:sz w:val="32"/>
          <w:szCs w:val="32"/>
        </w:rPr>
        <w:t xml:space="preserve">     2.</w:t>
      </w:r>
      <w:r>
        <w:rPr>
          <w:rFonts w:hint="eastAsia" w:ascii="仿宋_GB2312" w:hAnsi="宋体" w:eastAsia="仿宋_GB2312"/>
          <w:color w:val="auto"/>
          <w:sz w:val="32"/>
          <w:szCs w:val="32"/>
          <w:lang w:eastAsia="zh-CN"/>
        </w:rPr>
        <w:t>能自行印制或购买外卖封签，</w:t>
      </w:r>
      <w:r>
        <w:rPr>
          <w:rFonts w:hint="eastAsia" w:ascii="仿宋_GB2312" w:hAnsi="宋体" w:eastAsia="仿宋_GB2312" w:cs="Times New Roman"/>
          <w:color w:val="auto"/>
          <w:kern w:val="2"/>
          <w:sz w:val="32"/>
          <w:szCs w:val="32"/>
          <w:lang w:val="en-US" w:eastAsia="zh-CN" w:bidi="ar-SA"/>
        </w:rPr>
        <w:t>对配送的食品予以规范封口。</w:t>
      </w:r>
      <w:r>
        <w:rPr>
          <w:rFonts w:hint="eastAsia" w:ascii="仿宋_GB2312" w:hAnsi="宋体" w:eastAsia="仿宋_GB2312"/>
          <w:color w:val="auto"/>
          <w:sz w:val="32"/>
          <w:szCs w:val="32"/>
        </w:rPr>
        <w:t>未因外卖封签未规范使用被市场监管部门处罚或责令改正</w:t>
      </w:r>
      <w:r>
        <w:rPr>
          <w:rFonts w:hint="eastAsia" w:ascii="仿宋_GB2312" w:hAnsi="宋体" w:eastAsia="仿宋_GB2312"/>
          <w:color w:val="auto"/>
          <w:sz w:val="32"/>
          <w:szCs w:val="32"/>
          <w:lang w:eastAsia="zh-CN"/>
        </w:rPr>
        <w:t>或者未因外卖封签被消费者投诉举报</w:t>
      </w:r>
      <w:r>
        <w:rPr>
          <w:rFonts w:hint="eastAsia" w:ascii="仿宋_GB2312" w:hAnsi="宋体" w:eastAsia="仿宋_GB2312"/>
          <w:color w:val="auto"/>
          <w:sz w:val="32"/>
          <w:szCs w:val="32"/>
        </w:rPr>
        <w:t>。</w:t>
      </w:r>
    </w:p>
    <w:p>
      <w:pPr>
        <w:pStyle w:val="2"/>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宋体" w:eastAsia="仿宋_GB2312"/>
          <w:color w:val="auto"/>
          <w:sz w:val="32"/>
          <w:szCs w:val="32"/>
        </w:rPr>
      </w:pPr>
      <w:r>
        <w:rPr>
          <w:rFonts w:hint="eastAsia" w:ascii="仿宋_GB2312" w:hAnsi="宋体" w:eastAsia="仿宋_GB2312"/>
          <w:color w:val="auto"/>
          <w:sz w:val="32"/>
          <w:szCs w:val="32"/>
        </w:rPr>
        <w:t>3.“浙江外卖在线”商户端</w:t>
      </w:r>
      <w:r>
        <w:rPr>
          <w:rFonts w:hint="eastAsia" w:ascii="仿宋_GB2312" w:hAnsi="宋体" w:eastAsia="仿宋_GB2312"/>
          <w:color w:val="auto"/>
          <w:sz w:val="32"/>
          <w:szCs w:val="32"/>
          <w:lang w:val="en-US" w:eastAsia="zh-CN"/>
        </w:rPr>
        <w:t>活跃每月符合省局“双五评比”“浙江外卖在线”月竞赛任务评价指标，每次完整填报食品采购索证索票、餐用具消毒、外卖封签使用三项台账</w:t>
      </w:r>
      <w:r>
        <w:rPr>
          <w:rFonts w:hint="eastAsia" w:ascii="仿宋_GB2312" w:hAnsi="宋体"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textAlignment w:val="auto"/>
        <w:rPr>
          <w:rFonts w:hint="default" w:eastAsia="仿宋_GB2312"/>
          <w:color w:val="auto"/>
          <w:lang w:val="en-US" w:eastAsia="zh-CN"/>
        </w:rPr>
      </w:pPr>
      <w:r>
        <w:rPr>
          <w:rFonts w:hint="eastAsia" w:ascii="仿宋_GB2312" w:hAnsi="宋体" w:eastAsia="仿宋_GB2312"/>
          <w:color w:val="auto"/>
          <w:sz w:val="32"/>
          <w:szCs w:val="32"/>
          <w:lang w:val="en-US" w:eastAsia="zh-CN"/>
        </w:rPr>
        <w:t xml:space="preserve">    验收时间</w:t>
      </w:r>
      <w:r>
        <w:rPr>
          <w:rFonts w:hint="default" w:ascii="仿宋_GB2312" w:hAnsi="宋体" w:eastAsia="仿宋_GB2312"/>
          <w:color w:val="auto"/>
          <w:sz w:val="32"/>
          <w:szCs w:val="32"/>
          <w:lang w:eastAsia="zh-CN"/>
        </w:rPr>
        <w:t>：</w:t>
      </w:r>
      <w:r>
        <w:rPr>
          <w:rFonts w:hint="default" w:ascii="仿宋_GB2312" w:hAnsi="宋体" w:eastAsia="仿宋_GB2312" w:cs="Times New Roman"/>
          <w:color w:val="auto"/>
          <w:sz w:val="32"/>
          <w:szCs w:val="32"/>
          <w:lang w:eastAsia="zh-CN"/>
        </w:rPr>
        <w:t>2022年10月1日至12月31日</w:t>
      </w:r>
      <w:r>
        <w:rPr>
          <w:rFonts w:hint="eastAsia" w:ascii="仿宋_GB2312" w:hAnsi="宋体" w:eastAsia="仿宋_GB2312" w:cs="Times New Roman"/>
          <w:color w:val="auto"/>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四、奖励申报、审核及兑现</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Times New Roman"/>
          <w:color w:val="auto"/>
          <w:sz w:val="32"/>
          <w:szCs w:val="32"/>
          <w:lang w:val="en-US" w:eastAsia="zh-CN"/>
        </w:rPr>
      </w:pPr>
      <w:r>
        <w:rPr>
          <w:rFonts w:hint="eastAsia" w:ascii="仿宋_GB2312" w:hAnsi="宋体" w:eastAsia="仿宋_GB2312" w:cs="Times New Roman"/>
          <w:color w:val="auto"/>
          <w:sz w:val="32"/>
          <w:szCs w:val="32"/>
          <w:lang w:val="en-US" w:eastAsia="zh-CN"/>
        </w:rPr>
        <w:t>1.</w:t>
      </w:r>
      <w:r>
        <w:rPr>
          <w:rFonts w:hint="default" w:ascii="仿宋_GB2312" w:hAnsi="宋体" w:eastAsia="仿宋_GB2312" w:cs="Times New Roman"/>
          <w:color w:val="auto"/>
          <w:sz w:val="32"/>
          <w:szCs w:val="32"/>
          <w:lang w:val="en-US" w:eastAsia="zh-CN"/>
        </w:rPr>
        <w:t>由市市场监管局发布申报通知，符合条件的申报单位向</w:t>
      </w:r>
      <w:r>
        <w:rPr>
          <w:rFonts w:hint="eastAsia" w:ascii="仿宋_GB2312" w:hAnsi="宋体" w:eastAsia="仿宋_GB2312" w:cs="Times New Roman"/>
          <w:color w:val="auto"/>
          <w:sz w:val="32"/>
          <w:szCs w:val="32"/>
          <w:lang w:val="en-US" w:eastAsia="zh-CN"/>
        </w:rPr>
        <w:t>属地市场监管所（分局）</w:t>
      </w:r>
      <w:r>
        <w:rPr>
          <w:rFonts w:hint="default" w:ascii="仿宋_GB2312" w:hAnsi="宋体" w:eastAsia="仿宋_GB2312" w:cs="Times New Roman"/>
          <w:color w:val="auto"/>
          <w:sz w:val="32"/>
          <w:szCs w:val="32"/>
          <w:lang w:val="en-US" w:eastAsia="zh-CN"/>
        </w:rPr>
        <w:t>提交申报材料。</w:t>
      </w:r>
      <w:r>
        <w:rPr>
          <w:rFonts w:hint="default" w:ascii="仿宋_GB2312" w:hAnsi="宋体" w:eastAsia="仿宋_GB2312" w:cs="Times New Roman"/>
          <w:color w:val="auto"/>
          <w:sz w:val="32"/>
          <w:szCs w:val="32"/>
          <w:lang w:val="en-US" w:eastAsia="zh-CN"/>
        </w:rPr>
        <w:br w:type="textWrapping"/>
      </w:r>
      <w:r>
        <w:rPr>
          <w:rFonts w:hint="default" w:ascii="仿宋_GB2312" w:hAnsi="宋体" w:eastAsia="仿宋_GB2312" w:cs="Times New Roman"/>
          <w:color w:val="auto"/>
          <w:sz w:val="32"/>
          <w:szCs w:val="32"/>
          <w:lang w:eastAsia="zh-CN"/>
        </w:rPr>
        <w:t xml:space="preserve">  </w:t>
      </w:r>
      <w:r>
        <w:rPr>
          <w:rFonts w:hint="eastAsia" w:ascii="仿宋_GB2312" w:hAnsi="宋体" w:eastAsia="仿宋_GB2312" w:cs="Times New Roman"/>
          <w:color w:val="auto"/>
          <w:sz w:val="32"/>
          <w:szCs w:val="32"/>
          <w:lang w:val="en-US" w:eastAsia="zh-CN"/>
        </w:rPr>
        <w:t xml:space="preserve">  2.</w:t>
      </w:r>
      <w:r>
        <w:rPr>
          <w:rFonts w:hint="default" w:ascii="仿宋_GB2312" w:hAnsi="宋体" w:eastAsia="仿宋_GB2312" w:cs="Times New Roman"/>
          <w:color w:val="auto"/>
          <w:sz w:val="32"/>
          <w:szCs w:val="32"/>
          <w:lang w:val="en-US" w:eastAsia="zh-CN"/>
        </w:rPr>
        <w:t xml:space="preserve">审核验收 </w:t>
      </w:r>
      <w:r>
        <w:rPr>
          <w:rFonts w:hint="default" w:ascii="仿宋_GB2312" w:hAnsi="宋体" w:eastAsia="仿宋_GB2312" w:cs="Times New Roman"/>
          <w:color w:val="auto"/>
          <w:sz w:val="32"/>
          <w:szCs w:val="32"/>
          <w:lang w:val="en-US" w:eastAsia="zh-CN"/>
        </w:rPr>
        <w:br w:type="textWrapping"/>
      </w:r>
      <w:r>
        <w:rPr>
          <w:rFonts w:hint="default" w:ascii="仿宋_GB2312" w:hAnsi="宋体" w:eastAsia="仿宋_GB2312" w:cs="Times New Roman"/>
          <w:color w:val="auto"/>
          <w:sz w:val="32"/>
          <w:szCs w:val="32"/>
          <w:lang w:eastAsia="zh-CN"/>
        </w:rPr>
        <w:t xml:space="preserve">   </w:t>
      </w:r>
      <w:r>
        <w:rPr>
          <w:rFonts w:hint="eastAsia" w:ascii="仿宋_GB2312" w:hAnsi="宋体" w:eastAsia="仿宋_GB2312" w:cs="Times New Roman"/>
          <w:color w:val="auto"/>
          <w:sz w:val="32"/>
          <w:szCs w:val="32"/>
          <w:lang w:eastAsia="zh-CN"/>
        </w:rPr>
        <w:t>（</w:t>
      </w:r>
      <w:r>
        <w:rPr>
          <w:rFonts w:hint="eastAsia" w:ascii="仿宋_GB2312" w:hAnsi="宋体" w:eastAsia="仿宋_GB2312" w:cs="Times New Roman"/>
          <w:color w:val="auto"/>
          <w:sz w:val="32"/>
          <w:szCs w:val="32"/>
          <w:lang w:val="en-US" w:eastAsia="zh-CN"/>
        </w:rPr>
        <w:t>1</w:t>
      </w:r>
      <w:r>
        <w:rPr>
          <w:rFonts w:hint="eastAsia" w:ascii="仿宋_GB2312" w:hAnsi="宋体" w:eastAsia="仿宋_GB2312" w:cs="Times New Roman"/>
          <w:color w:val="auto"/>
          <w:sz w:val="32"/>
          <w:szCs w:val="32"/>
          <w:lang w:eastAsia="zh-CN"/>
        </w:rPr>
        <w:t>）</w:t>
      </w:r>
      <w:r>
        <w:rPr>
          <w:rFonts w:hint="default" w:ascii="仿宋_GB2312" w:hAnsi="宋体" w:eastAsia="仿宋_GB2312" w:cs="Times New Roman"/>
          <w:color w:val="auto"/>
          <w:sz w:val="32"/>
          <w:szCs w:val="32"/>
          <w:lang w:val="en-US" w:eastAsia="zh-CN"/>
        </w:rPr>
        <w:t>项目实质性审核。市市场监管局对申报资料进行审核（含实地审核），确定拟奖励对象和金额。</w:t>
      </w:r>
      <w:r>
        <w:rPr>
          <w:rFonts w:hint="default" w:ascii="仿宋_GB2312" w:hAnsi="宋体" w:eastAsia="仿宋_GB2312" w:cs="Times New Roman"/>
          <w:color w:val="auto"/>
          <w:sz w:val="32"/>
          <w:szCs w:val="32"/>
          <w:lang w:val="en-US" w:eastAsia="zh-CN"/>
        </w:rPr>
        <w:br w:type="textWrapping"/>
      </w:r>
      <w:r>
        <w:rPr>
          <w:rFonts w:hint="default" w:ascii="仿宋_GB2312" w:hAnsi="宋体" w:eastAsia="仿宋_GB2312" w:cs="Times New Roman"/>
          <w:color w:val="auto"/>
          <w:sz w:val="32"/>
          <w:szCs w:val="32"/>
          <w:lang w:eastAsia="zh-CN"/>
        </w:rPr>
        <w:t xml:space="preserve">   </w:t>
      </w:r>
      <w:r>
        <w:rPr>
          <w:rFonts w:hint="eastAsia" w:ascii="仿宋_GB2312" w:hAnsi="宋体" w:eastAsia="仿宋_GB2312" w:cs="Times New Roman"/>
          <w:color w:val="auto"/>
          <w:sz w:val="32"/>
          <w:szCs w:val="32"/>
          <w:lang w:eastAsia="zh-CN"/>
        </w:rPr>
        <w:t>（</w:t>
      </w:r>
      <w:r>
        <w:rPr>
          <w:rFonts w:hint="eastAsia" w:ascii="仿宋_GB2312" w:hAnsi="宋体" w:eastAsia="仿宋_GB2312" w:cs="Times New Roman"/>
          <w:color w:val="auto"/>
          <w:sz w:val="32"/>
          <w:szCs w:val="32"/>
          <w:lang w:val="en-US" w:eastAsia="zh-CN"/>
        </w:rPr>
        <w:t>2</w:t>
      </w:r>
      <w:r>
        <w:rPr>
          <w:rFonts w:hint="eastAsia" w:ascii="仿宋_GB2312" w:hAnsi="宋体" w:eastAsia="仿宋_GB2312" w:cs="Times New Roman"/>
          <w:color w:val="auto"/>
          <w:sz w:val="32"/>
          <w:szCs w:val="32"/>
          <w:lang w:eastAsia="zh-CN"/>
        </w:rPr>
        <w:t>）</w:t>
      </w:r>
      <w:r>
        <w:rPr>
          <w:rFonts w:hint="default" w:ascii="仿宋_GB2312" w:hAnsi="宋体" w:eastAsia="仿宋_GB2312" w:cs="Times New Roman"/>
          <w:color w:val="auto"/>
          <w:sz w:val="32"/>
          <w:szCs w:val="32"/>
          <w:lang w:val="en-US" w:eastAsia="zh-CN"/>
        </w:rPr>
        <w:t>公示程序。审核结束后，由市市场监管局在</w:t>
      </w:r>
      <w:r>
        <w:rPr>
          <w:rFonts w:hint="eastAsia" w:ascii="仿宋_GB2312" w:hAnsi="宋体" w:eastAsia="仿宋_GB2312" w:cs="Times New Roman"/>
          <w:color w:val="auto"/>
          <w:sz w:val="32"/>
          <w:szCs w:val="32"/>
          <w:lang w:val="en-US" w:eastAsia="zh-CN"/>
        </w:rPr>
        <w:t>慈溪市人民政府网站（http://www.cixi.gov.cn/）</w:t>
      </w:r>
      <w:r>
        <w:rPr>
          <w:rFonts w:hint="default" w:ascii="仿宋_GB2312" w:hAnsi="宋体" w:eastAsia="仿宋_GB2312" w:cs="Times New Roman"/>
          <w:color w:val="auto"/>
          <w:sz w:val="32"/>
          <w:szCs w:val="32"/>
          <w:lang w:val="en-US" w:eastAsia="zh-CN"/>
        </w:rPr>
        <w:t>进行公示，公示内容为拟</w:t>
      </w:r>
      <w:r>
        <w:rPr>
          <w:rFonts w:hint="eastAsia" w:ascii="仿宋_GB2312" w:hAnsi="宋体" w:eastAsia="仿宋_GB2312" w:cs="Times New Roman"/>
          <w:color w:val="auto"/>
          <w:sz w:val="32"/>
          <w:szCs w:val="32"/>
          <w:lang w:val="en-US" w:eastAsia="zh-CN"/>
        </w:rPr>
        <w:t>奖励对象</w:t>
      </w:r>
      <w:r>
        <w:rPr>
          <w:rFonts w:hint="default" w:ascii="仿宋_GB2312" w:hAnsi="宋体" w:eastAsia="仿宋_GB2312" w:cs="Times New Roman"/>
          <w:color w:val="auto"/>
          <w:sz w:val="32"/>
          <w:szCs w:val="32"/>
          <w:lang w:val="en-US" w:eastAsia="zh-CN"/>
        </w:rPr>
        <w:t>名称、奖励项目、奖励金额等，公示期为</w:t>
      </w:r>
      <w:r>
        <w:rPr>
          <w:rFonts w:hint="eastAsia" w:ascii="仿宋_GB2312" w:hAnsi="宋体" w:eastAsia="仿宋_GB2312" w:cs="Times New Roman"/>
          <w:color w:val="auto"/>
          <w:sz w:val="32"/>
          <w:szCs w:val="32"/>
          <w:lang w:val="en-US" w:eastAsia="zh-CN"/>
        </w:rPr>
        <w:t>7天</w:t>
      </w:r>
      <w:r>
        <w:rPr>
          <w:rFonts w:hint="default" w:ascii="仿宋_GB2312" w:hAnsi="宋体" w:eastAsia="仿宋_GB2312" w:cs="Times New Roman"/>
          <w:color w:val="auto"/>
          <w:sz w:val="32"/>
          <w:szCs w:val="32"/>
          <w:lang w:val="en-US" w:eastAsia="zh-CN"/>
        </w:rPr>
        <w:t>。</w:t>
      </w:r>
      <w:r>
        <w:rPr>
          <w:rFonts w:hint="default" w:ascii="仿宋_GB2312" w:hAnsi="宋体" w:eastAsia="仿宋_GB2312" w:cs="Times New Roman"/>
          <w:color w:val="auto"/>
          <w:sz w:val="32"/>
          <w:szCs w:val="32"/>
          <w:lang w:val="en-US" w:eastAsia="zh-CN"/>
        </w:rPr>
        <w:br w:type="textWrapping"/>
      </w:r>
      <w:r>
        <w:rPr>
          <w:rFonts w:hint="default" w:ascii="仿宋_GB2312" w:hAnsi="宋体" w:eastAsia="仿宋_GB2312" w:cs="Times New Roman"/>
          <w:color w:val="auto"/>
          <w:sz w:val="32"/>
          <w:szCs w:val="32"/>
          <w:lang w:eastAsia="zh-CN"/>
        </w:rPr>
        <w:t xml:space="preserve">   </w:t>
      </w:r>
      <w:r>
        <w:rPr>
          <w:rFonts w:hint="eastAsia" w:ascii="仿宋_GB2312" w:hAnsi="宋体" w:eastAsia="仿宋_GB2312" w:cs="Times New Roman"/>
          <w:color w:val="auto"/>
          <w:sz w:val="32"/>
          <w:szCs w:val="32"/>
          <w:lang w:eastAsia="zh-CN"/>
        </w:rPr>
        <w:t>（</w:t>
      </w:r>
      <w:r>
        <w:rPr>
          <w:rFonts w:hint="eastAsia" w:ascii="仿宋_GB2312" w:hAnsi="宋体" w:eastAsia="仿宋_GB2312" w:cs="Times New Roman"/>
          <w:color w:val="auto"/>
          <w:sz w:val="32"/>
          <w:szCs w:val="32"/>
          <w:lang w:val="en-US" w:eastAsia="zh-CN"/>
        </w:rPr>
        <w:t>3</w:t>
      </w:r>
      <w:r>
        <w:rPr>
          <w:rFonts w:hint="eastAsia" w:ascii="仿宋_GB2312" w:hAnsi="宋体" w:eastAsia="仿宋_GB2312" w:cs="Times New Roman"/>
          <w:color w:val="auto"/>
          <w:sz w:val="32"/>
          <w:szCs w:val="32"/>
          <w:lang w:eastAsia="zh-CN"/>
        </w:rPr>
        <w:t>）</w:t>
      </w:r>
      <w:r>
        <w:rPr>
          <w:rFonts w:hint="default" w:ascii="仿宋_GB2312" w:hAnsi="宋体" w:eastAsia="仿宋_GB2312" w:cs="Times New Roman"/>
          <w:color w:val="auto"/>
          <w:sz w:val="32"/>
          <w:szCs w:val="32"/>
          <w:lang w:val="en-US" w:eastAsia="zh-CN"/>
        </w:rPr>
        <w:t>由市市场监管局把资料递交至市财政局，市财政局对其审核资料进行完整性、合规性审核，同时做好事后监督。</w:t>
      </w:r>
      <w:r>
        <w:rPr>
          <w:rFonts w:hint="default" w:ascii="仿宋_GB2312" w:hAnsi="宋体" w:eastAsia="仿宋_GB2312" w:cs="Times New Roman"/>
          <w:color w:val="auto"/>
          <w:sz w:val="32"/>
          <w:szCs w:val="32"/>
          <w:lang w:val="en-US" w:eastAsia="zh-CN"/>
        </w:rPr>
        <w:br w:type="textWrapping"/>
      </w:r>
      <w:r>
        <w:rPr>
          <w:rFonts w:hint="default" w:ascii="仿宋_GB2312" w:hAnsi="宋体" w:eastAsia="仿宋_GB2312" w:cs="Times New Roman"/>
          <w:color w:val="auto"/>
          <w:sz w:val="32"/>
          <w:szCs w:val="32"/>
          <w:lang w:eastAsia="zh-CN"/>
        </w:rPr>
        <w:t xml:space="preserve">   </w:t>
      </w:r>
      <w:r>
        <w:rPr>
          <w:rFonts w:hint="eastAsia" w:ascii="仿宋_GB2312" w:hAnsi="宋体" w:eastAsia="仿宋_GB2312" w:cs="Times New Roman"/>
          <w:color w:val="auto"/>
          <w:sz w:val="32"/>
          <w:szCs w:val="32"/>
          <w:lang w:val="en-US" w:eastAsia="zh-CN"/>
        </w:rPr>
        <w:t xml:space="preserve"> 3.</w:t>
      </w:r>
      <w:r>
        <w:rPr>
          <w:rFonts w:hint="default" w:ascii="仿宋_GB2312" w:hAnsi="宋体" w:eastAsia="仿宋_GB2312" w:cs="Times New Roman"/>
          <w:color w:val="auto"/>
          <w:sz w:val="32"/>
          <w:szCs w:val="32"/>
          <w:lang w:val="en-US" w:eastAsia="zh-CN"/>
        </w:rPr>
        <w:t>核拨兑现</w:t>
      </w:r>
      <w:r>
        <w:rPr>
          <w:rFonts w:hint="default" w:ascii="仿宋_GB2312" w:hAnsi="宋体" w:eastAsia="仿宋_GB2312" w:cs="Times New Roman"/>
          <w:color w:val="auto"/>
          <w:sz w:val="32"/>
          <w:szCs w:val="32"/>
          <w:lang w:val="en-US" w:eastAsia="zh-CN"/>
        </w:rPr>
        <w:br w:type="textWrapping"/>
      </w:r>
      <w:r>
        <w:rPr>
          <w:rFonts w:hint="default" w:ascii="仿宋_GB2312" w:hAnsi="宋体" w:eastAsia="仿宋_GB2312" w:cs="Times New Roman"/>
          <w:color w:val="auto"/>
          <w:sz w:val="32"/>
          <w:szCs w:val="32"/>
          <w:lang w:eastAsia="zh-CN"/>
        </w:rPr>
        <w:t xml:space="preserve">    </w:t>
      </w:r>
      <w:r>
        <w:rPr>
          <w:rFonts w:hint="default" w:ascii="仿宋_GB2312" w:hAnsi="宋体" w:eastAsia="仿宋_GB2312" w:cs="Times New Roman"/>
          <w:color w:val="auto"/>
          <w:sz w:val="32"/>
          <w:szCs w:val="32"/>
          <w:lang w:val="en-US" w:eastAsia="zh-CN"/>
        </w:rPr>
        <w:t>市市场监管局会同市财政局</w:t>
      </w:r>
      <w:r>
        <w:rPr>
          <w:rFonts w:hint="eastAsia" w:ascii="仿宋_GB2312" w:hAnsi="宋体" w:eastAsia="仿宋_GB2312" w:cs="Times New Roman"/>
          <w:color w:val="auto"/>
          <w:sz w:val="32"/>
          <w:szCs w:val="32"/>
          <w:lang w:val="en-US" w:eastAsia="zh-CN"/>
        </w:rPr>
        <w:t>对符合奖励条件的单位联合发文下拨奖励资金。奖励资金通过宁波市“甬易办”政策平台进行兑付</w:t>
      </w:r>
      <w:r>
        <w:rPr>
          <w:rFonts w:hint="default" w:ascii="仿宋_GB2312" w:hAnsi="宋体" w:eastAsia="仿宋_GB2312" w:cs="Times New Roman"/>
          <w:color w:val="auto"/>
          <w:sz w:val="32"/>
          <w:szCs w:val="32"/>
          <w:lang w:val="en-US" w:eastAsia="zh-CN"/>
        </w:rPr>
        <w:t>。</w:t>
      </w:r>
      <w:r>
        <w:rPr>
          <w:rFonts w:hint="eastAsia" w:ascii="仿宋_GB2312" w:hAnsi="宋体" w:eastAsia="仿宋_GB2312" w:cs="Times New Roman"/>
          <w:color w:val="auto"/>
          <w:sz w:val="32"/>
          <w:szCs w:val="32"/>
          <w:lang w:val="en-US" w:eastAsia="zh-CN"/>
        </w:rPr>
        <w:t xml:space="preserve"> </w:t>
      </w:r>
    </w:p>
    <w:p>
      <w:pPr>
        <w:pStyle w:val="2"/>
        <w:keepNext w:val="0"/>
        <w:keepLines w:val="0"/>
        <w:pageBreakBefore w:val="0"/>
        <w:numPr>
          <w:ilvl w:val="0"/>
          <w:numId w:val="0"/>
        </w:numPr>
        <w:kinsoku/>
        <w:wordWrap/>
        <w:overflowPunct/>
        <w:topLinePunct w:val="0"/>
        <w:autoSpaceDE/>
        <w:autoSpaceDN/>
        <w:bidi w:val="0"/>
        <w:adjustRightInd/>
        <w:snapToGrid/>
        <w:spacing w:line="560" w:lineRule="exact"/>
        <w:ind w:leftChars="252"/>
        <w:textAlignment w:val="auto"/>
        <w:rPr>
          <w:rFonts w:hint="eastAsia" w:ascii="黑体" w:hAnsi="黑体" w:eastAsia="黑体" w:cs="黑体"/>
          <w:b w:val="0"/>
          <w:bCs w:val="0"/>
          <w:color w:val="auto"/>
          <w:kern w:val="2"/>
          <w:sz w:val="32"/>
          <w:szCs w:val="32"/>
          <w:lang w:val="en-US" w:eastAsia="zh-CN" w:bidi="ar-SA"/>
        </w:rPr>
      </w:pPr>
      <w:r>
        <w:rPr>
          <w:rFonts w:hint="eastAsia" w:ascii="黑体" w:hAnsi="黑体" w:eastAsia="黑体" w:cs="黑体"/>
          <w:b w:val="0"/>
          <w:bCs w:val="0"/>
          <w:color w:val="auto"/>
          <w:kern w:val="2"/>
          <w:sz w:val="32"/>
          <w:szCs w:val="32"/>
          <w:lang w:val="en-US" w:eastAsia="zh-CN" w:bidi="ar-SA"/>
        </w:rPr>
        <w:t>（六）其他说明</w:t>
      </w:r>
    </w:p>
    <w:p>
      <w:pPr>
        <w:pStyle w:val="2"/>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pPr>
      <w:r>
        <w:rPr>
          <w:rFonts w:hint="eastAsia" w:ascii="仿宋_GB2312" w:hAnsi="宋体" w:eastAsia="仿宋_GB2312" w:cs="Times New Roman"/>
          <w:color w:val="auto"/>
          <w:kern w:val="2"/>
          <w:sz w:val="32"/>
          <w:szCs w:val="32"/>
          <w:lang w:val="en-US" w:eastAsia="zh-CN" w:bidi="ar-SA"/>
        </w:rPr>
        <w:t>本实施细则中如出现超过该项奖励总额度的，在该既定额度内按比例下调兑现标准。</w:t>
      </w:r>
    </w:p>
    <w:p>
      <w:pPr>
        <w:keepNext w:val="0"/>
        <w:keepLines w:val="0"/>
        <w:pageBreakBefore w:val="0"/>
        <w:kinsoku/>
        <w:wordWrap/>
        <w:overflowPunct/>
        <w:topLinePunct w:val="0"/>
        <w:autoSpaceDE/>
        <w:autoSpaceDN/>
        <w:bidi w:val="0"/>
        <w:adjustRightInd/>
        <w:snapToGrid/>
        <w:spacing w:line="560" w:lineRule="exact"/>
        <w:ind w:left="0" w:leftChars="0"/>
        <w:textAlignment w:val="auto"/>
      </w:pPr>
    </w:p>
    <w:p>
      <w:pPr>
        <w:pStyle w:val="2"/>
        <w:keepNext w:val="0"/>
        <w:keepLines w:val="0"/>
        <w:pageBreakBefore w:val="0"/>
        <w:kinsoku/>
        <w:wordWrap/>
        <w:overflowPunct/>
        <w:topLinePunct w:val="0"/>
        <w:autoSpaceDE/>
        <w:autoSpaceDN/>
        <w:bidi w:val="0"/>
        <w:adjustRightInd/>
        <w:snapToGrid/>
        <w:spacing w:line="560" w:lineRule="exact"/>
        <w:ind w:left="420" w:leftChars="0"/>
        <w:textAlignment w:val="auto"/>
      </w:pPr>
    </w:p>
    <w:p>
      <w:pPr>
        <w:keepNext w:val="0"/>
        <w:keepLines w:val="0"/>
        <w:pageBreakBefore w:val="0"/>
        <w:kinsoku/>
        <w:wordWrap/>
        <w:overflowPunct/>
        <w:topLinePunct w:val="0"/>
        <w:autoSpaceDE/>
        <w:autoSpaceDN/>
        <w:bidi w:val="0"/>
        <w:adjustRightInd/>
        <w:snapToGrid/>
        <w:spacing w:line="560" w:lineRule="exact"/>
        <w:ind w:left="0" w:leftChars="0"/>
        <w:textAlignment w:val="auto"/>
      </w:pPr>
    </w:p>
    <w:p>
      <w:pPr>
        <w:pStyle w:val="2"/>
        <w:keepNext w:val="0"/>
        <w:keepLines w:val="0"/>
        <w:pageBreakBefore w:val="0"/>
        <w:kinsoku/>
        <w:wordWrap/>
        <w:overflowPunct/>
        <w:topLinePunct w:val="0"/>
        <w:autoSpaceDE/>
        <w:autoSpaceDN/>
        <w:bidi w:val="0"/>
        <w:adjustRightInd/>
        <w:snapToGrid/>
        <w:spacing w:line="560" w:lineRule="exact"/>
        <w:ind w:left="420" w:leftChars="0"/>
        <w:textAlignment w:val="auto"/>
      </w:pPr>
    </w:p>
    <w:p>
      <w:pPr>
        <w:keepNext w:val="0"/>
        <w:keepLines w:val="0"/>
        <w:pageBreakBefore w:val="0"/>
        <w:kinsoku/>
        <w:wordWrap/>
        <w:overflowPunct/>
        <w:topLinePunct w:val="0"/>
        <w:autoSpaceDE/>
        <w:autoSpaceDN/>
        <w:bidi w:val="0"/>
        <w:adjustRightInd/>
        <w:snapToGrid/>
        <w:spacing w:line="560" w:lineRule="exact"/>
        <w:ind w:left="0" w:leftChars="0"/>
        <w:textAlignment w:val="auto"/>
      </w:pPr>
    </w:p>
    <w:p>
      <w:pPr>
        <w:pStyle w:val="2"/>
        <w:keepNext w:val="0"/>
        <w:keepLines w:val="0"/>
        <w:pageBreakBefore w:val="0"/>
        <w:kinsoku/>
        <w:wordWrap/>
        <w:overflowPunct/>
        <w:topLinePunct w:val="0"/>
        <w:autoSpaceDE/>
        <w:autoSpaceDN/>
        <w:bidi w:val="0"/>
        <w:adjustRightInd/>
        <w:snapToGrid/>
        <w:spacing w:line="560" w:lineRule="exact"/>
        <w:ind w:left="420" w:leftChars="0"/>
        <w:textAlignment w:val="auto"/>
      </w:pPr>
    </w:p>
    <w:p>
      <w:pPr>
        <w:keepNext w:val="0"/>
        <w:keepLines w:val="0"/>
        <w:pageBreakBefore w:val="0"/>
        <w:kinsoku/>
        <w:wordWrap/>
        <w:overflowPunct/>
        <w:topLinePunct w:val="0"/>
        <w:autoSpaceDE/>
        <w:autoSpaceDN/>
        <w:bidi w:val="0"/>
        <w:adjustRightInd/>
        <w:snapToGrid/>
        <w:spacing w:line="560" w:lineRule="exact"/>
        <w:ind w:left="0" w:leftChars="0"/>
        <w:textAlignment w:val="auto"/>
      </w:pPr>
    </w:p>
    <w:p>
      <w:pPr>
        <w:pStyle w:val="2"/>
        <w:keepNext w:val="0"/>
        <w:keepLines w:val="0"/>
        <w:pageBreakBefore w:val="0"/>
        <w:kinsoku/>
        <w:wordWrap/>
        <w:overflowPunct/>
        <w:topLinePunct w:val="0"/>
        <w:autoSpaceDE/>
        <w:autoSpaceDN/>
        <w:bidi w:val="0"/>
        <w:adjustRightInd/>
        <w:snapToGrid/>
        <w:spacing w:line="560" w:lineRule="exact"/>
        <w:ind w:left="420" w:leftChars="0"/>
        <w:textAlignment w:val="auto"/>
      </w:pPr>
    </w:p>
    <w:p>
      <w:pPr>
        <w:keepNext w:val="0"/>
        <w:keepLines w:val="0"/>
        <w:pageBreakBefore w:val="0"/>
        <w:kinsoku/>
        <w:wordWrap/>
        <w:overflowPunct/>
        <w:topLinePunct w:val="0"/>
        <w:autoSpaceDE/>
        <w:autoSpaceDN/>
        <w:bidi w:val="0"/>
        <w:adjustRightInd/>
        <w:snapToGrid/>
        <w:spacing w:line="560" w:lineRule="exact"/>
        <w:ind w:left="0" w:leftChars="0"/>
        <w:textAlignment w:val="auto"/>
      </w:pPr>
    </w:p>
    <w:p>
      <w:pPr>
        <w:pStyle w:val="2"/>
        <w:keepNext w:val="0"/>
        <w:keepLines w:val="0"/>
        <w:pageBreakBefore w:val="0"/>
        <w:kinsoku/>
        <w:wordWrap/>
        <w:overflowPunct/>
        <w:topLinePunct w:val="0"/>
        <w:autoSpaceDE/>
        <w:autoSpaceDN/>
        <w:bidi w:val="0"/>
        <w:adjustRightInd/>
        <w:snapToGrid/>
        <w:spacing w:line="560" w:lineRule="exact"/>
        <w:ind w:left="420" w:leftChars="0"/>
        <w:textAlignment w:val="auto"/>
      </w:pPr>
    </w:p>
    <w:p>
      <w:pPr>
        <w:keepNext w:val="0"/>
        <w:keepLines w:val="0"/>
        <w:pageBreakBefore w:val="0"/>
        <w:kinsoku/>
        <w:wordWrap/>
        <w:overflowPunct/>
        <w:topLinePunct w:val="0"/>
        <w:autoSpaceDE/>
        <w:autoSpaceDN/>
        <w:bidi w:val="0"/>
        <w:adjustRightInd/>
        <w:snapToGrid/>
        <w:spacing w:line="560" w:lineRule="exact"/>
        <w:ind w:left="0" w:leftChars="0"/>
        <w:textAlignment w:val="auto"/>
      </w:pPr>
    </w:p>
    <w:p>
      <w:pPr>
        <w:pStyle w:val="2"/>
        <w:keepNext w:val="0"/>
        <w:keepLines w:val="0"/>
        <w:pageBreakBefore w:val="0"/>
        <w:kinsoku/>
        <w:wordWrap/>
        <w:overflowPunct/>
        <w:topLinePunct w:val="0"/>
        <w:autoSpaceDE/>
        <w:autoSpaceDN/>
        <w:bidi w:val="0"/>
        <w:adjustRightInd/>
        <w:snapToGrid/>
        <w:spacing w:line="560" w:lineRule="exact"/>
        <w:ind w:left="420" w:leftChars="0"/>
        <w:textAlignment w:val="auto"/>
      </w:pPr>
    </w:p>
    <w:p>
      <w:pPr>
        <w:keepNext w:val="0"/>
        <w:keepLines w:val="0"/>
        <w:pageBreakBefore w:val="0"/>
        <w:kinsoku/>
        <w:wordWrap/>
        <w:overflowPunct/>
        <w:topLinePunct w:val="0"/>
        <w:autoSpaceDE/>
        <w:autoSpaceDN/>
        <w:bidi w:val="0"/>
        <w:adjustRightInd/>
        <w:snapToGrid/>
        <w:spacing w:line="560" w:lineRule="exact"/>
        <w:ind w:left="0" w:leftChars="0"/>
        <w:textAlignment w:val="auto"/>
      </w:pPr>
    </w:p>
    <w:p>
      <w:pPr>
        <w:pStyle w:val="2"/>
        <w:keepNext w:val="0"/>
        <w:keepLines w:val="0"/>
        <w:pageBreakBefore w:val="0"/>
        <w:kinsoku/>
        <w:wordWrap/>
        <w:overflowPunct/>
        <w:topLinePunct w:val="0"/>
        <w:autoSpaceDE/>
        <w:autoSpaceDN/>
        <w:bidi w:val="0"/>
        <w:adjustRightInd/>
        <w:snapToGrid/>
        <w:spacing w:line="560" w:lineRule="exact"/>
        <w:ind w:left="420" w:leftChars="0"/>
        <w:textAlignment w:val="auto"/>
      </w:pPr>
    </w:p>
    <w:p>
      <w:pPr>
        <w:keepNext w:val="0"/>
        <w:keepLines w:val="0"/>
        <w:pageBreakBefore w:val="0"/>
        <w:kinsoku/>
        <w:wordWrap/>
        <w:overflowPunct/>
        <w:topLinePunct w:val="0"/>
        <w:autoSpaceDE/>
        <w:autoSpaceDN/>
        <w:bidi w:val="0"/>
        <w:adjustRightInd/>
        <w:snapToGrid/>
        <w:spacing w:line="560" w:lineRule="exact"/>
        <w:ind w:left="0" w:leftChars="0"/>
        <w:textAlignment w:val="auto"/>
      </w:pPr>
    </w:p>
    <w:p>
      <w:pPr>
        <w:pStyle w:val="2"/>
        <w:keepNext w:val="0"/>
        <w:keepLines w:val="0"/>
        <w:pageBreakBefore w:val="0"/>
        <w:kinsoku/>
        <w:wordWrap/>
        <w:overflowPunct/>
        <w:topLinePunct w:val="0"/>
        <w:autoSpaceDE/>
        <w:autoSpaceDN/>
        <w:bidi w:val="0"/>
        <w:adjustRightInd/>
        <w:snapToGrid/>
        <w:spacing w:line="560" w:lineRule="exact"/>
        <w:ind w:left="420" w:leftChars="0"/>
        <w:textAlignment w:val="auto"/>
      </w:pPr>
    </w:p>
    <w:p>
      <w:pPr>
        <w:keepNext w:val="0"/>
        <w:keepLines w:val="0"/>
        <w:pageBreakBefore w:val="0"/>
        <w:kinsoku/>
        <w:wordWrap/>
        <w:overflowPunct/>
        <w:topLinePunct w:val="0"/>
        <w:autoSpaceDE/>
        <w:autoSpaceDN/>
        <w:bidi w:val="0"/>
        <w:adjustRightInd/>
        <w:snapToGrid/>
        <w:spacing w:line="560" w:lineRule="exact"/>
        <w:ind w:left="0" w:leftChars="0"/>
        <w:textAlignment w:val="auto"/>
      </w:pPr>
    </w:p>
    <w:p>
      <w:pPr>
        <w:adjustRightInd w:val="0"/>
        <w:snapToGrid w:val="0"/>
        <w:spacing w:before="62" w:beforeLines="20"/>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rPr>
        <w:t>附</w:t>
      </w:r>
      <w:r>
        <w:rPr>
          <w:rFonts w:hint="eastAsia" w:ascii="黑体" w:hAnsi="黑体" w:eastAsia="黑体" w:cs="黑体"/>
          <w:b w:val="0"/>
          <w:bCs w:val="0"/>
          <w:color w:val="auto"/>
          <w:sz w:val="32"/>
          <w:szCs w:val="32"/>
          <w:lang w:val="en-US" w:eastAsia="zh-CN"/>
        </w:rPr>
        <w:t>表1-1：</w:t>
      </w:r>
    </w:p>
    <w:p>
      <w:pPr>
        <w:pStyle w:val="2"/>
        <w:ind w:left="0" w:leftChars="0" w:firstLine="0" w:firstLineChars="0"/>
        <w:jc w:val="center"/>
        <w:rPr>
          <w:rFonts w:hint="eastAsia" w:ascii="方正小标宋简体" w:hAnsi="方正小标宋简体" w:eastAsia="方正小标宋简体" w:cs="方正小标宋简体"/>
          <w:b w:val="0"/>
          <w:bCs w:val="0"/>
          <w:color w:val="auto"/>
          <w:sz w:val="32"/>
          <w:szCs w:val="32"/>
          <w:lang w:val="en-US" w:eastAsia="zh-CN"/>
        </w:rPr>
      </w:pPr>
      <w:r>
        <w:rPr>
          <w:rFonts w:hint="eastAsia" w:ascii="方正小标宋简体" w:hAnsi="方正小标宋简体" w:eastAsia="方正小标宋简体" w:cs="方正小标宋简体"/>
          <w:b w:val="0"/>
          <w:bCs w:val="0"/>
          <w:color w:val="auto"/>
          <w:sz w:val="32"/>
          <w:szCs w:val="32"/>
          <w:lang w:val="en-US" w:eastAsia="zh-CN"/>
        </w:rPr>
        <w:t>“阳光工厂”奖励申报表</w:t>
      </w:r>
    </w:p>
    <w:p/>
    <w:tbl>
      <w:tblPr>
        <w:tblStyle w:val="5"/>
        <w:tblW w:w="9039" w:type="dxa"/>
        <w:jc w:val="center"/>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721"/>
        <w:gridCol w:w="1634"/>
        <w:gridCol w:w="2595"/>
        <w:gridCol w:w="2138"/>
      </w:tblGrid>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1346" w:hRule="atLeast"/>
          <w:jc w:val="center"/>
        </w:trPr>
        <w:tc>
          <w:tcPr>
            <w:tcW w:w="1951" w:type="dxa"/>
            <w:tcBorders>
              <w:top w:val="single" w:color="auto" w:sz="18" w:space="0"/>
              <w:left w:val="single" w:color="auto" w:sz="18" w:space="0"/>
              <w:bottom w:val="single" w:color="auto" w:sz="4" w:space="0"/>
              <w:right w:val="single" w:color="auto" w:sz="4" w:space="0"/>
            </w:tcBorders>
            <w:noWrap w:val="0"/>
            <w:vAlign w:val="center"/>
          </w:tcPr>
          <w:p>
            <w:pPr>
              <w:jc w:val="center"/>
              <w:rPr>
                <w:rFonts w:hint="default" w:ascii="仿宋_GB2312" w:hAnsi="宋体" w:eastAsia="宋体"/>
                <w:b/>
                <w:bCs/>
                <w:color w:val="auto"/>
                <w:sz w:val="28"/>
                <w:szCs w:val="28"/>
                <w:lang w:val="en-US" w:eastAsia="zh-CN"/>
              </w:rPr>
            </w:pPr>
            <w:r>
              <w:rPr>
                <w:rFonts w:hint="eastAsia" w:ascii="仿宋_GB2312" w:hAnsi="宋体" w:eastAsia="宋体"/>
                <w:b/>
                <w:bCs/>
                <w:color w:val="auto"/>
                <w:sz w:val="28"/>
                <w:szCs w:val="28"/>
                <w:lang w:val="en-US" w:eastAsia="zh-CN"/>
              </w:rPr>
              <w:t>企业（小作坊）名称</w:t>
            </w:r>
          </w:p>
        </w:tc>
        <w:tc>
          <w:tcPr>
            <w:tcW w:w="7088" w:type="dxa"/>
            <w:gridSpan w:val="4"/>
            <w:tcBorders>
              <w:top w:val="single" w:color="auto" w:sz="18" w:space="0"/>
              <w:left w:val="single" w:color="auto" w:sz="4" w:space="0"/>
              <w:bottom w:val="single" w:color="auto" w:sz="4" w:space="0"/>
              <w:right w:val="single" w:color="auto" w:sz="18" w:space="0"/>
            </w:tcBorders>
            <w:noWrap w:val="0"/>
            <w:vAlign w:val="center"/>
          </w:tcPr>
          <w:p>
            <w:pPr>
              <w:jc w:val="both"/>
              <w:rPr>
                <w:rFonts w:hint="eastAsia" w:ascii="仿宋_GB2312" w:hAnsi="宋体"/>
                <w:b/>
                <w:bCs/>
                <w:color w:val="auto"/>
                <w:sz w:val="28"/>
                <w:szCs w:val="28"/>
              </w:rPr>
            </w:pPr>
          </w:p>
          <w:p>
            <w:pPr>
              <w:ind w:firstLine="4498" w:firstLineChars="1600"/>
              <w:jc w:val="both"/>
              <w:rPr>
                <w:rFonts w:hint="eastAsia" w:ascii="仿宋_GB2312" w:hAnsi="宋体"/>
                <w:b/>
                <w:bCs/>
                <w:color w:val="auto"/>
                <w:sz w:val="28"/>
                <w:szCs w:val="28"/>
              </w:rPr>
            </w:pPr>
            <w:r>
              <w:rPr>
                <w:rFonts w:hint="eastAsia" w:ascii="仿宋_GB2312" w:hAnsi="宋体"/>
                <w:b/>
                <w:bCs/>
                <w:color w:val="auto"/>
                <w:sz w:val="28"/>
                <w:szCs w:val="28"/>
              </w:rPr>
              <w:t>（盖章</w:t>
            </w:r>
            <w:r>
              <w:rPr>
                <w:rFonts w:hint="eastAsia" w:ascii="仿宋_GB2312" w:hAnsi="宋体"/>
                <w:b/>
                <w:bCs/>
                <w:color w:val="auto"/>
                <w:sz w:val="28"/>
                <w:szCs w:val="28"/>
                <w:lang w:val="en-US" w:eastAsia="zh-CN"/>
              </w:rPr>
              <w:t>或签字</w:t>
            </w:r>
            <w:r>
              <w:rPr>
                <w:rFonts w:hint="eastAsia" w:ascii="仿宋_GB2312" w:hAnsi="宋体"/>
                <w:b/>
                <w:bCs/>
                <w:color w:val="auto"/>
                <w:sz w:val="28"/>
                <w:szCs w:val="28"/>
              </w:rPr>
              <w:t>）</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951" w:type="dxa"/>
            <w:tcBorders>
              <w:top w:val="single" w:color="auto" w:sz="4" w:space="0"/>
              <w:left w:val="single" w:color="auto" w:sz="18" w:space="0"/>
              <w:bottom w:val="single" w:color="auto" w:sz="4" w:space="0"/>
              <w:right w:val="single" w:color="auto" w:sz="4" w:space="0"/>
            </w:tcBorders>
            <w:noWrap w:val="0"/>
            <w:vAlign w:val="top"/>
          </w:tcPr>
          <w:p>
            <w:pPr>
              <w:jc w:val="center"/>
              <w:rPr>
                <w:rFonts w:ascii="仿宋_GB2312" w:hAnsi="宋体"/>
                <w:b/>
                <w:bCs/>
                <w:color w:val="auto"/>
                <w:sz w:val="28"/>
                <w:szCs w:val="28"/>
              </w:rPr>
            </w:pPr>
            <w:r>
              <w:rPr>
                <w:rFonts w:hint="eastAsia" w:ascii="仿宋_GB2312" w:hAnsi="宋体"/>
                <w:b/>
                <w:bCs/>
                <w:color w:val="auto"/>
                <w:sz w:val="28"/>
                <w:szCs w:val="28"/>
                <w:lang w:val="en-US" w:eastAsia="zh-CN"/>
              </w:rPr>
              <w:t>住    址</w:t>
            </w:r>
            <w:r>
              <w:rPr>
                <w:rFonts w:ascii="仿宋_GB2312" w:hAnsi="宋体"/>
                <w:b/>
                <w:bCs/>
                <w:color w:val="auto"/>
                <w:sz w:val="28"/>
                <w:szCs w:val="28"/>
              </w:rPr>
              <w:t xml:space="preserve"> </w:t>
            </w:r>
          </w:p>
        </w:tc>
        <w:tc>
          <w:tcPr>
            <w:tcW w:w="7088" w:type="dxa"/>
            <w:gridSpan w:val="4"/>
            <w:tcBorders>
              <w:top w:val="single" w:color="auto" w:sz="4" w:space="0"/>
              <w:left w:val="single" w:color="auto" w:sz="4" w:space="0"/>
              <w:bottom w:val="single" w:color="auto" w:sz="4" w:space="0"/>
              <w:right w:val="single" w:color="auto" w:sz="18" w:space="0"/>
            </w:tcBorders>
            <w:noWrap w:val="0"/>
            <w:vAlign w:val="top"/>
          </w:tcPr>
          <w:p>
            <w:pPr>
              <w:rPr>
                <w:rFonts w:ascii="仿宋_GB2312" w:hAnsi="宋体"/>
                <w:color w:val="auto"/>
                <w:sz w:val="28"/>
                <w:szCs w:val="28"/>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951" w:type="dxa"/>
            <w:tcBorders>
              <w:top w:val="single" w:color="auto" w:sz="4" w:space="0"/>
              <w:left w:val="single" w:color="auto" w:sz="18" w:space="0"/>
              <w:bottom w:val="single" w:color="auto" w:sz="4" w:space="0"/>
              <w:right w:val="single" w:color="auto" w:sz="4" w:space="0"/>
            </w:tcBorders>
            <w:noWrap w:val="0"/>
            <w:vAlign w:val="top"/>
          </w:tcPr>
          <w:p>
            <w:pPr>
              <w:jc w:val="center"/>
              <w:rPr>
                <w:rFonts w:ascii="仿宋_GB2312" w:hAnsi="宋体"/>
                <w:b/>
                <w:bCs/>
                <w:color w:val="auto"/>
                <w:sz w:val="28"/>
                <w:szCs w:val="28"/>
              </w:rPr>
            </w:pPr>
            <w:r>
              <w:rPr>
                <w:rFonts w:hint="eastAsia" w:ascii="仿宋_GB2312" w:hAnsi="宋体"/>
                <w:b/>
                <w:bCs/>
                <w:color w:val="auto"/>
                <w:sz w:val="28"/>
                <w:szCs w:val="28"/>
                <w:lang w:val="en-US" w:eastAsia="zh-CN"/>
              </w:rPr>
              <w:t>法定代表人（负责人）</w:t>
            </w:r>
          </w:p>
        </w:tc>
        <w:tc>
          <w:tcPr>
            <w:tcW w:w="2355" w:type="dxa"/>
            <w:gridSpan w:val="2"/>
            <w:tcBorders>
              <w:top w:val="single" w:color="auto" w:sz="4" w:space="0"/>
              <w:left w:val="single" w:color="auto" w:sz="4" w:space="0"/>
              <w:bottom w:val="single" w:color="auto" w:sz="4" w:space="0"/>
              <w:right w:val="single" w:color="auto" w:sz="4" w:space="0"/>
            </w:tcBorders>
            <w:noWrap w:val="0"/>
            <w:vAlign w:val="top"/>
          </w:tcPr>
          <w:p>
            <w:pPr>
              <w:rPr>
                <w:rFonts w:hint="default" w:ascii="仿宋_GB2312" w:hAnsi="宋体" w:eastAsia="宋体"/>
                <w:color w:val="auto"/>
                <w:sz w:val="28"/>
                <w:szCs w:val="28"/>
                <w:lang w:val="en-US" w:eastAsia="zh-CN"/>
              </w:rPr>
            </w:pPr>
          </w:p>
        </w:tc>
        <w:tc>
          <w:tcPr>
            <w:tcW w:w="2595" w:type="dxa"/>
            <w:tcBorders>
              <w:top w:val="single" w:color="auto" w:sz="4" w:space="0"/>
              <w:left w:val="single" w:color="auto" w:sz="4" w:space="0"/>
              <w:bottom w:val="single" w:color="auto" w:sz="4" w:space="0"/>
              <w:right w:val="single" w:color="auto" w:sz="4" w:space="0"/>
            </w:tcBorders>
            <w:noWrap w:val="0"/>
            <w:vAlign w:val="top"/>
          </w:tcPr>
          <w:p>
            <w:pPr>
              <w:jc w:val="center"/>
              <w:rPr>
                <w:rFonts w:hint="default" w:ascii="仿宋_GB2312" w:hAnsi="宋体" w:eastAsia="宋体"/>
                <w:b/>
                <w:bCs/>
                <w:color w:val="auto"/>
                <w:sz w:val="28"/>
                <w:szCs w:val="28"/>
                <w:lang w:val="en-US" w:eastAsia="zh-CN"/>
              </w:rPr>
            </w:pPr>
            <w:r>
              <w:rPr>
                <w:rFonts w:hint="eastAsia" w:ascii="仿宋_GB2312" w:hAnsi="宋体"/>
                <w:b/>
                <w:bCs/>
                <w:color w:val="auto"/>
                <w:sz w:val="28"/>
                <w:szCs w:val="28"/>
                <w:lang w:val="en-US" w:eastAsia="zh-CN"/>
              </w:rPr>
              <w:t>统一社会信用代码</w:t>
            </w:r>
          </w:p>
        </w:tc>
        <w:tc>
          <w:tcPr>
            <w:tcW w:w="2138" w:type="dxa"/>
            <w:tcBorders>
              <w:top w:val="single" w:color="auto" w:sz="4" w:space="0"/>
              <w:left w:val="single" w:color="auto" w:sz="4" w:space="0"/>
              <w:bottom w:val="single" w:color="auto" w:sz="4" w:space="0"/>
              <w:right w:val="single" w:color="auto" w:sz="18" w:space="0"/>
            </w:tcBorders>
            <w:noWrap w:val="0"/>
            <w:vAlign w:val="top"/>
          </w:tcPr>
          <w:p>
            <w:pPr>
              <w:rPr>
                <w:rFonts w:hint="default" w:ascii="仿宋_GB2312" w:hAnsi="宋体" w:eastAsia="宋体"/>
                <w:color w:val="auto"/>
                <w:sz w:val="28"/>
                <w:szCs w:val="28"/>
                <w:lang w:val="en-US" w:eastAsia="zh-CN"/>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951" w:type="dxa"/>
            <w:tcBorders>
              <w:top w:val="single" w:color="auto" w:sz="4" w:space="0"/>
              <w:left w:val="single" w:color="auto" w:sz="18" w:space="0"/>
              <w:bottom w:val="single" w:color="auto" w:sz="4" w:space="0"/>
              <w:right w:val="single" w:color="auto" w:sz="4" w:space="0"/>
            </w:tcBorders>
            <w:noWrap w:val="0"/>
            <w:vAlign w:val="top"/>
          </w:tcPr>
          <w:p>
            <w:pPr>
              <w:jc w:val="center"/>
              <w:rPr>
                <w:rFonts w:ascii="仿宋_GB2312" w:hAnsi="宋体"/>
                <w:b/>
                <w:bCs/>
                <w:color w:val="auto"/>
                <w:sz w:val="28"/>
                <w:szCs w:val="28"/>
              </w:rPr>
            </w:pPr>
            <w:r>
              <w:rPr>
                <w:rFonts w:ascii="仿宋_GB2312" w:hAnsi="宋体"/>
                <w:b/>
                <w:bCs/>
                <w:color w:val="auto"/>
                <w:sz w:val="28"/>
                <w:szCs w:val="28"/>
              </w:rPr>
              <w:t>联 系 人</w:t>
            </w:r>
          </w:p>
        </w:tc>
        <w:tc>
          <w:tcPr>
            <w:tcW w:w="2355" w:type="dxa"/>
            <w:gridSpan w:val="2"/>
            <w:tcBorders>
              <w:top w:val="single" w:color="auto" w:sz="4" w:space="0"/>
              <w:left w:val="single" w:color="auto" w:sz="4" w:space="0"/>
              <w:bottom w:val="single" w:color="auto" w:sz="4" w:space="0"/>
              <w:right w:val="single" w:color="auto" w:sz="4" w:space="0"/>
            </w:tcBorders>
            <w:noWrap w:val="0"/>
            <w:vAlign w:val="top"/>
          </w:tcPr>
          <w:p>
            <w:pPr>
              <w:rPr>
                <w:rFonts w:ascii="仿宋_GB2312" w:hAnsi="宋体"/>
                <w:color w:val="auto"/>
                <w:sz w:val="28"/>
                <w:szCs w:val="28"/>
              </w:rPr>
            </w:pPr>
          </w:p>
        </w:tc>
        <w:tc>
          <w:tcPr>
            <w:tcW w:w="2595"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宋体" w:eastAsiaTheme="minorEastAsia"/>
                <w:b/>
                <w:bCs/>
                <w:color w:val="auto"/>
                <w:sz w:val="28"/>
                <w:szCs w:val="28"/>
                <w:lang w:val="en-US" w:eastAsia="zh-CN"/>
              </w:rPr>
            </w:pPr>
            <w:r>
              <w:rPr>
                <w:rFonts w:ascii="仿宋_GB2312" w:hAnsi="宋体"/>
                <w:b/>
                <w:bCs/>
                <w:color w:val="auto"/>
                <w:sz w:val="28"/>
                <w:szCs w:val="28"/>
              </w:rPr>
              <w:t>联系</w:t>
            </w:r>
            <w:r>
              <w:rPr>
                <w:rFonts w:hint="eastAsia" w:ascii="仿宋_GB2312" w:hAnsi="宋体"/>
                <w:b/>
                <w:bCs/>
                <w:color w:val="auto"/>
                <w:sz w:val="28"/>
                <w:szCs w:val="28"/>
                <w:lang w:val="en-US" w:eastAsia="zh-CN"/>
              </w:rPr>
              <w:t>人</w:t>
            </w:r>
            <w:r>
              <w:rPr>
                <w:rFonts w:ascii="仿宋_GB2312" w:hAnsi="宋体"/>
                <w:b/>
                <w:bCs/>
                <w:color w:val="auto"/>
                <w:sz w:val="28"/>
                <w:szCs w:val="28"/>
              </w:rPr>
              <w:t>手机</w:t>
            </w:r>
            <w:r>
              <w:rPr>
                <w:rFonts w:hint="eastAsia" w:ascii="仿宋_GB2312" w:hAnsi="宋体"/>
                <w:b/>
                <w:bCs/>
                <w:color w:val="auto"/>
                <w:sz w:val="28"/>
                <w:szCs w:val="28"/>
                <w:lang w:val="en-US" w:eastAsia="zh-CN"/>
              </w:rPr>
              <w:t>号码</w:t>
            </w:r>
          </w:p>
        </w:tc>
        <w:tc>
          <w:tcPr>
            <w:tcW w:w="2138" w:type="dxa"/>
            <w:tcBorders>
              <w:top w:val="single" w:color="auto" w:sz="4" w:space="0"/>
              <w:left w:val="single" w:color="auto" w:sz="4" w:space="0"/>
              <w:bottom w:val="single" w:color="auto" w:sz="4" w:space="0"/>
              <w:right w:val="single" w:color="auto" w:sz="18" w:space="0"/>
            </w:tcBorders>
            <w:noWrap w:val="0"/>
            <w:vAlign w:val="top"/>
          </w:tcPr>
          <w:p>
            <w:pPr>
              <w:rPr>
                <w:rFonts w:ascii="仿宋_GB2312" w:hAnsi="宋体"/>
                <w:color w:val="auto"/>
                <w:sz w:val="28"/>
                <w:szCs w:val="28"/>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1951" w:type="dxa"/>
            <w:tcBorders>
              <w:top w:val="single" w:color="auto" w:sz="4" w:space="0"/>
              <w:left w:val="single" w:color="auto" w:sz="18" w:space="0"/>
              <w:bottom w:val="single" w:color="auto" w:sz="4" w:space="0"/>
              <w:right w:val="single" w:color="auto" w:sz="4" w:space="0"/>
            </w:tcBorders>
            <w:noWrap w:val="0"/>
            <w:vAlign w:val="top"/>
          </w:tcPr>
          <w:p>
            <w:pPr>
              <w:jc w:val="center"/>
              <w:rPr>
                <w:rFonts w:hint="eastAsia" w:ascii="仿宋_GB2312" w:hAnsi="宋体" w:eastAsia="宋体"/>
                <w:b/>
                <w:bCs/>
                <w:color w:val="auto"/>
                <w:sz w:val="28"/>
                <w:szCs w:val="28"/>
                <w:lang w:eastAsia="zh-CN"/>
              </w:rPr>
            </w:pPr>
            <w:r>
              <w:rPr>
                <w:rFonts w:hint="eastAsia" w:ascii="仿宋_GB2312" w:hAnsi="宋体"/>
                <w:b/>
                <w:bCs/>
                <w:color w:val="auto"/>
                <w:sz w:val="28"/>
                <w:szCs w:val="28"/>
                <w:lang w:eastAsia="zh-CN"/>
              </w:rPr>
              <w:t>申请奖励金额</w:t>
            </w:r>
          </w:p>
        </w:tc>
        <w:tc>
          <w:tcPr>
            <w:tcW w:w="7088" w:type="dxa"/>
            <w:gridSpan w:val="4"/>
            <w:tcBorders>
              <w:top w:val="single" w:color="auto" w:sz="4" w:space="0"/>
              <w:left w:val="single" w:color="auto" w:sz="4" w:space="0"/>
              <w:bottom w:val="single" w:color="auto" w:sz="4" w:space="0"/>
              <w:right w:val="single" w:color="auto" w:sz="18" w:space="0"/>
            </w:tcBorders>
            <w:noWrap w:val="0"/>
            <w:vAlign w:val="center"/>
          </w:tcPr>
          <w:p>
            <w:pPr>
              <w:jc w:val="both"/>
              <w:rPr>
                <w:rFonts w:hint="default" w:ascii="仿宋_GB2312" w:hAnsi="宋体" w:eastAsia="宋体"/>
                <w:color w:val="auto"/>
                <w:sz w:val="28"/>
                <w:szCs w:val="28"/>
                <w:lang w:val="en-US" w:eastAsia="zh-CN"/>
              </w:rPr>
            </w:pPr>
            <w:r>
              <w:rPr>
                <w:rFonts w:hint="eastAsia" w:ascii="仿宋_GB2312" w:hAnsi="宋体"/>
                <w:color w:val="auto"/>
                <w:sz w:val="28"/>
                <w:szCs w:val="28"/>
                <w:lang w:val="en-US" w:eastAsia="zh-CN"/>
              </w:rPr>
              <w:t xml:space="preserve">            元</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2672" w:type="dxa"/>
            <w:gridSpan w:val="2"/>
            <w:tcBorders>
              <w:top w:val="single" w:color="auto" w:sz="4" w:space="0"/>
              <w:left w:val="single" w:color="auto" w:sz="18" w:space="0"/>
              <w:bottom w:val="single" w:color="auto" w:sz="4" w:space="0"/>
              <w:right w:val="single" w:color="auto" w:sz="4" w:space="0"/>
            </w:tcBorders>
            <w:noWrap w:val="0"/>
            <w:vAlign w:val="center"/>
          </w:tcPr>
          <w:p>
            <w:pPr>
              <w:jc w:val="both"/>
              <w:rPr>
                <w:rFonts w:hint="eastAsia"/>
                <w:color w:val="auto"/>
                <w:lang w:val="en-US" w:eastAsia="zh-CN"/>
              </w:rPr>
            </w:pPr>
            <w:r>
              <w:rPr>
                <w:rFonts w:hint="eastAsia" w:ascii="仿宋_GB2312" w:hAnsi="宋体" w:eastAsia="宋体" w:cs="Times New Roman"/>
                <w:b/>
                <w:bCs/>
                <w:color w:val="auto"/>
                <w:sz w:val="24"/>
                <w:szCs w:val="24"/>
                <w:lang w:val="en-US" w:eastAsia="zh-CN"/>
              </w:rPr>
              <w:t xml:space="preserve">阳光工厂验收结果  </w:t>
            </w:r>
            <w:r>
              <w:rPr>
                <w:rFonts w:hint="eastAsia" w:ascii="仿宋_GB2312" w:hAnsi="宋体" w:eastAsia="宋体" w:cs="Times New Roman"/>
                <w:b/>
                <w:bCs/>
                <w:color w:val="auto"/>
                <w:sz w:val="28"/>
                <w:szCs w:val="28"/>
                <w:lang w:val="en-US" w:eastAsia="zh-CN"/>
              </w:rPr>
              <w:t xml:space="preserve">          </w:t>
            </w:r>
            <w:r>
              <w:rPr>
                <w:rFonts w:hint="eastAsia"/>
                <w:color w:val="auto"/>
                <w:lang w:val="en-US" w:eastAsia="zh-CN"/>
              </w:rPr>
              <w:t xml:space="preserve">                 </w:t>
            </w:r>
          </w:p>
          <w:p>
            <w:pPr>
              <w:pStyle w:val="2"/>
              <w:rPr>
                <w:rFonts w:hint="default"/>
                <w:color w:val="auto"/>
                <w:lang w:val="en-US" w:eastAsia="zh-CN"/>
              </w:rPr>
            </w:pPr>
            <w:r>
              <w:rPr>
                <w:rFonts w:hint="eastAsia"/>
                <w:color w:val="auto"/>
                <w:lang w:val="en-US" w:eastAsia="zh-CN"/>
              </w:rPr>
              <w:t xml:space="preserve"> </w:t>
            </w:r>
          </w:p>
        </w:tc>
        <w:tc>
          <w:tcPr>
            <w:tcW w:w="6367" w:type="dxa"/>
            <w:gridSpan w:val="3"/>
            <w:tcBorders>
              <w:top w:val="single" w:color="auto" w:sz="4" w:space="0"/>
              <w:left w:val="single" w:color="auto" w:sz="4" w:space="0"/>
              <w:bottom w:val="single" w:color="auto" w:sz="4" w:space="0"/>
              <w:right w:val="single" w:color="auto" w:sz="18" w:space="0"/>
            </w:tcBorders>
            <w:noWrap w:val="0"/>
            <w:vAlign w:val="center"/>
          </w:tcPr>
          <w:p>
            <w:pPr>
              <w:pStyle w:val="2"/>
              <w:rPr>
                <w:rFonts w:hint="eastAsia" w:ascii="仿宋_GB2312" w:hAnsi="宋体" w:eastAsia="宋体" w:cs="Times New Roman"/>
                <w:b/>
                <w:bCs/>
                <w:color w:val="auto"/>
                <w:sz w:val="21"/>
                <w:szCs w:val="21"/>
                <w:lang w:val="en-US" w:eastAsia="zh-CN"/>
              </w:rPr>
            </w:pPr>
            <w:r>
              <w:rPr>
                <w:rFonts w:hint="eastAsia" w:ascii="仿宋_GB2312" w:hAnsi="宋体" w:eastAsia="宋体" w:cs="Times New Roman"/>
                <w:b/>
                <w:bCs/>
                <w:color w:val="auto"/>
                <w:sz w:val="28"/>
                <w:szCs w:val="28"/>
                <w:lang w:val="en-US" w:eastAsia="zh-CN"/>
              </w:rPr>
              <w:t xml:space="preserve">符合（）   不符合（）   </w:t>
            </w:r>
            <w:r>
              <w:rPr>
                <w:rFonts w:hint="eastAsia" w:ascii="仿宋_GB2312" w:hAnsi="宋体" w:eastAsia="宋体" w:cs="Times New Roman"/>
                <w:b/>
                <w:bCs/>
                <w:color w:val="auto"/>
                <w:sz w:val="21"/>
                <w:szCs w:val="21"/>
                <w:lang w:val="en-US" w:eastAsia="zh-CN"/>
              </w:rPr>
              <w:t xml:space="preserve"> </w:t>
            </w:r>
          </w:p>
          <w:p>
            <w:pPr>
              <w:pStyle w:val="2"/>
              <w:ind w:left="840" w:leftChars="400" w:firstLine="2951" w:firstLineChars="1400"/>
              <w:rPr>
                <w:rFonts w:hint="default"/>
                <w:color w:val="auto"/>
                <w:lang w:val="en-US" w:eastAsia="zh-CN"/>
              </w:rPr>
            </w:pPr>
            <w:r>
              <w:rPr>
                <w:rFonts w:hint="eastAsia" w:ascii="仿宋_GB2312" w:hAnsi="宋体" w:eastAsia="宋体" w:cs="Times New Roman"/>
                <w:b/>
                <w:bCs/>
                <w:color w:val="auto"/>
                <w:sz w:val="21"/>
                <w:szCs w:val="21"/>
                <w:lang w:val="en-US" w:eastAsia="zh-CN"/>
              </w:rPr>
              <w:t>验收时间：</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1209" w:hRule="atLeast"/>
          <w:jc w:val="center"/>
        </w:trPr>
        <w:tc>
          <w:tcPr>
            <w:tcW w:w="2672" w:type="dxa"/>
            <w:gridSpan w:val="2"/>
            <w:tcBorders>
              <w:top w:val="single" w:color="auto" w:sz="4" w:space="0"/>
              <w:left w:val="single" w:color="auto" w:sz="18" w:space="0"/>
              <w:bottom w:val="single" w:color="auto" w:sz="4" w:space="0"/>
              <w:right w:val="single" w:color="auto" w:sz="4" w:space="0"/>
            </w:tcBorders>
            <w:noWrap w:val="0"/>
            <w:vAlign w:val="center"/>
          </w:tcPr>
          <w:p>
            <w:pPr>
              <w:spacing w:line="600" w:lineRule="exact"/>
              <w:jc w:val="both"/>
              <w:rPr>
                <w:rFonts w:hint="eastAsia" w:ascii="仿宋_GB2312" w:hAnsi="宋体"/>
                <w:b/>
                <w:bCs/>
                <w:color w:val="auto"/>
                <w:sz w:val="24"/>
                <w:szCs w:val="24"/>
                <w:lang w:val="en-US" w:eastAsia="zh-CN"/>
              </w:rPr>
            </w:pPr>
            <w:r>
              <w:rPr>
                <w:rFonts w:hint="eastAsia" w:ascii="仿宋_GB2312" w:hAnsi="宋体"/>
                <w:b/>
                <w:bCs/>
                <w:color w:val="auto"/>
                <w:sz w:val="24"/>
                <w:szCs w:val="24"/>
                <w:lang w:val="en-US" w:eastAsia="zh-CN"/>
              </w:rPr>
              <w:t>属地市场监管所（分局）</w:t>
            </w:r>
          </w:p>
          <w:p>
            <w:pPr>
              <w:spacing w:line="600" w:lineRule="exact"/>
              <w:jc w:val="both"/>
              <w:rPr>
                <w:rFonts w:hint="default" w:ascii="仿宋_GB2312" w:hAnsi="宋体" w:eastAsia="宋体"/>
                <w:b/>
                <w:bCs/>
                <w:color w:val="auto"/>
                <w:sz w:val="24"/>
                <w:szCs w:val="24"/>
                <w:lang w:val="en-US" w:eastAsia="zh-CN"/>
              </w:rPr>
            </w:pPr>
            <w:r>
              <w:rPr>
                <w:rFonts w:hint="eastAsia" w:ascii="仿宋_GB2312" w:hAnsi="宋体"/>
                <w:b/>
                <w:bCs/>
                <w:color w:val="auto"/>
                <w:sz w:val="24"/>
                <w:szCs w:val="24"/>
                <w:lang w:val="en-US" w:eastAsia="zh-CN"/>
              </w:rPr>
              <w:t>初审意见</w:t>
            </w:r>
          </w:p>
          <w:p>
            <w:pPr>
              <w:spacing w:line="240" w:lineRule="exact"/>
              <w:rPr>
                <w:rFonts w:ascii="仿宋_GB2312" w:hAnsi="宋体"/>
                <w:b/>
                <w:bCs/>
                <w:color w:val="auto"/>
              </w:rPr>
            </w:pPr>
            <w:r>
              <w:rPr>
                <w:rFonts w:hint="eastAsia" w:ascii="仿宋_GB2312" w:hAnsi="宋体" w:eastAsia="宋体" w:cs="Times New Roman"/>
                <w:b/>
                <w:bCs/>
                <w:color w:val="auto"/>
                <w:sz w:val="28"/>
                <w:szCs w:val="28"/>
                <w:lang w:val="en-US" w:eastAsia="zh-CN"/>
              </w:rPr>
              <w:t xml:space="preserve">                                       </w:t>
            </w:r>
          </w:p>
        </w:tc>
        <w:tc>
          <w:tcPr>
            <w:tcW w:w="6367" w:type="dxa"/>
            <w:gridSpan w:val="3"/>
            <w:tcBorders>
              <w:top w:val="single" w:color="auto" w:sz="4" w:space="0"/>
              <w:left w:val="single" w:color="auto" w:sz="4" w:space="0"/>
              <w:bottom w:val="single" w:color="auto" w:sz="4" w:space="0"/>
              <w:right w:val="single" w:color="auto" w:sz="18" w:space="0"/>
            </w:tcBorders>
            <w:noWrap w:val="0"/>
            <w:vAlign w:val="center"/>
          </w:tcPr>
          <w:p>
            <w:pPr>
              <w:ind w:left="3781" w:leftChars="1700" w:hanging="211" w:hangingChars="100"/>
              <w:rPr>
                <w:rFonts w:hint="eastAsia"/>
                <w:color w:val="auto"/>
                <w:lang w:val="en-US" w:eastAsia="zh-CN"/>
              </w:rPr>
            </w:pPr>
            <w:r>
              <w:rPr>
                <w:rFonts w:hint="eastAsia" w:ascii="仿宋_GB2312" w:hAnsi="宋体"/>
                <w:b/>
                <w:bCs/>
                <w:color w:val="auto"/>
                <w:lang w:val="en-US" w:eastAsia="zh-CN"/>
              </w:rPr>
              <w:t xml:space="preserve">                                   签字（盖章） </w:t>
            </w:r>
          </w:p>
          <w:p>
            <w:pPr>
              <w:rPr>
                <w:rFonts w:hint="default" w:ascii="仿宋_GB2312" w:hAnsi="宋体" w:eastAsia="宋体"/>
                <w:b/>
                <w:bCs/>
                <w:color w:val="auto"/>
                <w:lang w:val="en-US" w:eastAsia="zh-CN"/>
              </w:rPr>
            </w:pPr>
            <w:r>
              <w:rPr>
                <w:rFonts w:hint="eastAsia" w:ascii="仿宋_GB2312" w:hAnsi="宋体"/>
                <w:b/>
                <w:bCs/>
                <w:color w:val="auto"/>
                <w:lang w:val="en-US" w:eastAsia="zh-CN"/>
              </w:rPr>
              <w:t xml:space="preserve">                                    年     月    日       </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2672" w:type="dxa"/>
            <w:gridSpan w:val="2"/>
            <w:tcBorders>
              <w:top w:val="single" w:color="auto" w:sz="4" w:space="0"/>
              <w:left w:val="single" w:color="auto" w:sz="18" w:space="0"/>
              <w:bottom w:val="single" w:color="auto" w:sz="4" w:space="0"/>
              <w:right w:val="single" w:color="auto" w:sz="4" w:space="0"/>
            </w:tcBorders>
            <w:noWrap w:val="0"/>
            <w:vAlign w:val="center"/>
          </w:tcPr>
          <w:p>
            <w:pPr>
              <w:spacing w:line="240" w:lineRule="exact"/>
              <w:rPr>
                <w:rFonts w:hint="eastAsia" w:ascii="仿宋_GB2312" w:hAnsi="宋体" w:eastAsia="宋体" w:cs="Times New Roman"/>
                <w:b/>
                <w:bCs/>
                <w:color w:val="auto"/>
                <w:sz w:val="24"/>
                <w:szCs w:val="24"/>
                <w:lang w:val="en-US" w:eastAsia="zh-CN"/>
              </w:rPr>
            </w:pPr>
            <w:r>
              <w:rPr>
                <w:rFonts w:hint="eastAsia" w:ascii="仿宋_GB2312" w:hAnsi="宋体" w:eastAsia="宋体" w:cs="Times New Roman"/>
                <w:b/>
                <w:bCs/>
                <w:color w:val="auto"/>
                <w:sz w:val="24"/>
                <w:szCs w:val="24"/>
                <w:lang w:val="en-US" w:eastAsia="zh-CN"/>
              </w:rPr>
              <w:t>市市场监督管理局</w:t>
            </w:r>
          </w:p>
          <w:p>
            <w:pPr>
              <w:spacing w:line="240" w:lineRule="exact"/>
              <w:rPr>
                <w:rFonts w:hint="eastAsia" w:ascii="仿宋_GB2312" w:hAnsi="宋体" w:eastAsia="宋体" w:cs="Times New Roman"/>
                <w:b/>
                <w:bCs/>
                <w:color w:val="auto"/>
                <w:sz w:val="24"/>
                <w:szCs w:val="24"/>
                <w:lang w:val="en-US" w:eastAsia="zh-CN"/>
              </w:rPr>
            </w:pPr>
          </w:p>
          <w:p>
            <w:pPr>
              <w:spacing w:line="240" w:lineRule="exact"/>
              <w:rPr>
                <w:rFonts w:hint="eastAsia" w:ascii="仿宋_GB2312" w:hAnsi="宋体" w:eastAsia="宋体" w:cs="Times New Roman"/>
                <w:b/>
                <w:bCs/>
                <w:color w:val="auto"/>
                <w:sz w:val="28"/>
                <w:szCs w:val="28"/>
                <w:lang w:val="en-US" w:eastAsia="zh-CN"/>
              </w:rPr>
            </w:pPr>
            <w:r>
              <w:rPr>
                <w:rFonts w:hint="eastAsia" w:ascii="仿宋_GB2312" w:hAnsi="宋体" w:eastAsia="宋体" w:cs="Times New Roman"/>
                <w:b/>
                <w:bCs/>
                <w:color w:val="auto"/>
                <w:sz w:val="24"/>
                <w:szCs w:val="24"/>
                <w:lang w:val="en-US" w:eastAsia="zh-CN"/>
              </w:rPr>
              <w:t>复审意见</w:t>
            </w:r>
          </w:p>
        </w:tc>
        <w:tc>
          <w:tcPr>
            <w:tcW w:w="6367" w:type="dxa"/>
            <w:gridSpan w:val="3"/>
            <w:tcBorders>
              <w:top w:val="single" w:color="auto" w:sz="4" w:space="0"/>
              <w:left w:val="single" w:color="auto" w:sz="4" w:space="0"/>
              <w:bottom w:val="single" w:color="auto" w:sz="4" w:space="0"/>
              <w:right w:val="single" w:color="auto" w:sz="18" w:space="0"/>
            </w:tcBorders>
            <w:noWrap w:val="0"/>
            <w:vAlign w:val="center"/>
          </w:tcPr>
          <w:p>
            <w:pPr>
              <w:ind w:firstLine="3795" w:firstLineChars="1800"/>
              <w:rPr>
                <w:rFonts w:hint="eastAsia"/>
                <w:color w:val="auto"/>
                <w:lang w:val="en-US" w:eastAsia="zh-CN"/>
              </w:rPr>
            </w:pPr>
            <w:r>
              <w:rPr>
                <w:rFonts w:hint="eastAsia" w:ascii="仿宋_GB2312" w:hAnsi="宋体"/>
                <w:b/>
                <w:bCs/>
                <w:color w:val="auto"/>
                <w:lang w:val="en-US" w:eastAsia="zh-CN"/>
              </w:rPr>
              <w:t xml:space="preserve">签字（盖章） </w:t>
            </w:r>
          </w:p>
          <w:p>
            <w:pPr>
              <w:rPr>
                <w:rFonts w:hint="eastAsia" w:ascii="仿宋_GB2312" w:hAnsi="宋体"/>
                <w:b/>
                <w:bCs/>
                <w:color w:val="auto"/>
                <w:lang w:val="en-US" w:eastAsia="zh-CN"/>
              </w:rPr>
            </w:pPr>
            <w:r>
              <w:rPr>
                <w:rFonts w:hint="eastAsia" w:ascii="仿宋_GB2312" w:hAnsi="宋体"/>
                <w:b/>
                <w:bCs/>
                <w:color w:val="auto"/>
                <w:lang w:val="en-US" w:eastAsia="zh-CN"/>
              </w:rPr>
              <w:t xml:space="preserve">                                    年     月    日</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2672" w:type="dxa"/>
            <w:gridSpan w:val="2"/>
            <w:tcBorders>
              <w:top w:val="single" w:color="auto" w:sz="4" w:space="0"/>
              <w:left w:val="single" w:color="auto" w:sz="18" w:space="0"/>
              <w:bottom w:val="single" w:color="auto" w:sz="4" w:space="0"/>
              <w:right w:val="single" w:color="auto" w:sz="4" w:space="0"/>
            </w:tcBorders>
            <w:noWrap w:val="0"/>
            <w:vAlign w:val="center"/>
          </w:tcPr>
          <w:p>
            <w:pPr>
              <w:spacing w:line="600" w:lineRule="exact"/>
              <w:jc w:val="both"/>
              <w:rPr>
                <w:rFonts w:hint="eastAsia" w:ascii="仿宋_GB2312" w:hAnsi="宋体"/>
                <w:b/>
                <w:bCs/>
                <w:color w:val="auto"/>
                <w:sz w:val="24"/>
                <w:szCs w:val="24"/>
                <w:lang w:val="en-US" w:eastAsia="zh-CN"/>
              </w:rPr>
            </w:pPr>
            <w:r>
              <w:rPr>
                <w:rFonts w:hint="eastAsia" w:ascii="仿宋_GB2312" w:hAnsi="宋体"/>
                <w:b/>
                <w:bCs/>
                <w:color w:val="auto"/>
                <w:sz w:val="24"/>
                <w:szCs w:val="24"/>
                <w:lang w:val="en-US" w:eastAsia="zh-CN"/>
              </w:rPr>
              <w:t>市财政局</w:t>
            </w:r>
          </w:p>
          <w:p>
            <w:pPr>
              <w:spacing w:line="600" w:lineRule="exact"/>
              <w:jc w:val="both"/>
              <w:rPr>
                <w:rFonts w:hint="eastAsia" w:ascii="仿宋_GB2312" w:hAnsi="宋体"/>
                <w:b/>
                <w:bCs/>
                <w:color w:val="auto"/>
                <w:sz w:val="24"/>
                <w:szCs w:val="24"/>
                <w:lang w:val="en-US" w:eastAsia="zh-CN"/>
              </w:rPr>
            </w:pPr>
            <w:r>
              <w:rPr>
                <w:rFonts w:hint="eastAsia" w:ascii="仿宋_GB2312" w:hAnsi="宋体"/>
                <w:b/>
                <w:bCs/>
                <w:color w:val="auto"/>
                <w:sz w:val="24"/>
                <w:szCs w:val="24"/>
                <w:lang w:val="en-US" w:eastAsia="zh-CN"/>
              </w:rPr>
              <w:t>审核意见</w:t>
            </w:r>
            <w:r>
              <w:rPr>
                <w:rFonts w:ascii="仿宋_GB2312" w:hAnsi="宋体"/>
                <w:b/>
                <w:bCs/>
                <w:color w:val="auto"/>
                <w:sz w:val="24"/>
                <w:szCs w:val="24"/>
              </w:rPr>
              <w:t xml:space="preserve">         </w:t>
            </w:r>
            <w:r>
              <w:rPr>
                <w:rFonts w:hint="eastAsia" w:ascii="仿宋_GB2312" w:hAnsi="宋体"/>
                <w:b/>
                <w:bCs/>
                <w:color w:val="auto"/>
                <w:sz w:val="24"/>
                <w:szCs w:val="24"/>
                <w:lang w:val="en-US" w:eastAsia="zh-CN"/>
              </w:rPr>
              <w:t xml:space="preserve">             </w:t>
            </w:r>
          </w:p>
          <w:p>
            <w:pPr>
              <w:ind w:firstLine="2650" w:firstLineChars="1100"/>
              <w:rPr>
                <w:rFonts w:ascii="仿宋_GB2312" w:hAnsi="宋体"/>
                <w:color w:val="auto"/>
                <w:kern w:val="2"/>
                <w:sz w:val="24"/>
                <w:szCs w:val="24"/>
                <w:lang w:val="en-US" w:eastAsia="zh-CN" w:bidi="ar-SA"/>
              </w:rPr>
            </w:pPr>
            <w:r>
              <w:rPr>
                <w:rFonts w:ascii="仿宋_GB2312" w:hAnsi="宋体"/>
                <w:b/>
                <w:bCs/>
                <w:color w:val="auto"/>
                <w:sz w:val="24"/>
                <w:szCs w:val="24"/>
              </w:rPr>
              <w:t xml:space="preserve">  </w:t>
            </w:r>
            <w:r>
              <w:rPr>
                <w:rFonts w:hint="eastAsia" w:ascii="仿宋_GB2312" w:hAnsi="宋体"/>
                <w:b/>
                <w:bCs/>
                <w:color w:val="auto"/>
                <w:sz w:val="24"/>
                <w:szCs w:val="24"/>
                <w:lang w:val="en-US" w:eastAsia="zh-CN"/>
              </w:rPr>
              <w:t xml:space="preserve">                         </w:t>
            </w:r>
            <w:r>
              <w:rPr>
                <w:rFonts w:ascii="仿宋_GB2312" w:hAnsi="宋体"/>
                <w:b/>
                <w:bCs/>
                <w:color w:val="auto"/>
                <w:sz w:val="24"/>
                <w:szCs w:val="24"/>
              </w:rPr>
              <w:t xml:space="preserve"> </w:t>
            </w:r>
            <w:r>
              <w:rPr>
                <w:rFonts w:hint="eastAsia" w:ascii="仿宋_GB2312" w:hAnsi="宋体"/>
                <w:b/>
                <w:bCs/>
                <w:color w:val="auto"/>
                <w:sz w:val="24"/>
                <w:szCs w:val="24"/>
                <w:lang w:val="en-US" w:eastAsia="zh-CN"/>
              </w:rPr>
              <w:t xml:space="preserve"> </w:t>
            </w:r>
            <w:r>
              <w:rPr>
                <w:rFonts w:ascii="仿宋_GB2312" w:hAnsi="宋体" w:eastAsia="宋体" w:cs="Times New Roman"/>
                <w:b/>
                <w:bCs/>
                <w:color w:val="auto"/>
                <w:sz w:val="28"/>
                <w:szCs w:val="28"/>
              </w:rPr>
              <w:t xml:space="preserve"> </w:t>
            </w:r>
          </w:p>
        </w:tc>
        <w:tc>
          <w:tcPr>
            <w:tcW w:w="6367" w:type="dxa"/>
            <w:gridSpan w:val="3"/>
            <w:tcBorders>
              <w:top w:val="single" w:color="auto" w:sz="4" w:space="0"/>
              <w:left w:val="single" w:color="auto" w:sz="4" w:space="0"/>
              <w:bottom w:val="single" w:color="auto" w:sz="4" w:space="0"/>
              <w:right w:val="single" w:color="auto" w:sz="18" w:space="0"/>
            </w:tcBorders>
            <w:noWrap w:val="0"/>
            <w:vAlign w:val="center"/>
          </w:tcPr>
          <w:p>
            <w:pPr>
              <w:ind w:left="3992" w:leftChars="1700" w:hanging="422" w:hangingChars="200"/>
              <w:rPr>
                <w:rFonts w:hint="eastAsia" w:ascii="仿宋_GB2312" w:hAnsi="宋体"/>
                <w:b/>
                <w:bCs/>
                <w:color w:val="auto"/>
                <w:lang w:val="en-US" w:eastAsia="zh-CN"/>
              </w:rPr>
            </w:pPr>
            <w:r>
              <w:rPr>
                <w:rFonts w:hint="eastAsia" w:ascii="仿宋_GB2312" w:hAnsi="宋体"/>
                <w:b/>
                <w:bCs/>
                <w:color w:val="auto"/>
                <w:lang w:val="en-US" w:eastAsia="zh-CN"/>
              </w:rPr>
              <w:t xml:space="preserve">                             签字（盖章） </w:t>
            </w:r>
          </w:p>
          <w:p>
            <w:pPr>
              <w:ind w:left="3786" w:leftChars="1100" w:hanging="1476" w:hangingChars="700"/>
              <w:rPr>
                <w:rFonts w:hint="eastAsia" w:ascii="仿宋_GB2312" w:hAnsi="宋体"/>
                <w:b/>
                <w:bCs/>
                <w:color w:val="auto"/>
                <w:kern w:val="2"/>
                <w:sz w:val="24"/>
                <w:szCs w:val="24"/>
                <w:lang w:val="en-US" w:eastAsia="zh-CN" w:bidi="ar-SA"/>
              </w:rPr>
            </w:pPr>
            <w:r>
              <w:rPr>
                <w:rFonts w:hint="eastAsia" w:ascii="仿宋_GB2312" w:hAnsi="宋体"/>
                <w:b/>
                <w:bCs/>
                <w:color w:val="auto"/>
                <w:lang w:val="en-US" w:eastAsia="zh-CN"/>
              </w:rPr>
              <w:t xml:space="preserve">               年     月    日  </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9039" w:type="dxa"/>
            <w:gridSpan w:val="5"/>
            <w:tcBorders>
              <w:top w:val="single" w:color="auto" w:sz="4" w:space="0"/>
              <w:left w:val="single" w:color="auto" w:sz="18" w:space="0"/>
              <w:bottom w:val="single" w:color="auto" w:sz="18" w:space="0"/>
              <w:right w:val="single" w:color="auto" w:sz="18" w:space="0"/>
            </w:tcBorders>
            <w:noWrap w:val="0"/>
            <w:vAlign w:val="top"/>
          </w:tcPr>
          <w:p>
            <w:pPr>
              <w:spacing w:line="400" w:lineRule="exact"/>
              <w:rPr>
                <w:rFonts w:ascii="仿宋_GB2312" w:hAnsi="宋体"/>
                <w:color w:val="auto"/>
                <w:sz w:val="24"/>
              </w:rPr>
            </w:pPr>
            <w:r>
              <w:rPr>
                <w:rFonts w:hint="eastAsia" w:ascii="仿宋_GB2312" w:hAnsi="宋体"/>
                <w:color w:val="auto"/>
                <w:sz w:val="24"/>
                <w:lang w:eastAsia="zh-CN"/>
              </w:rPr>
              <w:t>备注：</w:t>
            </w:r>
            <w:r>
              <w:rPr>
                <w:rFonts w:hint="eastAsia" w:ascii="仿宋_GB2312" w:hAnsi="宋体"/>
                <w:color w:val="auto"/>
                <w:sz w:val="24"/>
                <w:lang w:val="en-US" w:eastAsia="zh-CN"/>
              </w:rPr>
              <w:t>奖励资金通过宁波市“甬易办”政策平台进行兑付。</w:t>
            </w:r>
          </w:p>
        </w:tc>
      </w:tr>
    </w:tbl>
    <w:p/>
    <w:p>
      <w:pPr>
        <w:pStyle w:val="2"/>
      </w:pPr>
    </w:p>
    <w:p>
      <w:pPr>
        <w:adjustRightInd w:val="0"/>
        <w:snapToGrid w:val="0"/>
        <w:spacing w:before="62" w:beforeLines="20"/>
        <w:jc w:val="both"/>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附表：1-2</w:t>
      </w:r>
    </w:p>
    <w:p>
      <w:pPr>
        <w:pStyle w:val="2"/>
        <w:rPr>
          <w:rFonts w:hint="eastAsia"/>
          <w:lang w:val="en-US" w:eastAsia="zh-CN"/>
        </w:rPr>
      </w:pPr>
    </w:p>
    <w:p>
      <w:pPr>
        <w:jc w:val="center"/>
      </w:pPr>
      <w:r>
        <w:rPr>
          <w:rFonts w:hint="eastAsia" w:ascii="方正小标宋简体" w:hAnsi="方正小标宋简体" w:eastAsia="方正小标宋简体" w:cs="方正小标宋简体"/>
          <w:b w:val="0"/>
          <w:bCs w:val="0"/>
          <w:color w:val="auto"/>
          <w:sz w:val="32"/>
          <w:szCs w:val="32"/>
          <w:lang w:val="en-US" w:eastAsia="zh-CN"/>
        </w:rPr>
        <w:t>“样样赋码”奖励申报表</w:t>
      </w:r>
    </w:p>
    <w:tbl>
      <w:tblPr>
        <w:tblStyle w:val="5"/>
        <w:tblW w:w="9039" w:type="dxa"/>
        <w:jc w:val="center"/>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308"/>
        <w:gridCol w:w="462"/>
        <w:gridCol w:w="1435"/>
        <w:gridCol w:w="363"/>
        <w:gridCol w:w="2184"/>
        <w:gridCol w:w="76"/>
        <w:gridCol w:w="2260"/>
      </w:tblGrid>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951" w:type="dxa"/>
            <w:tcBorders>
              <w:top w:val="single" w:color="auto" w:sz="18" w:space="0"/>
              <w:left w:val="single" w:color="auto" w:sz="18" w:space="0"/>
              <w:bottom w:val="single" w:color="auto" w:sz="4" w:space="0"/>
              <w:right w:val="single" w:color="auto" w:sz="4" w:space="0"/>
            </w:tcBorders>
            <w:noWrap w:val="0"/>
            <w:vAlign w:val="center"/>
          </w:tcPr>
          <w:p>
            <w:pPr>
              <w:jc w:val="center"/>
              <w:rPr>
                <w:rFonts w:hint="default" w:ascii="仿宋_GB2312" w:hAnsi="宋体" w:eastAsia="宋体"/>
                <w:b/>
                <w:bCs/>
                <w:color w:val="auto"/>
                <w:sz w:val="28"/>
                <w:szCs w:val="28"/>
                <w:lang w:val="en-US" w:eastAsia="zh-CN"/>
              </w:rPr>
            </w:pPr>
            <w:r>
              <w:rPr>
                <w:rFonts w:hint="eastAsia" w:ascii="仿宋_GB2312" w:hAnsi="宋体" w:eastAsia="宋体"/>
                <w:b/>
                <w:bCs/>
                <w:color w:val="auto"/>
                <w:sz w:val="28"/>
                <w:szCs w:val="28"/>
                <w:lang w:val="en-US" w:eastAsia="zh-CN"/>
              </w:rPr>
              <w:t>企业名称</w:t>
            </w:r>
          </w:p>
        </w:tc>
        <w:tc>
          <w:tcPr>
            <w:tcW w:w="7088" w:type="dxa"/>
            <w:gridSpan w:val="7"/>
            <w:tcBorders>
              <w:top w:val="single" w:color="auto" w:sz="18" w:space="0"/>
              <w:left w:val="single" w:color="auto" w:sz="4" w:space="0"/>
              <w:bottom w:val="single" w:color="auto" w:sz="4" w:space="0"/>
              <w:right w:val="single" w:color="auto" w:sz="18" w:space="0"/>
            </w:tcBorders>
            <w:noWrap w:val="0"/>
            <w:vAlign w:val="center"/>
          </w:tcPr>
          <w:p>
            <w:pPr>
              <w:ind w:firstLine="4216" w:firstLineChars="1500"/>
              <w:jc w:val="both"/>
              <w:rPr>
                <w:rFonts w:hint="eastAsia" w:ascii="仿宋_GB2312" w:hAnsi="宋体"/>
                <w:b/>
                <w:bCs/>
                <w:color w:val="auto"/>
                <w:sz w:val="28"/>
                <w:szCs w:val="28"/>
              </w:rPr>
            </w:pPr>
            <w:r>
              <w:rPr>
                <w:rFonts w:hint="eastAsia" w:ascii="仿宋_GB2312" w:hAnsi="宋体"/>
                <w:b/>
                <w:bCs/>
                <w:color w:val="auto"/>
                <w:sz w:val="28"/>
                <w:szCs w:val="28"/>
              </w:rPr>
              <w:t>（盖章）</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951" w:type="dxa"/>
            <w:tcBorders>
              <w:top w:val="single" w:color="auto" w:sz="4" w:space="0"/>
              <w:left w:val="single" w:color="auto" w:sz="18" w:space="0"/>
              <w:bottom w:val="single" w:color="auto" w:sz="4" w:space="0"/>
              <w:right w:val="single" w:color="auto" w:sz="4" w:space="0"/>
            </w:tcBorders>
            <w:noWrap w:val="0"/>
            <w:vAlign w:val="top"/>
          </w:tcPr>
          <w:p>
            <w:pPr>
              <w:jc w:val="center"/>
              <w:rPr>
                <w:rFonts w:ascii="仿宋_GB2312" w:hAnsi="宋体"/>
                <w:b/>
                <w:bCs/>
                <w:color w:val="auto"/>
                <w:sz w:val="28"/>
                <w:szCs w:val="28"/>
              </w:rPr>
            </w:pPr>
            <w:r>
              <w:rPr>
                <w:rFonts w:hint="eastAsia" w:ascii="仿宋_GB2312" w:hAnsi="宋体"/>
                <w:b/>
                <w:bCs/>
                <w:color w:val="auto"/>
                <w:sz w:val="28"/>
                <w:szCs w:val="28"/>
                <w:lang w:val="en-US" w:eastAsia="zh-CN"/>
              </w:rPr>
              <w:t>住    址</w:t>
            </w:r>
            <w:r>
              <w:rPr>
                <w:rFonts w:ascii="仿宋_GB2312" w:hAnsi="宋体"/>
                <w:b/>
                <w:bCs/>
                <w:color w:val="auto"/>
                <w:sz w:val="28"/>
                <w:szCs w:val="28"/>
              </w:rPr>
              <w:t xml:space="preserve"> </w:t>
            </w:r>
          </w:p>
        </w:tc>
        <w:tc>
          <w:tcPr>
            <w:tcW w:w="7088" w:type="dxa"/>
            <w:gridSpan w:val="7"/>
            <w:tcBorders>
              <w:top w:val="single" w:color="auto" w:sz="4" w:space="0"/>
              <w:left w:val="single" w:color="auto" w:sz="4" w:space="0"/>
              <w:bottom w:val="single" w:color="auto" w:sz="4" w:space="0"/>
              <w:right w:val="single" w:color="auto" w:sz="18" w:space="0"/>
            </w:tcBorders>
            <w:noWrap w:val="0"/>
            <w:vAlign w:val="top"/>
          </w:tcPr>
          <w:p>
            <w:pPr>
              <w:rPr>
                <w:rFonts w:ascii="仿宋_GB2312" w:hAnsi="宋体"/>
                <w:color w:val="auto"/>
                <w:sz w:val="28"/>
                <w:szCs w:val="28"/>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951" w:type="dxa"/>
            <w:tcBorders>
              <w:top w:val="single" w:color="auto" w:sz="4" w:space="0"/>
              <w:left w:val="single" w:color="auto" w:sz="18" w:space="0"/>
              <w:bottom w:val="single" w:color="auto" w:sz="4" w:space="0"/>
              <w:right w:val="single" w:color="auto" w:sz="4" w:space="0"/>
            </w:tcBorders>
            <w:noWrap w:val="0"/>
            <w:vAlign w:val="top"/>
          </w:tcPr>
          <w:p>
            <w:pPr>
              <w:jc w:val="center"/>
              <w:rPr>
                <w:rFonts w:hint="default" w:ascii="仿宋_GB2312" w:hAnsi="宋体"/>
                <w:b/>
                <w:bCs/>
                <w:color w:val="auto"/>
                <w:sz w:val="28"/>
                <w:szCs w:val="28"/>
                <w:lang w:val="en-US"/>
              </w:rPr>
            </w:pPr>
            <w:r>
              <w:rPr>
                <w:rFonts w:hint="eastAsia" w:ascii="仿宋_GB2312" w:hAnsi="宋体"/>
                <w:b/>
                <w:bCs/>
                <w:color w:val="auto"/>
                <w:sz w:val="28"/>
                <w:szCs w:val="28"/>
                <w:lang w:val="en-US" w:eastAsia="zh-CN"/>
              </w:rPr>
              <w:t>法定代表人（负责人）</w:t>
            </w:r>
          </w:p>
        </w:tc>
        <w:tc>
          <w:tcPr>
            <w:tcW w:w="2205" w:type="dxa"/>
            <w:gridSpan w:val="3"/>
            <w:tcBorders>
              <w:top w:val="single" w:color="auto" w:sz="4" w:space="0"/>
              <w:left w:val="single" w:color="auto" w:sz="4" w:space="0"/>
              <w:bottom w:val="single" w:color="auto" w:sz="4" w:space="0"/>
              <w:right w:val="single" w:color="auto" w:sz="4" w:space="0"/>
            </w:tcBorders>
            <w:noWrap w:val="0"/>
            <w:vAlign w:val="top"/>
          </w:tcPr>
          <w:p>
            <w:pPr>
              <w:rPr>
                <w:rFonts w:hint="default" w:ascii="仿宋_GB2312" w:hAnsi="宋体" w:eastAsia="宋体"/>
                <w:color w:val="auto"/>
                <w:sz w:val="28"/>
                <w:szCs w:val="28"/>
                <w:lang w:val="en-US" w:eastAsia="zh-CN"/>
              </w:rPr>
            </w:pPr>
          </w:p>
        </w:tc>
        <w:tc>
          <w:tcPr>
            <w:tcW w:w="2547"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hint="default" w:ascii="仿宋_GB2312" w:hAnsi="宋体" w:eastAsia="宋体"/>
                <w:b/>
                <w:bCs/>
                <w:color w:val="auto"/>
                <w:sz w:val="28"/>
                <w:szCs w:val="28"/>
                <w:lang w:val="en-US" w:eastAsia="zh-CN"/>
              </w:rPr>
            </w:pPr>
            <w:r>
              <w:rPr>
                <w:rFonts w:hint="eastAsia" w:ascii="仿宋_GB2312" w:hAnsi="宋体"/>
                <w:b/>
                <w:bCs/>
                <w:color w:val="auto"/>
                <w:sz w:val="28"/>
                <w:szCs w:val="28"/>
                <w:lang w:val="en-US" w:eastAsia="zh-CN"/>
              </w:rPr>
              <w:t>统一社会信用代码</w:t>
            </w:r>
          </w:p>
        </w:tc>
        <w:tc>
          <w:tcPr>
            <w:tcW w:w="2336" w:type="dxa"/>
            <w:gridSpan w:val="2"/>
            <w:tcBorders>
              <w:top w:val="single" w:color="auto" w:sz="4" w:space="0"/>
              <w:left w:val="single" w:color="auto" w:sz="4" w:space="0"/>
              <w:bottom w:val="single" w:color="auto" w:sz="4" w:space="0"/>
              <w:right w:val="single" w:color="auto" w:sz="18" w:space="0"/>
            </w:tcBorders>
            <w:noWrap w:val="0"/>
            <w:vAlign w:val="top"/>
          </w:tcPr>
          <w:p>
            <w:pPr>
              <w:rPr>
                <w:rFonts w:hint="default" w:ascii="仿宋_GB2312" w:hAnsi="宋体" w:eastAsia="宋体"/>
                <w:color w:val="auto"/>
                <w:sz w:val="28"/>
                <w:szCs w:val="28"/>
                <w:lang w:val="en-US" w:eastAsia="zh-CN"/>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951" w:type="dxa"/>
            <w:tcBorders>
              <w:top w:val="single" w:color="auto" w:sz="4" w:space="0"/>
              <w:left w:val="single" w:color="auto" w:sz="18" w:space="0"/>
              <w:bottom w:val="single" w:color="auto" w:sz="4" w:space="0"/>
              <w:right w:val="single" w:color="auto" w:sz="4" w:space="0"/>
            </w:tcBorders>
            <w:noWrap w:val="0"/>
            <w:vAlign w:val="top"/>
          </w:tcPr>
          <w:p>
            <w:pPr>
              <w:jc w:val="center"/>
              <w:rPr>
                <w:rFonts w:ascii="仿宋_GB2312" w:hAnsi="宋体"/>
                <w:b/>
                <w:bCs/>
                <w:color w:val="auto"/>
                <w:sz w:val="28"/>
                <w:szCs w:val="28"/>
              </w:rPr>
            </w:pPr>
            <w:r>
              <w:rPr>
                <w:rFonts w:ascii="仿宋_GB2312" w:hAnsi="宋体"/>
                <w:b/>
                <w:bCs/>
                <w:color w:val="auto"/>
                <w:sz w:val="28"/>
                <w:szCs w:val="28"/>
              </w:rPr>
              <w:t>联 系 人</w:t>
            </w:r>
          </w:p>
        </w:tc>
        <w:tc>
          <w:tcPr>
            <w:tcW w:w="2205" w:type="dxa"/>
            <w:gridSpan w:val="3"/>
            <w:tcBorders>
              <w:top w:val="single" w:color="auto" w:sz="4" w:space="0"/>
              <w:left w:val="single" w:color="auto" w:sz="4" w:space="0"/>
              <w:bottom w:val="single" w:color="auto" w:sz="4" w:space="0"/>
              <w:right w:val="single" w:color="auto" w:sz="4" w:space="0"/>
            </w:tcBorders>
            <w:noWrap w:val="0"/>
            <w:vAlign w:val="top"/>
          </w:tcPr>
          <w:p>
            <w:pPr>
              <w:rPr>
                <w:rFonts w:ascii="仿宋_GB2312" w:hAnsi="宋体"/>
                <w:color w:val="auto"/>
                <w:sz w:val="28"/>
                <w:szCs w:val="28"/>
              </w:rPr>
            </w:pPr>
          </w:p>
        </w:tc>
        <w:tc>
          <w:tcPr>
            <w:tcW w:w="2547"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宋体" w:eastAsiaTheme="minorEastAsia"/>
                <w:b/>
                <w:bCs/>
                <w:color w:val="auto"/>
                <w:sz w:val="28"/>
                <w:szCs w:val="28"/>
                <w:lang w:val="en-US" w:eastAsia="zh-CN"/>
              </w:rPr>
            </w:pPr>
            <w:r>
              <w:rPr>
                <w:rFonts w:ascii="仿宋_GB2312" w:hAnsi="宋体"/>
                <w:b/>
                <w:bCs/>
                <w:color w:val="auto"/>
                <w:sz w:val="28"/>
                <w:szCs w:val="28"/>
              </w:rPr>
              <w:t>联系</w:t>
            </w:r>
            <w:r>
              <w:rPr>
                <w:rFonts w:hint="eastAsia" w:ascii="仿宋_GB2312" w:hAnsi="宋体"/>
                <w:b/>
                <w:bCs/>
                <w:color w:val="auto"/>
                <w:sz w:val="28"/>
                <w:szCs w:val="28"/>
                <w:lang w:val="en-US" w:eastAsia="zh-CN"/>
              </w:rPr>
              <w:t>人</w:t>
            </w:r>
            <w:r>
              <w:rPr>
                <w:rFonts w:ascii="仿宋_GB2312" w:hAnsi="宋体"/>
                <w:b/>
                <w:bCs/>
                <w:color w:val="auto"/>
                <w:sz w:val="28"/>
                <w:szCs w:val="28"/>
              </w:rPr>
              <w:t>手机</w:t>
            </w:r>
            <w:r>
              <w:rPr>
                <w:rFonts w:hint="eastAsia" w:ascii="仿宋_GB2312" w:hAnsi="宋体"/>
                <w:b/>
                <w:bCs/>
                <w:color w:val="auto"/>
                <w:sz w:val="28"/>
                <w:szCs w:val="28"/>
                <w:lang w:val="en-US" w:eastAsia="zh-CN"/>
              </w:rPr>
              <w:t>号码</w:t>
            </w:r>
          </w:p>
        </w:tc>
        <w:tc>
          <w:tcPr>
            <w:tcW w:w="2336" w:type="dxa"/>
            <w:gridSpan w:val="2"/>
            <w:tcBorders>
              <w:top w:val="single" w:color="auto" w:sz="4" w:space="0"/>
              <w:left w:val="single" w:color="auto" w:sz="4" w:space="0"/>
              <w:bottom w:val="single" w:color="auto" w:sz="4" w:space="0"/>
              <w:right w:val="single" w:color="auto" w:sz="18" w:space="0"/>
            </w:tcBorders>
            <w:noWrap w:val="0"/>
            <w:vAlign w:val="top"/>
          </w:tcPr>
          <w:p>
            <w:pPr>
              <w:rPr>
                <w:rFonts w:ascii="仿宋_GB2312" w:hAnsi="宋体"/>
                <w:color w:val="auto"/>
                <w:sz w:val="28"/>
                <w:szCs w:val="28"/>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1951" w:type="dxa"/>
            <w:tcBorders>
              <w:top w:val="single" w:color="auto" w:sz="4" w:space="0"/>
              <w:left w:val="single" w:color="auto" w:sz="18" w:space="0"/>
              <w:bottom w:val="single" w:color="auto" w:sz="4" w:space="0"/>
              <w:right w:val="single" w:color="auto" w:sz="4" w:space="0"/>
            </w:tcBorders>
            <w:noWrap w:val="0"/>
            <w:vAlign w:val="top"/>
          </w:tcPr>
          <w:p>
            <w:pPr>
              <w:jc w:val="center"/>
              <w:rPr>
                <w:rFonts w:hint="eastAsia" w:ascii="仿宋_GB2312" w:hAnsi="宋体" w:eastAsia="宋体"/>
                <w:b/>
                <w:bCs/>
                <w:color w:val="auto"/>
                <w:sz w:val="28"/>
                <w:szCs w:val="28"/>
                <w:lang w:eastAsia="zh-CN"/>
              </w:rPr>
            </w:pPr>
            <w:r>
              <w:rPr>
                <w:rFonts w:hint="eastAsia" w:ascii="仿宋_GB2312" w:hAnsi="宋体"/>
                <w:b/>
                <w:bCs/>
                <w:color w:val="auto"/>
                <w:sz w:val="28"/>
                <w:szCs w:val="28"/>
                <w:lang w:eastAsia="zh-CN"/>
              </w:rPr>
              <w:t>申请奖励金额</w:t>
            </w:r>
          </w:p>
        </w:tc>
        <w:tc>
          <w:tcPr>
            <w:tcW w:w="7088" w:type="dxa"/>
            <w:gridSpan w:val="7"/>
            <w:tcBorders>
              <w:top w:val="single" w:color="auto" w:sz="4" w:space="0"/>
              <w:left w:val="single" w:color="auto" w:sz="4" w:space="0"/>
              <w:bottom w:val="single" w:color="auto" w:sz="4" w:space="0"/>
              <w:right w:val="single" w:color="auto" w:sz="18" w:space="0"/>
            </w:tcBorders>
            <w:noWrap w:val="0"/>
            <w:vAlign w:val="center"/>
          </w:tcPr>
          <w:p>
            <w:pPr>
              <w:jc w:val="both"/>
              <w:rPr>
                <w:rFonts w:hint="default" w:ascii="仿宋_GB2312" w:hAnsi="宋体" w:eastAsia="宋体"/>
                <w:color w:val="auto"/>
                <w:sz w:val="28"/>
                <w:szCs w:val="28"/>
                <w:lang w:val="en-US" w:eastAsia="zh-CN"/>
              </w:rPr>
            </w:pPr>
            <w:r>
              <w:rPr>
                <w:rFonts w:hint="eastAsia" w:ascii="仿宋_GB2312" w:hAnsi="宋体"/>
                <w:color w:val="auto"/>
                <w:sz w:val="28"/>
                <w:szCs w:val="28"/>
                <w:lang w:val="en-US" w:eastAsia="zh-CN"/>
              </w:rPr>
              <w:t xml:space="preserve">           元</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2259" w:type="dxa"/>
            <w:gridSpan w:val="2"/>
            <w:tcBorders>
              <w:top w:val="single" w:color="auto" w:sz="4" w:space="0"/>
              <w:left w:val="single" w:color="auto" w:sz="18" w:space="0"/>
              <w:bottom w:val="single" w:color="auto" w:sz="4" w:space="0"/>
              <w:right w:val="single" w:color="auto" w:sz="18" w:space="0"/>
            </w:tcBorders>
            <w:noWrap w:val="0"/>
            <w:vAlign w:val="top"/>
          </w:tcPr>
          <w:p>
            <w:pPr>
              <w:jc w:val="both"/>
              <w:rPr>
                <w:rFonts w:hint="default" w:ascii="仿宋_GB2312" w:hAnsi="宋体" w:eastAsia="宋体" w:cs="Times New Roman"/>
                <w:b/>
                <w:bCs/>
                <w:color w:val="auto"/>
                <w:sz w:val="28"/>
                <w:szCs w:val="28"/>
                <w:lang w:val="en-US" w:eastAsia="zh-CN"/>
              </w:rPr>
            </w:pPr>
            <w:r>
              <w:rPr>
                <w:rFonts w:hint="eastAsia" w:ascii="仿宋_GB2312" w:hAnsi="宋体" w:eastAsia="宋体" w:cs="Times New Roman"/>
                <w:b/>
                <w:bCs/>
                <w:color w:val="auto"/>
                <w:sz w:val="28"/>
                <w:szCs w:val="28"/>
                <w:lang w:val="en-US" w:eastAsia="zh-CN"/>
              </w:rPr>
              <w:t>产品名称</w:t>
            </w:r>
          </w:p>
        </w:tc>
        <w:tc>
          <w:tcPr>
            <w:tcW w:w="2260" w:type="dxa"/>
            <w:gridSpan w:val="3"/>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kern w:val="2"/>
                <w:sz w:val="28"/>
                <w:szCs w:val="28"/>
                <w:lang w:val="en-US" w:eastAsia="zh-CN" w:bidi="ar-SA"/>
              </w:rPr>
            </w:pPr>
            <w:r>
              <w:rPr>
                <w:rFonts w:hint="eastAsia" w:ascii="仿宋_GB2312" w:hAnsi="宋体" w:eastAsia="宋体" w:cs="Times New Roman"/>
                <w:b/>
                <w:bCs/>
                <w:color w:val="auto"/>
                <w:sz w:val="28"/>
                <w:szCs w:val="28"/>
                <w:lang w:val="en-US" w:eastAsia="zh-CN"/>
              </w:rPr>
              <w:t>条形码</w:t>
            </w:r>
          </w:p>
        </w:tc>
        <w:tc>
          <w:tcPr>
            <w:tcW w:w="2260" w:type="dxa"/>
            <w:gridSpan w:val="2"/>
            <w:tcBorders>
              <w:top w:val="single" w:color="auto" w:sz="4" w:space="0"/>
              <w:left w:val="single" w:color="auto" w:sz="18" w:space="0"/>
              <w:bottom w:val="single" w:color="auto" w:sz="4" w:space="0"/>
              <w:right w:val="single" w:color="auto" w:sz="18" w:space="0"/>
            </w:tcBorders>
            <w:noWrap w:val="0"/>
            <w:vAlign w:val="top"/>
          </w:tcPr>
          <w:p>
            <w:pPr>
              <w:jc w:val="both"/>
              <w:rPr>
                <w:rFonts w:hint="default" w:ascii="仿宋_GB2312" w:hAnsi="宋体" w:eastAsia="宋体" w:cs="Times New Roman"/>
                <w:b/>
                <w:bCs/>
                <w:color w:val="auto"/>
                <w:kern w:val="2"/>
                <w:sz w:val="28"/>
                <w:szCs w:val="28"/>
                <w:lang w:val="en-US" w:eastAsia="zh-CN" w:bidi="ar-SA"/>
              </w:rPr>
            </w:pPr>
            <w:r>
              <w:rPr>
                <w:rFonts w:hint="eastAsia" w:ascii="仿宋_GB2312" w:hAnsi="宋体" w:eastAsia="宋体" w:cs="Times New Roman"/>
                <w:b/>
                <w:bCs/>
                <w:color w:val="auto"/>
                <w:sz w:val="28"/>
                <w:szCs w:val="28"/>
                <w:lang w:val="en-US" w:eastAsia="zh-CN"/>
              </w:rPr>
              <w:t>产品名称</w:t>
            </w:r>
          </w:p>
        </w:tc>
        <w:tc>
          <w:tcPr>
            <w:tcW w:w="2260" w:type="dxa"/>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kern w:val="2"/>
                <w:sz w:val="28"/>
                <w:szCs w:val="28"/>
                <w:lang w:val="en-US" w:eastAsia="zh-CN" w:bidi="ar-SA"/>
              </w:rPr>
            </w:pPr>
            <w:r>
              <w:rPr>
                <w:rFonts w:hint="eastAsia" w:ascii="仿宋_GB2312" w:hAnsi="宋体" w:eastAsia="宋体" w:cs="Times New Roman"/>
                <w:b/>
                <w:bCs/>
                <w:color w:val="auto"/>
                <w:sz w:val="28"/>
                <w:szCs w:val="28"/>
                <w:lang w:val="en-US" w:eastAsia="zh-CN"/>
              </w:rPr>
              <w:t>条形码</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2259" w:type="dxa"/>
            <w:gridSpan w:val="2"/>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c>
          <w:tcPr>
            <w:tcW w:w="2260" w:type="dxa"/>
            <w:gridSpan w:val="3"/>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c>
          <w:tcPr>
            <w:tcW w:w="2260" w:type="dxa"/>
            <w:gridSpan w:val="2"/>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c>
          <w:tcPr>
            <w:tcW w:w="2260" w:type="dxa"/>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259" w:type="dxa"/>
            <w:gridSpan w:val="2"/>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c>
          <w:tcPr>
            <w:tcW w:w="2260" w:type="dxa"/>
            <w:gridSpan w:val="3"/>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c>
          <w:tcPr>
            <w:tcW w:w="2260" w:type="dxa"/>
            <w:gridSpan w:val="2"/>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c>
          <w:tcPr>
            <w:tcW w:w="2260" w:type="dxa"/>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2259" w:type="dxa"/>
            <w:gridSpan w:val="2"/>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c>
          <w:tcPr>
            <w:tcW w:w="2260" w:type="dxa"/>
            <w:gridSpan w:val="3"/>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c>
          <w:tcPr>
            <w:tcW w:w="2260" w:type="dxa"/>
            <w:gridSpan w:val="2"/>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c>
          <w:tcPr>
            <w:tcW w:w="2260" w:type="dxa"/>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2259" w:type="dxa"/>
            <w:gridSpan w:val="2"/>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c>
          <w:tcPr>
            <w:tcW w:w="2260" w:type="dxa"/>
            <w:gridSpan w:val="3"/>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c>
          <w:tcPr>
            <w:tcW w:w="2260" w:type="dxa"/>
            <w:gridSpan w:val="2"/>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c>
          <w:tcPr>
            <w:tcW w:w="2260" w:type="dxa"/>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2259" w:type="dxa"/>
            <w:gridSpan w:val="2"/>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c>
          <w:tcPr>
            <w:tcW w:w="2260" w:type="dxa"/>
            <w:gridSpan w:val="3"/>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c>
          <w:tcPr>
            <w:tcW w:w="2260" w:type="dxa"/>
            <w:gridSpan w:val="2"/>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c>
          <w:tcPr>
            <w:tcW w:w="2260" w:type="dxa"/>
            <w:tcBorders>
              <w:top w:val="single" w:color="auto" w:sz="4" w:space="0"/>
              <w:left w:val="single" w:color="auto" w:sz="18" w:space="0"/>
              <w:bottom w:val="single" w:color="auto" w:sz="4" w:space="0"/>
              <w:right w:val="single" w:color="auto" w:sz="18" w:space="0"/>
            </w:tcBorders>
            <w:noWrap w:val="0"/>
            <w:vAlign w:val="top"/>
          </w:tcPr>
          <w:p>
            <w:pPr>
              <w:jc w:val="both"/>
              <w:rPr>
                <w:rFonts w:hint="eastAsia" w:ascii="仿宋_GB2312" w:hAnsi="宋体" w:eastAsia="宋体" w:cs="Times New Roman"/>
                <w:b/>
                <w:bCs/>
                <w:color w:val="auto"/>
                <w:sz w:val="28"/>
                <w:szCs w:val="28"/>
                <w:lang w:val="en-US" w:eastAsia="zh-CN"/>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721" w:type="dxa"/>
            <w:gridSpan w:val="3"/>
            <w:tcBorders>
              <w:top w:val="single" w:color="auto" w:sz="4" w:space="0"/>
              <w:left w:val="single" w:color="auto" w:sz="18" w:space="0"/>
              <w:bottom w:val="single" w:color="auto" w:sz="4" w:space="0"/>
              <w:right w:val="single" w:color="auto" w:sz="4" w:space="0"/>
            </w:tcBorders>
            <w:noWrap w:val="0"/>
            <w:vAlign w:val="center"/>
          </w:tcPr>
          <w:p>
            <w:pPr>
              <w:rPr>
                <w:rFonts w:hint="eastAsia" w:ascii="仿宋_GB2312" w:hAnsi="宋体"/>
                <w:b/>
                <w:bCs/>
                <w:color w:val="auto"/>
                <w:sz w:val="24"/>
                <w:szCs w:val="24"/>
                <w:lang w:val="en-US" w:eastAsia="zh-CN"/>
              </w:rPr>
            </w:pPr>
            <w:r>
              <w:rPr>
                <w:rFonts w:hint="eastAsia" w:ascii="仿宋_GB2312" w:hAnsi="宋体"/>
                <w:b/>
                <w:bCs/>
                <w:color w:val="auto"/>
                <w:sz w:val="24"/>
                <w:szCs w:val="24"/>
                <w:lang w:val="en-US" w:eastAsia="zh-CN"/>
              </w:rPr>
              <w:t>属地市场监管所（分局）初审意见</w:t>
            </w:r>
          </w:p>
        </w:tc>
        <w:tc>
          <w:tcPr>
            <w:tcW w:w="6318" w:type="dxa"/>
            <w:gridSpan w:val="5"/>
            <w:tcBorders>
              <w:top w:val="single" w:color="auto" w:sz="4" w:space="0"/>
              <w:left w:val="single" w:color="auto" w:sz="4" w:space="0"/>
              <w:bottom w:val="single" w:color="auto" w:sz="4" w:space="0"/>
              <w:right w:val="single" w:color="auto" w:sz="18" w:space="0"/>
            </w:tcBorders>
            <w:noWrap w:val="0"/>
            <w:vAlign w:val="center"/>
          </w:tcPr>
          <w:p>
            <w:pPr>
              <w:ind w:firstLine="3584" w:firstLineChars="1700"/>
              <w:rPr>
                <w:rFonts w:hint="eastAsia" w:ascii="仿宋_GB2312" w:hAnsi="宋体"/>
                <w:b/>
                <w:bCs/>
                <w:color w:val="auto"/>
                <w:lang w:val="en-US" w:eastAsia="zh-CN"/>
              </w:rPr>
            </w:pPr>
            <w:r>
              <w:rPr>
                <w:rFonts w:hint="eastAsia" w:ascii="仿宋_GB2312" w:hAnsi="宋体"/>
                <w:b/>
                <w:bCs/>
                <w:color w:val="auto"/>
                <w:lang w:val="en-US" w:eastAsia="zh-CN"/>
              </w:rPr>
              <w:t xml:space="preserve">签字（盖章） </w:t>
            </w:r>
          </w:p>
          <w:p>
            <w:pPr>
              <w:ind w:firstLine="3584" w:firstLineChars="1700"/>
              <w:rPr>
                <w:rFonts w:hint="eastAsia" w:ascii="仿宋_GB2312" w:hAnsi="宋体"/>
                <w:b/>
                <w:bCs/>
                <w:color w:val="auto"/>
                <w:lang w:val="en-US" w:eastAsia="zh-CN"/>
              </w:rPr>
            </w:pPr>
            <w:r>
              <w:rPr>
                <w:rFonts w:hint="eastAsia" w:ascii="仿宋_GB2312" w:hAnsi="宋体"/>
                <w:b/>
                <w:bCs/>
                <w:color w:val="auto"/>
                <w:lang w:val="en-US" w:eastAsia="zh-CN"/>
              </w:rPr>
              <w:t xml:space="preserve">年     月    日  </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2721" w:type="dxa"/>
            <w:gridSpan w:val="3"/>
            <w:tcBorders>
              <w:top w:val="single" w:color="auto" w:sz="4" w:space="0"/>
              <w:left w:val="single" w:color="auto" w:sz="18" w:space="0"/>
              <w:bottom w:val="single" w:color="auto" w:sz="4" w:space="0"/>
              <w:right w:val="single" w:color="auto" w:sz="4" w:space="0"/>
            </w:tcBorders>
            <w:noWrap w:val="0"/>
            <w:vAlign w:val="center"/>
          </w:tcPr>
          <w:p>
            <w:pPr>
              <w:rPr>
                <w:rFonts w:hint="eastAsia" w:ascii="仿宋_GB2312" w:hAnsi="宋体" w:eastAsia="宋体" w:cs="Times New Roman"/>
                <w:b/>
                <w:bCs/>
                <w:color w:val="auto"/>
                <w:sz w:val="24"/>
                <w:szCs w:val="24"/>
                <w:lang w:val="en-US" w:eastAsia="zh-CN"/>
              </w:rPr>
            </w:pPr>
            <w:r>
              <w:rPr>
                <w:rFonts w:hint="eastAsia" w:ascii="仿宋_GB2312" w:hAnsi="宋体" w:eastAsia="宋体" w:cs="Times New Roman"/>
                <w:b/>
                <w:bCs/>
                <w:color w:val="auto"/>
                <w:sz w:val="24"/>
                <w:szCs w:val="24"/>
                <w:lang w:val="en-US" w:eastAsia="zh-CN"/>
              </w:rPr>
              <w:t>市市场监管局</w:t>
            </w:r>
          </w:p>
          <w:p>
            <w:pPr>
              <w:rPr>
                <w:rFonts w:hint="eastAsia"/>
                <w:color w:val="auto"/>
                <w:lang w:val="en-US" w:eastAsia="zh-CN"/>
              </w:rPr>
            </w:pPr>
            <w:r>
              <w:rPr>
                <w:rFonts w:hint="eastAsia" w:ascii="仿宋_GB2312" w:hAnsi="宋体" w:eastAsia="宋体" w:cs="Times New Roman"/>
                <w:b/>
                <w:bCs/>
                <w:color w:val="auto"/>
                <w:sz w:val="24"/>
                <w:szCs w:val="24"/>
                <w:lang w:val="en-US" w:eastAsia="zh-CN"/>
              </w:rPr>
              <w:t>复审意见</w:t>
            </w:r>
          </w:p>
        </w:tc>
        <w:tc>
          <w:tcPr>
            <w:tcW w:w="6318" w:type="dxa"/>
            <w:gridSpan w:val="5"/>
            <w:tcBorders>
              <w:top w:val="single" w:color="auto" w:sz="4" w:space="0"/>
              <w:left w:val="single" w:color="auto" w:sz="4" w:space="0"/>
              <w:bottom w:val="single" w:color="auto" w:sz="4" w:space="0"/>
              <w:right w:val="single" w:color="auto" w:sz="18" w:space="0"/>
            </w:tcBorders>
            <w:noWrap w:val="0"/>
            <w:vAlign w:val="center"/>
          </w:tcPr>
          <w:p>
            <w:pPr>
              <w:ind w:firstLine="3584" w:firstLineChars="1700"/>
              <w:rPr>
                <w:rFonts w:hint="eastAsia" w:ascii="仿宋_GB2312" w:hAnsi="宋体"/>
                <w:b/>
                <w:bCs/>
                <w:color w:val="auto"/>
                <w:lang w:val="en-US" w:eastAsia="zh-CN"/>
              </w:rPr>
            </w:pPr>
            <w:r>
              <w:rPr>
                <w:rFonts w:hint="eastAsia" w:ascii="仿宋_GB2312" w:hAnsi="宋体"/>
                <w:b/>
                <w:bCs/>
                <w:color w:val="auto"/>
                <w:lang w:val="en-US" w:eastAsia="zh-CN"/>
              </w:rPr>
              <w:t>签字（盖章）</w:t>
            </w:r>
          </w:p>
          <w:p>
            <w:pPr>
              <w:ind w:firstLine="1897" w:firstLineChars="900"/>
              <w:rPr>
                <w:rFonts w:hint="eastAsia" w:ascii="仿宋_GB2312" w:hAnsi="宋体"/>
                <w:b/>
                <w:bCs/>
                <w:color w:val="auto"/>
                <w:lang w:val="en-US" w:eastAsia="zh-CN"/>
              </w:rPr>
            </w:pPr>
            <w:r>
              <w:rPr>
                <w:rFonts w:hint="eastAsia" w:ascii="仿宋_GB2312" w:hAnsi="宋体"/>
                <w:b/>
                <w:bCs/>
                <w:color w:val="auto"/>
                <w:lang w:val="en-US" w:eastAsia="zh-CN"/>
              </w:rPr>
              <w:t xml:space="preserve">                年     月    日  </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1106" w:hRule="atLeast"/>
          <w:jc w:val="center"/>
        </w:trPr>
        <w:tc>
          <w:tcPr>
            <w:tcW w:w="2721" w:type="dxa"/>
            <w:gridSpan w:val="3"/>
            <w:tcBorders>
              <w:top w:val="single" w:color="auto" w:sz="4" w:space="0"/>
              <w:left w:val="single" w:color="auto" w:sz="18" w:space="0"/>
              <w:bottom w:val="single" w:color="auto" w:sz="4" w:space="0"/>
              <w:right w:val="single" w:color="auto" w:sz="4" w:space="0"/>
            </w:tcBorders>
            <w:noWrap w:val="0"/>
            <w:vAlign w:val="center"/>
          </w:tcPr>
          <w:p>
            <w:pPr>
              <w:rPr>
                <w:rFonts w:hint="eastAsia" w:ascii="仿宋_GB2312" w:hAnsi="宋体"/>
                <w:b/>
                <w:bCs/>
                <w:color w:val="auto"/>
                <w:sz w:val="24"/>
                <w:szCs w:val="24"/>
                <w:lang w:val="en-US" w:eastAsia="zh-CN"/>
              </w:rPr>
            </w:pPr>
            <w:r>
              <w:rPr>
                <w:rFonts w:hint="eastAsia" w:ascii="仿宋_GB2312" w:hAnsi="宋体"/>
                <w:b/>
                <w:bCs/>
                <w:color w:val="auto"/>
                <w:sz w:val="24"/>
                <w:szCs w:val="24"/>
                <w:lang w:val="en-US" w:eastAsia="zh-CN"/>
              </w:rPr>
              <w:t>市财政局</w:t>
            </w:r>
          </w:p>
          <w:p>
            <w:pPr>
              <w:rPr>
                <w:rFonts w:hint="eastAsia" w:ascii="仿宋_GB2312" w:hAnsi="宋体" w:eastAsia="宋体"/>
                <w:b/>
                <w:bCs/>
                <w:color w:val="auto"/>
                <w:sz w:val="24"/>
                <w:szCs w:val="24"/>
                <w:lang w:val="en-US" w:eastAsia="zh-CN"/>
              </w:rPr>
            </w:pPr>
            <w:r>
              <w:rPr>
                <w:rFonts w:hint="eastAsia" w:ascii="仿宋_GB2312" w:hAnsi="宋体"/>
                <w:b/>
                <w:bCs/>
                <w:color w:val="auto"/>
                <w:sz w:val="24"/>
                <w:szCs w:val="24"/>
                <w:lang w:val="en-US" w:eastAsia="zh-CN"/>
              </w:rPr>
              <w:t>审核意见</w:t>
            </w:r>
          </w:p>
        </w:tc>
        <w:tc>
          <w:tcPr>
            <w:tcW w:w="6318" w:type="dxa"/>
            <w:gridSpan w:val="5"/>
            <w:tcBorders>
              <w:top w:val="single" w:color="auto" w:sz="4" w:space="0"/>
              <w:left w:val="single" w:color="auto" w:sz="4" w:space="0"/>
              <w:bottom w:val="single" w:color="auto" w:sz="4" w:space="0"/>
              <w:right w:val="single" w:color="auto" w:sz="18" w:space="0"/>
            </w:tcBorders>
            <w:noWrap w:val="0"/>
            <w:vAlign w:val="center"/>
          </w:tcPr>
          <w:p>
            <w:pPr>
              <w:rPr>
                <w:rFonts w:hint="eastAsia" w:ascii="仿宋_GB2312" w:hAnsi="宋体"/>
                <w:b/>
                <w:bCs/>
                <w:color w:val="auto"/>
                <w:lang w:val="en-US" w:eastAsia="zh-CN"/>
              </w:rPr>
            </w:pPr>
            <w:r>
              <w:rPr>
                <w:rFonts w:hint="eastAsia" w:ascii="仿宋_GB2312" w:hAnsi="宋体"/>
                <w:b/>
                <w:bCs/>
                <w:color w:val="auto"/>
                <w:lang w:val="en-US" w:eastAsia="zh-CN"/>
              </w:rPr>
              <w:t xml:space="preserve">                                  签字（盖章）                                </w:t>
            </w:r>
          </w:p>
          <w:p>
            <w:pPr>
              <w:rPr>
                <w:rFonts w:hint="eastAsia" w:ascii="仿宋_GB2312" w:hAnsi="宋体"/>
                <w:b/>
                <w:bCs/>
                <w:color w:val="auto"/>
                <w:lang w:val="en-US" w:eastAsia="zh-CN"/>
              </w:rPr>
            </w:pPr>
            <w:r>
              <w:rPr>
                <w:rFonts w:hint="eastAsia" w:ascii="仿宋_GB2312" w:hAnsi="宋体"/>
                <w:b/>
                <w:bCs/>
                <w:color w:val="auto"/>
                <w:lang w:val="en-US" w:eastAsia="zh-CN"/>
              </w:rPr>
              <w:t xml:space="preserve">                                  年     月    日 </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039" w:type="dxa"/>
            <w:gridSpan w:val="8"/>
            <w:tcBorders>
              <w:top w:val="single" w:color="auto" w:sz="4" w:space="0"/>
              <w:left w:val="single" w:color="auto" w:sz="18" w:space="0"/>
              <w:bottom w:val="single" w:color="auto" w:sz="18" w:space="0"/>
              <w:right w:val="single" w:color="auto" w:sz="18" w:space="0"/>
            </w:tcBorders>
            <w:noWrap w:val="0"/>
            <w:vAlign w:val="top"/>
          </w:tcPr>
          <w:p>
            <w:pPr>
              <w:keepNext w:val="0"/>
              <w:keepLines w:val="0"/>
              <w:widowControl/>
              <w:numPr>
                <w:ilvl w:val="0"/>
                <w:numId w:val="0"/>
              </w:numPr>
              <w:suppressLineNumbers w:val="0"/>
              <w:jc w:val="both"/>
              <w:rPr>
                <w:rFonts w:ascii="仿宋_GB2312" w:hAnsi="宋体"/>
                <w:color w:val="auto"/>
                <w:sz w:val="24"/>
              </w:rPr>
            </w:pPr>
            <w:r>
              <w:rPr>
                <w:rFonts w:hint="eastAsia" w:ascii="仿宋_GB2312" w:hAnsi="宋体"/>
                <w:color w:val="auto"/>
                <w:sz w:val="24"/>
                <w:lang w:eastAsia="zh-CN"/>
              </w:rPr>
              <w:t>备注：产品多填不下，可附清单</w:t>
            </w:r>
            <w:r>
              <w:rPr>
                <w:rFonts w:ascii="仿宋_GB2312" w:hAnsi="宋体"/>
                <w:color w:val="auto"/>
                <w:sz w:val="24"/>
              </w:rPr>
              <w:t>。</w:t>
            </w:r>
            <w:r>
              <w:rPr>
                <w:rFonts w:hint="eastAsia" w:ascii="仿宋_GB2312" w:hAnsi="宋体"/>
                <w:color w:val="auto"/>
                <w:sz w:val="24"/>
                <w:lang w:val="en-US" w:eastAsia="zh-CN"/>
              </w:rPr>
              <w:t>奖励资金通过宁波市“甬易办”政策平台进行兑付</w:t>
            </w:r>
            <w:r>
              <w:rPr>
                <w:rFonts w:hint="default" w:ascii="仿宋_GB2312" w:hAnsi="宋体"/>
                <w:color w:val="auto"/>
                <w:sz w:val="24"/>
                <w:lang w:val="en-US" w:eastAsia="zh-CN"/>
              </w:rPr>
              <w:t>。</w:t>
            </w:r>
          </w:p>
        </w:tc>
      </w:tr>
    </w:tbl>
    <w:p>
      <w:pP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附表2-1：</w:t>
      </w:r>
    </w:p>
    <w:p>
      <w:pPr>
        <w:jc w:val="center"/>
        <w:rPr>
          <w:rFonts w:hint="eastAsia" w:ascii="新宋体" w:hAnsi="新宋体" w:eastAsia="新宋体" w:cs="方正小标宋简体"/>
          <w:b/>
          <w:color w:val="auto"/>
          <w:sz w:val="28"/>
          <w:szCs w:val="28"/>
        </w:rPr>
      </w:pPr>
      <w:r>
        <w:rPr>
          <w:rFonts w:hint="eastAsia" w:ascii="新宋体" w:hAnsi="新宋体" w:eastAsia="新宋体" w:cs="方正小标宋简体"/>
          <w:b/>
          <w:color w:val="auto"/>
          <w:sz w:val="28"/>
          <w:szCs w:val="28"/>
          <w:lang w:val="en-US" w:eastAsia="zh-CN"/>
        </w:rPr>
        <w:t>2022年度慈溪市食品经营环节</w:t>
      </w:r>
      <w:r>
        <w:rPr>
          <w:rFonts w:hint="eastAsia" w:ascii="新宋体" w:hAnsi="新宋体" w:eastAsia="新宋体" w:cs="方正小标宋简体"/>
          <w:b/>
          <w:color w:val="auto"/>
          <w:sz w:val="28"/>
          <w:szCs w:val="28"/>
        </w:rPr>
        <w:t>“浙食链”</w:t>
      </w:r>
      <w:r>
        <w:rPr>
          <w:rFonts w:hint="eastAsia" w:ascii="新宋体" w:hAnsi="新宋体" w:eastAsia="新宋体" w:cs="方正小标宋简体"/>
          <w:b/>
          <w:color w:val="auto"/>
          <w:sz w:val="28"/>
          <w:szCs w:val="28"/>
          <w:lang w:val="en-US" w:eastAsia="zh-CN"/>
        </w:rPr>
        <w:t>追溯</w:t>
      </w:r>
      <w:r>
        <w:rPr>
          <w:rFonts w:hint="eastAsia" w:ascii="新宋体" w:hAnsi="新宋体" w:eastAsia="新宋体" w:cs="方正小标宋简体"/>
          <w:b/>
          <w:color w:val="auto"/>
          <w:sz w:val="28"/>
          <w:szCs w:val="28"/>
          <w:lang w:eastAsia="zh-CN"/>
        </w:rPr>
        <w:t>应用</w:t>
      </w:r>
      <w:r>
        <w:rPr>
          <w:rFonts w:hint="eastAsia" w:ascii="新宋体" w:hAnsi="新宋体" w:eastAsia="新宋体" w:cs="方正小标宋简体"/>
          <w:b/>
          <w:color w:val="auto"/>
          <w:sz w:val="28"/>
          <w:szCs w:val="28"/>
        </w:rPr>
        <w:t>奖励申</w:t>
      </w:r>
      <w:r>
        <w:rPr>
          <w:rFonts w:hint="eastAsia" w:ascii="新宋体" w:hAnsi="新宋体" w:eastAsia="新宋体" w:cs="方正小标宋简体"/>
          <w:b/>
          <w:color w:val="auto"/>
          <w:sz w:val="28"/>
          <w:szCs w:val="28"/>
          <w:lang w:val="en-US" w:eastAsia="zh-CN"/>
        </w:rPr>
        <w:t>报</w:t>
      </w:r>
      <w:r>
        <w:rPr>
          <w:rFonts w:hint="eastAsia" w:ascii="新宋体" w:hAnsi="新宋体" w:eastAsia="新宋体" w:cs="方正小标宋简体"/>
          <w:b/>
          <w:color w:val="auto"/>
          <w:sz w:val="28"/>
          <w:szCs w:val="28"/>
        </w:rPr>
        <w:t>表</w:t>
      </w:r>
    </w:p>
    <w:p>
      <w:pPr>
        <w:pStyle w:val="2"/>
      </w:pPr>
    </w:p>
    <w:p>
      <w:pPr>
        <w:pStyle w:val="2"/>
      </w:pPr>
    </w:p>
    <w:tbl>
      <w:tblPr>
        <w:tblStyle w:val="5"/>
        <w:tblW w:w="96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3"/>
        <w:gridCol w:w="2595"/>
        <w:gridCol w:w="1586"/>
        <w:gridCol w:w="3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jc w:val="center"/>
        </w:trPr>
        <w:tc>
          <w:tcPr>
            <w:tcW w:w="2223" w:type="dxa"/>
            <w:noWrap w:val="0"/>
            <w:vAlign w:val="center"/>
          </w:tcPr>
          <w:p>
            <w:pPr>
              <w:jc w:val="center"/>
              <w:rPr>
                <w:rFonts w:hint="eastAsia" w:ascii="仿宋_GB2312" w:eastAsia="仿宋_GB2312"/>
                <w:color w:val="auto"/>
                <w:sz w:val="28"/>
                <w:szCs w:val="28"/>
              </w:rPr>
            </w:pPr>
            <w:r>
              <w:rPr>
                <w:rFonts w:hint="eastAsia" w:ascii="仿宋_GB2312" w:eastAsia="仿宋_GB2312"/>
                <w:color w:val="auto"/>
                <w:sz w:val="28"/>
                <w:szCs w:val="28"/>
              </w:rPr>
              <w:t>申</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 xml:space="preserve"> </w:t>
            </w:r>
            <w:r>
              <w:rPr>
                <w:rFonts w:hint="eastAsia" w:ascii="仿宋_GB2312" w:eastAsia="仿宋_GB2312"/>
                <w:color w:val="auto"/>
                <w:sz w:val="28"/>
                <w:szCs w:val="28"/>
                <w:lang w:val="en-US" w:eastAsia="zh-CN"/>
              </w:rPr>
              <w:t xml:space="preserve">报  </w:t>
            </w:r>
            <w:r>
              <w:rPr>
                <w:rFonts w:hint="eastAsia" w:ascii="仿宋_GB2312" w:eastAsia="仿宋_GB2312"/>
                <w:color w:val="auto"/>
                <w:sz w:val="28"/>
                <w:szCs w:val="28"/>
              </w:rPr>
              <w:t xml:space="preserve">单 </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位</w:t>
            </w:r>
          </w:p>
        </w:tc>
        <w:tc>
          <w:tcPr>
            <w:tcW w:w="7421" w:type="dxa"/>
            <w:gridSpan w:val="3"/>
            <w:noWrap w:val="0"/>
            <w:vAlign w:val="center"/>
          </w:tcPr>
          <w:p>
            <w:pPr>
              <w:pStyle w:val="2"/>
              <w:ind w:left="0" w:leftChars="0" w:firstLine="0" w:firstLineChars="0"/>
              <w:rPr>
                <w:rFonts w:hint="eastAsia" w:eastAsia="宋体"/>
                <w:color w:val="auto"/>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atLeast"/>
          <w:jc w:val="center"/>
        </w:trPr>
        <w:tc>
          <w:tcPr>
            <w:tcW w:w="2223" w:type="dxa"/>
            <w:noWrap w:val="0"/>
            <w:vAlign w:val="center"/>
          </w:tcPr>
          <w:p>
            <w:pPr>
              <w:jc w:val="both"/>
              <w:rPr>
                <w:rFonts w:hint="eastAsia" w:ascii="仿宋_GB2312" w:eastAsia="仿宋_GB2312"/>
                <w:color w:val="auto"/>
                <w:sz w:val="28"/>
                <w:szCs w:val="28"/>
                <w:lang w:eastAsia="zh-CN"/>
              </w:rPr>
            </w:pPr>
            <w:r>
              <w:rPr>
                <w:rFonts w:hint="eastAsia" w:ascii="仿宋_GB2312" w:eastAsia="仿宋_GB2312"/>
                <w:color w:val="auto"/>
                <w:sz w:val="28"/>
                <w:szCs w:val="28"/>
              </w:rPr>
              <w:t>统一社会信用代码</w:t>
            </w:r>
            <w:r>
              <w:rPr>
                <w:rFonts w:hint="eastAsia" w:ascii="仿宋_GB2312" w:eastAsia="仿宋_GB2312"/>
                <w:color w:val="auto"/>
                <w:sz w:val="28"/>
                <w:szCs w:val="28"/>
                <w:lang w:eastAsia="zh-CN"/>
              </w:rPr>
              <w:t>（</w:t>
            </w:r>
            <w:r>
              <w:rPr>
                <w:rFonts w:hint="eastAsia" w:ascii="仿宋_GB2312" w:eastAsia="仿宋_GB2312"/>
                <w:color w:val="auto"/>
                <w:sz w:val="28"/>
                <w:szCs w:val="28"/>
                <w:lang w:val="en-US" w:eastAsia="zh-CN"/>
              </w:rPr>
              <w:t>市场名称登记证号</w:t>
            </w:r>
            <w:r>
              <w:rPr>
                <w:rFonts w:hint="eastAsia" w:ascii="仿宋_GB2312" w:eastAsia="仿宋_GB2312"/>
                <w:color w:val="auto"/>
                <w:sz w:val="28"/>
                <w:szCs w:val="28"/>
                <w:lang w:eastAsia="zh-CN"/>
              </w:rPr>
              <w:t>）</w:t>
            </w:r>
          </w:p>
        </w:tc>
        <w:tc>
          <w:tcPr>
            <w:tcW w:w="7421" w:type="dxa"/>
            <w:gridSpan w:val="3"/>
            <w:noWrap w:val="0"/>
            <w:vAlign w:val="center"/>
          </w:tcPr>
          <w:p>
            <w:pPr>
              <w:pStyle w:val="2"/>
              <w:ind w:left="0" w:leftChars="0" w:firstLine="0" w:firstLineChars="0"/>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2223" w:type="dxa"/>
            <w:noWrap w:val="0"/>
            <w:vAlign w:val="center"/>
          </w:tcPr>
          <w:p>
            <w:pPr>
              <w:jc w:val="center"/>
              <w:rPr>
                <w:rFonts w:hint="eastAsia" w:ascii="仿宋_GB2312" w:eastAsia="仿宋_GB2312"/>
                <w:color w:val="auto"/>
                <w:sz w:val="28"/>
                <w:szCs w:val="28"/>
                <w:lang w:eastAsia="zh-CN"/>
              </w:rPr>
            </w:pPr>
            <w:r>
              <w:rPr>
                <w:rFonts w:hint="eastAsia" w:ascii="仿宋_GB2312" w:eastAsia="仿宋_GB2312"/>
                <w:color w:val="auto"/>
                <w:sz w:val="28"/>
                <w:szCs w:val="28"/>
                <w:lang w:eastAsia="zh-CN"/>
              </w:rPr>
              <w:t>经营类型</w:t>
            </w:r>
            <w:r>
              <w:rPr>
                <w:rFonts w:hint="eastAsia" w:ascii="仿宋_GB2312" w:eastAsia="仿宋_GB2312"/>
                <w:color w:val="auto"/>
                <w:sz w:val="28"/>
                <w:szCs w:val="28"/>
                <w:lang w:val="en-US" w:eastAsia="zh-CN"/>
              </w:rPr>
              <w:t xml:space="preserve"> </w:t>
            </w:r>
          </w:p>
        </w:tc>
        <w:tc>
          <w:tcPr>
            <w:tcW w:w="7421" w:type="dxa"/>
            <w:gridSpan w:val="3"/>
            <w:noWrap w:val="0"/>
            <w:vAlign w:val="center"/>
          </w:tcPr>
          <w:p>
            <w:pPr>
              <w:jc w:val="both"/>
              <w:rPr>
                <w:rFonts w:hint="eastAsia" w:ascii="仿宋_GB2312" w:hAnsi="宋体" w:eastAsia="仿宋_GB2312"/>
                <w:color w:val="auto"/>
                <w:sz w:val="28"/>
                <w:szCs w:val="28"/>
                <w:lang w:val="en-US" w:eastAsia="zh-CN"/>
              </w:rPr>
            </w:pPr>
            <w:r>
              <w:rPr>
                <w:rFonts w:hint="eastAsia" w:ascii="仿宋_GB2312" w:hAnsi="宋体" w:eastAsia="仿宋_GB2312"/>
                <w:color w:val="auto"/>
                <w:sz w:val="28"/>
                <w:szCs w:val="28"/>
                <w:lang w:eastAsia="zh-CN"/>
              </w:rPr>
              <w:t>大型商超</w:t>
            </w:r>
            <w:r>
              <w:rPr>
                <w:rFonts w:hint="eastAsia" w:ascii="仿宋_GB2312" w:hAnsi="宋体" w:eastAsia="仿宋_GB2312"/>
                <w:color w:val="auto"/>
                <w:sz w:val="28"/>
                <w:szCs w:val="28"/>
                <w:lang w:val="en-US" w:eastAsia="zh-CN"/>
              </w:rPr>
              <w:t xml:space="preserve"> </w:t>
            </w:r>
            <w:r>
              <w:rPr>
                <w:rFonts w:hint="eastAsia" w:ascii="仿宋_GB2312" w:hAnsi="宋体" w:eastAsia="仿宋_GB2312"/>
                <w:color w:val="auto"/>
                <w:sz w:val="28"/>
                <w:szCs w:val="28"/>
                <w:lang w:val="en-US" w:eastAsia="zh-CN"/>
              </w:rPr>
              <w:sym w:font="Wingdings 2" w:char="00A3"/>
            </w:r>
            <w:r>
              <w:rPr>
                <w:rFonts w:hint="eastAsia" w:ascii="仿宋_GB2312" w:hAnsi="宋体" w:eastAsia="仿宋_GB2312"/>
                <w:color w:val="auto"/>
                <w:sz w:val="28"/>
                <w:szCs w:val="28"/>
                <w:lang w:val="en-US" w:eastAsia="zh-CN"/>
              </w:rPr>
              <w:t xml:space="preserve"> 农批市场 </w:t>
            </w:r>
            <w:r>
              <w:rPr>
                <w:rFonts w:hint="eastAsia" w:ascii="仿宋_GB2312" w:hAnsi="宋体" w:eastAsia="仿宋_GB2312"/>
                <w:color w:val="auto"/>
                <w:sz w:val="28"/>
                <w:szCs w:val="28"/>
                <w:lang w:val="en-US" w:eastAsia="zh-CN"/>
              </w:rPr>
              <w:sym w:font="Wingdings 2" w:char="00A3"/>
            </w:r>
            <w:r>
              <w:rPr>
                <w:rFonts w:hint="eastAsia" w:ascii="仿宋_GB2312" w:hAnsi="宋体" w:eastAsia="仿宋_GB2312"/>
                <w:color w:val="auto"/>
                <w:sz w:val="28"/>
                <w:szCs w:val="28"/>
                <w:lang w:val="en-US" w:eastAsia="zh-CN"/>
              </w:rPr>
              <w:t xml:space="preserve"> 农贸市场 </w:t>
            </w:r>
            <w:r>
              <w:rPr>
                <w:rFonts w:hint="eastAsia" w:ascii="仿宋_GB2312" w:hAnsi="宋体" w:eastAsia="仿宋_GB2312"/>
                <w:color w:val="auto"/>
                <w:sz w:val="28"/>
                <w:szCs w:val="28"/>
                <w:lang w:val="en-US" w:eastAsia="zh-CN"/>
              </w:rPr>
              <w:sym w:font="Wingdings 2" w:char="00A3"/>
            </w:r>
            <w:r>
              <w:rPr>
                <w:rFonts w:hint="eastAsia" w:ascii="仿宋_GB2312" w:hAnsi="宋体" w:eastAsia="仿宋_GB2312"/>
                <w:color w:val="auto"/>
                <w:sz w:val="28"/>
                <w:szCs w:val="28"/>
                <w:lang w:val="en-US" w:eastAsia="zh-CN"/>
              </w:rPr>
              <w:t xml:space="preserve"> 集中配送单位 </w:t>
            </w:r>
            <w:r>
              <w:rPr>
                <w:rFonts w:hint="eastAsia" w:ascii="仿宋_GB2312" w:hAnsi="宋体" w:eastAsia="仿宋_GB2312"/>
                <w:color w:val="auto"/>
                <w:sz w:val="28"/>
                <w:szCs w:val="28"/>
                <w:lang w:val="en-US" w:eastAsia="zh-CN"/>
              </w:rPr>
              <w:sym w:font="Wingdings 2" w:char="00A3"/>
            </w:r>
          </w:p>
          <w:p>
            <w:pPr>
              <w:jc w:val="center"/>
              <w:rPr>
                <w:rFonts w:hint="default" w:ascii="仿宋_GB2312" w:hAnsi="宋体" w:eastAsia="仿宋_GB2312"/>
                <w:color w:val="auto"/>
                <w:sz w:val="28"/>
                <w:szCs w:val="28"/>
                <w:lang w:val="en-US" w:eastAsia="zh-CN"/>
              </w:rPr>
            </w:pPr>
            <w:r>
              <w:rPr>
                <w:rFonts w:hint="eastAsia" w:ascii="仿宋_GB2312" w:hAnsi="宋体" w:eastAsia="仿宋_GB2312"/>
                <w:color w:val="auto"/>
                <w:sz w:val="28"/>
                <w:szCs w:val="28"/>
                <w:lang w:val="en-US" w:eastAsia="zh-CN"/>
              </w:rPr>
              <w:t xml:space="preserve">其他食品经营单位 </w:t>
            </w:r>
            <w:r>
              <w:rPr>
                <w:rFonts w:hint="eastAsia" w:ascii="仿宋_GB2312" w:hAnsi="宋体" w:eastAsia="仿宋_GB2312"/>
                <w:color w:val="auto"/>
                <w:sz w:val="28"/>
                <w:szCs w:val="28"/>
                <w:lang w:val="en-US"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atLeast"/>
          <w:jc w:val="center"/>
        </w:trPr>
        <w:tc>
          <w:tcPr>
            <w:tcW w:w="2223" w:type="dxa"/>
            <w:noWrap w:val="0"/>
            <w:vAlign w:val="center"/>
          </w:tcPr>
          <w:p>
            <w:pPr>
              <w:jc w:val="center"/>
              <w:rPr>
                <w:rFonts w:hint="eastAsia" w:ascii="仿宋_GB2312" w:eastAsia="仿宋_GB2312"/>
                <w:color w:val="auto"/>
                <w:sz w:val="28"/>
                <w:szCs w:val="28"/>
                <w:lang w:eastAsia="zh-CN"/>
              </w:rPr>
            </w:pPr>
            <w:r>
              <w:rPr>
                <w:rFonts w:hint="eastAsia" w:ascii="仿宋_GB2312" w:eastAsia="仿宋_GB2312"/>
                <w:color w:val="auto"/>
                <w:sz w:val="28"/>
                <w:szCs w:val="28"/>
                <w:lang w:eastAsia="zh-CN"/>
              </w:rPr>
              <w:t>法定代表人</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lang w:eastAsia="zh-CN"/>
              </w:rPr>
              <w:t>（</w:t>
            </w:r>
            <w:r>
              <w:rPr>
                <w:rFonts w:hint="eastAsia" w:ascii="仿宋_GB2312" w:eastAsia="仿宋_GB2312"/>
                <w:color w:val="auto"/>
                <w:sz w:val="28"/>
                <w:szCs w:val="28"/>
                <w:lang w:val="en-US" w:eastAsia="zh-CN"/>
              </w:rPr>
              <w:t>负责人</w:t>
            </w:r>
            <w:r>
              <w:rPr>
                <w:rFonts w:hint="eastAsia" w:ascii="仿宋_GB2312" w:eastAsia="仿宋_GB2312"/>
                <w:color w:val="auto"/>
                <w:sz w:val="28"/>
                <w:szCs w:val="28"/>
                <w:lang w:eastAsia="zh-CN"/>
              </w:rPr>
              <w:t>）</w:t>
            </w:r>
          </w:p>
        </w:tc>
        <w:tc>
          <w:tcPr>
            <w:tcW w:w="2595" w:type="dxa"/>
            <w:noWrap w:val="0"/>
            <w:vAlign w:val="center"/>
          </w:tcPr>
          <w:p>
            <w:pPr>
              <w:jc w:val="both"/>
              <w:rPr>
                <w:rFonts w:hint="eastAsia" w:ascii="仿宋_GB2312" w:hAnsi="宋体" w:eastAsia="仿宋_GB2312"/>
                <w:color w:val="auto"/>
                <w:sz w:val="28"/>
                <w:szCs w:val="28"/>
              </w:rPr>
            </w:pPr>
          </w:p>
        </w:tc>
        <w:tc>
          <w:tcPr>
            <w:tcW w:w="1586" w:type="dxa"/>
            <w:noWrap w:val="0"/>
            <w:vAlign w:val="center"/>
          </w:tcPr>
          <w:p>
            <w:pPr>
              <w:jc w:val="center"/>
              <w:rPr>
                <w:rFonts w:hint="default" w:ascii="仿宋_GB2312" w:hAnsi="宋体" w:eastAsia="仿宋_GB2312"/>
                <w:color w:val="auto"/>
                <w:sz w:val="28"/>
                <w:szCs w:val="28"/>
                <w:lang w:val="en-US" w:eastAsia="zh-CN"/>
              </w:rPr>
            </w:pPr>
            <w:r>
              <w:rPr>
                <w:rFonts w:hint="eastAsia" w:ascii="仿宋_GB2312" w:eastAsia="仿宋_GB2312"/>
                <w:color w:val="auto"/>
                <w:sz w:val="28"/>
                <w:szCs w:val="28"/>
                <w:lang w:val="en-US" w:eastAsia="zh-CN"/>
              </w:rPr>
              <w:t>身份证号</w:t>
            </w:r>
          </w:p>
        </w:tc>
        <w:tc>
          <w:tcPr>
            <w:tcW w:w="3240" w:type="dxa"/>
            <w:noWrap w:val="0"/>
            <w:vAlign w:val="center"/>
          </w:tcPr>
          <w:p>
            <w:pPr>
              <w:rPr>
                <w:rFonts w:hint="eastAsia" w:ascii="仿宋_GB2312" w:hAnsi="宋体" w:eastAsia="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jc w:val="center"/>
        </w:trPr>
        <w:tc>
          <w:tcPr>
            <w:tcW w:w="2223" w:type="dxa"/>
            <w:noWrap w:val="0"/>
            <w:vAlign w:val="center"/>
          </w:tcPr>
          <w:p>
            <w:pPr>
              <w:jc w:val="center"/>
              <w:rPr>
                <w:rFonts w:hint="default" w:ascii="仿宋_GB2312" w:eastAsia="仿宋_GB2312"/>
                <w:color w:val="auto"/>
                <w:sz w:val="28"/>
                <w:szCs w:val="28"/>
                <w:lang w:val="en-US" w:eastAsia="zh-CN"/>
              </w:rPr>
            </w:pPr>
            <w:r>
              <w:rPr>
                <w:rFonts w:hint="eastAsia" w:ascii="仿宋_GB2312" w:eastAsia="仿宋_GB2312"/>
                <w:color w:val="auto"/>
                <w:sz w:val="28"/>
                <w:szCs w:val="28"/>
                <w:lang w:val="en-US" w:eastAsia="zh-CN"/>
              </w:rPr>
              <w:t>联系方式</w:t>
            </w:r>
          </w:p>
        </w:tc>
        <w:tc>
          <w:tcPr>
            <w:tcW w:w="2595" w:type="dxa"/>
            <w:noWrap w:val="0"/>
            <w:vAlign w:val="center"/>
          </w:tcPr>
          <w:p>
            <w:pPr>
              <w:jc w:val="center"/>
              <w:rPr>
                <w:rFonts w:hint="eastAsia" w:ascii="仿宋_GB2312" w:eastAsia="仿宋_GB2312"/>
                <w:color w:val="auto"/>
                <w:sz w:val="28"/>
                <w:szCs w:val="28"/>
                <w:lang w:val="en-US" w:eastAsia="zh-CN"/>
              </w:rPr>
            </w:pPr>
          </w:p>
        </w:tc>
        <w:tc>
          <w:tcPr>
            <w:tcW w:w="1586" w:type="dxa"/>
            <w:noWrap w:val="0"/>
            <w:vAlign w:val="center"/>
          </w:tcPr>
          <w:p>
            <w:pPr>
              <w:jc w:val="center"/>
              <w:rPr>
                <w:rFonts w:hint="eastAsia" w:ascii="仿宋_GB2312" w:eastAsia="仿宋_GB2312"/>
                <w:color w:val="auto"/>
                <w:sz w:val="28"/>
                <w:szCs w:val="28"/>
                <w:lang w:val="en-US" w:eastAsia="zh-CN"/>
              </w:rPr>
            </w:pPr>
            <w:r>
              <w:rPr>
                <w:rFonts w:hint="eastAsia" w:ascii="仿宋_GB2312" w:eastAsia="仿宋_GB2312"/>
                <w:color w:val="auto"/>
                <w:sz w:val="28"/>
                <w:szCs w:val="28"/>
                <w:lang w:val="en-US" w:eastAsia="zh-CN"/>
              </w:rPr>
              <w:t>所属市场</w:t>
            </w:r>
          </w:p>
        </w:tc>
        <w:tc>
          <w:tcPr>
            <w:tcW w:w="3240" w:type="dxa"/>
            <w:noWrap w:val="0"/>
            <w:vAlign w:val="center"/>
          </w:tcPr>
          <w:p>
            <w:pPr>
              <w:jc w:val="center"/>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223" w:type="dxa"/>
            <w:noWrap w:val="0"/>
            <w:vAlign w:val="center"/>
          </w:tcPr>
          <w:p>
            <w:pPr>
              <w:jc w:val="center"/>
              <w:rPr>
                <w:rFonts w:hint="eastAsia" w:ascii="仿宋_GB2312" w:eastAsia="仿宋_GB2312"/>
                <w:color w:val="auto"/>
                <w:sz w:val="28"/>
                <w:szCs w:val="28"/>
                <w:lang w:eastAsia="zh-CN"/>
              </w:rPr>
            </w:pPr>
            <w:r>
              <w:rPr>
                <w:rFonts w:hint="eastAsia" w:ascii="仿宋_GB2312" w:eastAsia="仿宋_GB2312"/>
                <w:color w:val="auto"/>
                <w:sz w:val="28"/>
                <w:szCs w:val="28"/>
                <w:lang w:val="en-US" w:eastAsia="zh-CN"/>
              </w:rPr>
              <w:t>经办人</w:t>
            </w:r>
          </w:p>
        </w:tc>
        <w:tc>
          <w:tcPr>
            <w:tcW w:w="2595" w:type="dxa"/>
            <w:noWrap w:val="0"/>
            <w:vAlign w:val="center"/>
          </w:tcPr>
          <w:p>
            <w:pPr>
              <w:jc w:val="both"/>
              <w:rPr>
                <w:rFonts w:hint="eastAsia" w:ascii="宋体" w:hAnsi="宋体"/>
                <w:color w:val="auto"/>
                <w:sz w:val="28"/>
                <w:szCs w:val="28"/>
              </w:rPr>
            </w:pPr>
          </w:p>
        </w:tc>
        <w:tc>
          <w:tcPr>
            <w:tcW w:w="1586" w:type="dxa"/>
            <w:noWrap w:val="0"/>
            <w:vAlign w:val="center"/>
          </w:tcPr>
          <w:p>
            <w:pPr>
              <w:jc w:val="center"/>
              <w:rPr>
                <w:rFonts w:hint="default" w:ascii="宋体" w:hAnsi="宋体" w:eastAsia="宋体"/>
                <w:color w:val="auto"/>
                <w:sz w:val="28"/>
                <w:szCs w:val="28"/>
                <w:lang w:val="en-US" w:eastAsia="zh-CN"/>
              </w:rPr>
            </w:pPr>
            <w:r>
              <w:rPr>
                <w:rFonts w:hint="eastAsia" w:ascii="仿宋_GB2312" w:eastAsia="仿宋_GB2312"/>
                <w:color w:val="auto"/>
                <w:sz w:val="28"/>
                <w:szCs w:val="28"/>
                <w:lang w:val="en-US" w:eastAsia="zh-CN"/>
              </w:rPr>
              <w:t>经办人  电话</w:t>
            </w:r>
          </w:p>
        </w:tc>
        <w:tc>
          <w:tcPr>
            <w:tcW w:w="3240" w:type="dxa"/>
            <w:noWrap w:val="0"/>
            <w:vAlign w:val="center"/>
          </w:tcPr>
          <w:p>
            <w:pPr>
              <w:jc w:val="both"/>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2" w:hRule="atLeast"/>
          <w:jc w:val="center"/>
        </w:trPr>
        <w:tc>
          <w:tcPr>
            <w:tcW w:w="2223" w:type="dxa"/>
            <w:noWrap w:val="0"/>
            <w:vAlign w:val="center"/>
          </w:tcPr>
          <w:p>
            <w:pPr>
              <w:spacing w:line="400" w:lineRule="exact"/>
              <w:jc w:val="center"/>
              <w:rPr>
                <w:rFonts w:hint="eastAsia" w:ascii="仿宋_GB2312" w:eastAsia="仿宋_GB2312"/>
                <w:color w:val="auto"/>
                <w:sz w:val="28"/>
                <w:szCs w:val="28"/>
                <w:lang w:eastAsia="zh-CN"/>
              </w:rPr>
            </w:pPr>
            <w:r>
              <w:rPr>
                <w:rFonts w:hint="eastAsia" w:ascii="仿宋_GB2312" w:eastAsia="仿宋_GB2312"/>
                <w:color w:val="auto"/>
                <w:sz w:val="28"/>
                <w:szCs w:val="28"/>
                <w:lang w:eastAsia="zh-CN"/>
              </w:rPr>
              <w:t>申</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lang w:eastAsia="zh-CN"/>
              </w:rPr>
              <w:t>报</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lang w:eastAsia="zh-CN"/>
              </w:rPr>
              <w:t>承</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lang w:eastAsia="zh-CN"/>
              </w:rPr>
              <w:t>诺</w:t>
            </w:r>
          </w:p>
        </w:tc>
        <w:tc>
          <w:tcPr>
            <w:tcW w:w="7421" w:type="dxa"/>
            <w:gridSpan w:val="3"/>
            <w:noWrap w:val="0"/>
            <w:vAlign w:val="center"/>
          </w:tcPr>
          <w:p>
            <w:pPr>
              <w:jc w:val="left"/>
              <w:rPr>
                <w:rFonts w:hint="eastAsia" w:ascii="仿宋_GB2312" w:eastAsia="仿宋_GB2312"/>
                <w:color w:val="auto"/>
                <w:sz w:val="28"/>
                <w:szCs w:val="28"/>
              </w:rPr>
            </w:pPr>
            <w:r>
              <w:rPr>
                <w:rFonts w:hint="eastAsia" w:ascii="仿宋_GB2312" w:eastAsia="仿宋_GB2312"/>
                <w:color w:val="auto"/>
                <w:sz w:val="28"/>
                <w:szCs w:val="28"/>
              </w:rPr>
              <w:t>我承诺：</w:t>
            </w:r>
          </w:p>
          <w:p>
            <w:pPr>
              <w:ind w:firstLine="560" w:firstLineChars="200"/>
              <w:jc w:val="left"/>
              <w:rPr>
                <w:rFonts w:hint="eastAsia" w:ascii="仿宋_GB2312" w:eastAsia="仿宋_GB2312"/>
                <w:color w:val="auto"/>
                <w:sz w:val="28"/>
                <w:szCs w:val="28"/>
              </w:rPr>
            </w:pPr>
            <w:r>
              <w:rPr>
                <w:rFonts w:hint="eastAsia" w:ascii="仿宋_GB2312" w:eastAsia="仿宋_GB2312"/>
                <w:color w:val="auto"/>
                <w:sz w:val="28"/>
                <w:szCs w:val="28"/>
                <w:lang w:val="en-US" w:eastAsia="zh-CN"/>
              </w:rPr>
              <w:t>1、</w:t>
            </w:r>
            <w:r>
              <w:rPr>
                <w:rFonts w:hint="eastAsia" w:ascii="仿宋_GB2312" w:eastAsia="仿宋_GB2312"/>
                <w:color w:val="auto"/>
                <w:sz w:val="28"/>
                <w:szCs w:val="28"/>
              </w:rPr>
              <w:t>提供的资料和申报的信息真实有效。</w:t>
            </w:r>
          </w:p>
          <w:p>
            <w:pPr>
              <w:ind w:firstLine="560" w:firstLineChars="200"/>
              <w:jc w:val="left"/>
              <w:rPr>
                <w:rFonts w:hint="eastAsia" w:ascii="仿宋_GB2312" w:eastAsia="仿宋_GB2312"/>
                <w:color w:val="auto"/>
                <w:sz w:val="28"/>
                <w:szCs w:val="28"/>
              </w:rPr>
            </w:pPr>
            <w:r>
              <w:rPr>
                <w:rFonts w:hint="eastAsia" w:ascii="仿宋_GB2312" w:eastAsia="仿宋_GB2312"/>
                <w:color w:val="auto"/>
                <w:sz w:val="28"/>
                <w:szCs w:val="28"/>
              </w:rPr>
              <w:t>2、提交复印件材料签名并标注与“原件核对一致”。</w:t>
            </w:r>
          </w:p>
          <w:p>
            <w:pPr>
              <w:ind w:firstLine="560" w:firstLineChars="200"/>
              <w:jc w:val="left"/>
              <w:rPr>
                <w:rFonts w:hint="eastAsia" w:ascii="仿宋_GB2312" w:eastAsia="仿宋_GB2312"/>
                <w:color w:val="auto"/>
                <w:sz w:val="28"/>
                <w:szCs w:val="28"/>
              </w:rPr>
            </w:pPr>
            <w:r>
              <w:rPr>
                <w:rFonts w:hint="eastAsia" w:ascii="仿宋_GB2312" w:eastAsia="仿宋_GB2312"/>
                <w:color w:val="auto"/>
                <w:sz w:val="28"/>
                <w:szCs w:val="28"/>
              </w:rPr>
              <w:t>3、如违反承诺，愿意承担相关责任。</w:t>
            </w:r>
          </w:p>
          <w:p>
            <w:pPr>
              <w:jc w:val="center"/>
              <w:rPr>
                <w:rFonts w:hint="eastAsia" w:ascii="仿宋_GB2312" w:eastAsia="仿宋_GB2312"/>
                <w:color w:val="auto"/>
                <w:sz w:val="28"/>
                <w:szCs w:val="28"/>
              </w:rPr>
            </w:pPr>
            <w:r>
              <w:rPr>
                <w:rFonts w:hint="eastAsia" w:ascii="仿宋_GB2312" w:eastAsia="仿宋_GB2312"/>
                <w:color w:val="auto"/>
                <w:sz w:val="28"/>
                <w:szCs w:val="28"/>
                <w:lang w:val="en-US" w:eastAsia="zh-CN"/>
              </w:rPr>
              <w:t xml:space="preserve">          申报单位负责人</w:t>
            </w:r>
            <w:r>
              <w:rPr>
                <w:rFonts w:hint="eastAsia" w:ascii="仿宋_GB2312" w:eastAsia="仿宋_GB2312"/>
                <w:color w:val="auto"/>
                <w:sz w:val="28"/>
                <w:szCs w:val="28"/>
                <w:lang w:eastAsia="zh-CN"/>
              </w:rPr>
              <w:t>签字（</w:t>
            </w:r>
            <w:r>
              <w:rPr>
                <w:rFonts w:hint="eastAsia" w:ascii="仿宋_GB2312" w:eastAsia="仿宋_GB2312"/>
                <w:color w:val="auto"/>
                <w:sz w:val="28"/>
                <w:szCs w:val="28"/>
              </w:rPr>
              <w:t>盖章</w:t>
            </w:r>
            <w:r>
              <w:rPr>
                <w:rFonts w:hint="eastAsia" w:ascii="仿宋_GB2312" w:eastAsia="仿宋_GB2312"/>
                <w:color w:val="auto"/>
                <w:sz w:val="28"/>
                <w:szCs w:val="28"/>
                <w:lang w:eastAsia="zh-CN"/>
              </w:rPr>
              <w:t>）</w:t>
            </w:r>
            <w:r>
              <w:rPr>
                <w:rFonts w:hint="eastAsia" w:ascii="仿宋_GB2312" w:eastAsia="仿宋_GB2312"/>
                <w:color w:val="auto"/>
                <w:sz w:val="28"/>
                <w:szCs w:val="28"/>
              </w:rPr>
              <w:t>：</w:t>
            </w:r>
          </w:p>
          <w:p>
            <w:pPr>
              <w:jc w:val="center"/>
              <w:rPr>
                <w:rFonts w:hint="eastAsia" w:ascii="仿宋_GB2312" w:eastAsia="仿宋_GB2312"/>
                <w:color w:val="auto"/>
                <w:sz w:val="28"/>
                <w:szCs w:val="28"/>
              </w:rPr>
            </w:pP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年</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 xml:space="preserve"> </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 xml:space="preserve"> 月</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64" w:hRule="atLeast"/>
          <w:jc w:val="center"/>
        </w:trPr>
        <w:tc>
          <w:tcPr>
            <w:tcW w:w="2223" w:type="dxa"/>
            <w:noWrap w:val="0"/>
            <w:vAlign w:val="center"/>
          </w:tcPr>
          <w:p>
            <w:pPr>
              <w:spacing w:line="500" w:lineRule="exact"/>
              <w:jc w:val="center"/>
              <w:rPr>
                <w:rFonts w:hint="eastAsia" w:ascii="仿宋_GB2312" w:eastAsia="仿宋_GB2312"/>
                <w:color w:val="auto"/>
                <w:sz w:val="28"/>
                <w:szCs w:val="28"/>
              </w:rPr>
            </w:pPr>
            <w:r>
              <w:rPr>
                <w:rFonts w:hint="eastAsia" w:eastAsia="仿宋_GB2312"/>
                <w:color w:val="auto"/>
                <w:sz w:val="28"/>
                <w:szCs w:val="28"/>
                <w:lang w:eastAsia="zh-CN"/>
              </w:rPr>
              <w:t>属地</w:t>
            </w:r>
            <w:r>
              <w:rPr>
                <w:rFonts w:hint="eastAsia" w:eastAsia="仿宋_GB2312"/>
                <w:color w:val="auto"/>
                <w:sz w:val="28"/>
                <w:szCs w:val="28"/>
              </w:rPr>
              <w:t>市场监管</w:t>
            </w:r>
            <w:r>
              <w:rPr>
                <w:rFonts w:hint="eastAsia" w:eastAsia="仿宋_GB2312"/>
                <w:color w:val="auto"/>
                <w:sz w:val="28"/>
                <w:szCs w:val="28"/>
                <w:lang w:val="en-US" w:eastAsia="zh-CN"/>
              </w:rPr>
              <w:t>所（分局）</w:t>
            </w:r>
            <w:r>
              <w:rPr>
                <w:rFonts w:hint="eastAsia" w:eastAsia="仿宋_GB2312"/>
                <w:color w:val="auto"/>
                <w:sz w:val="28"/>
                <w:szCs w:val="28"/>
                <w:lang w:eastAsia="zh-CN"/>
              </w:rPr>
              <w:t>初审</w:t>
            </w:r>
            <w:r>
              <w:rPr>
                <w:rFonts w:hint="eastAsia" w:eastAsia="仿宋_GB2312"/>
                <w:color w:val="auto"/>
                <w:sz w:val="28"/>
                <w:szCs w:val="28"/>
              </w:rPr>
              <w:t>意见</w:t>
            </w:r>
          </w:p>
        </w:tc>
        <w:tc>
          <w:tcPr>
            <w:tcW w:w="7421" w:type="dxa"/>
            <w:gridSpan w:val="3"/>
            <w:noWrap w:val="0"/>
            <w:vAlign w:val="center"/>
          </w:tcPr>
          <w:p>
            <w:pPr>
              <w:jc w:val="left"/>
              <w:rPr>
                <w:rFonts w:hint="eastAsia" w:ascii="仿宋_GB2312" w:eastAsia="仿宋_GB2312"/>
                <w:color w:val="auto"/>
                <w:sz w:val="28"/>
                <w:szCs w:val="28"/>
                <w:lang w:eastAsia="zh-CN"/>
              </w:rPr>
            </w:pPr>
          </w:p>
          <w:p>
            <w:pPr>
              <w:ind w:firstLine="4200" w:firstLineChars="1500"/>
              <w:jc w:val="left"/>
              <w:rPr>
                <w:rFonts w:hint="eastAsia" w:ascii="仿宋_GB2312" w:eastAsia="仿宋_GB2312"/>
                <w:color w:val="auto"/>
                <w:sz w:val="28"/>
                <w:szCs w:val="28"/>
                <w:lang w:eastAsia="zh-CN"/>
              </w:rPr>
            </w:pPr>
          </w:p>
          <w:p>
            <w:pPr>
              <w:ind w:firstLine="3360" w:firstLineChars="1200"/>
              <w:jc w:val="both"/>
              <w:rPr>
                <w:rFonts w:hint="eastAsia" w:ascii="仿宋_GB2312" w:eastAsia="仿宋_GB2312"/>
                <w:color w:val="auto"/>
                <w:sz w:val="28"/>
                <w:szCs w:val="28"/>
                <w:lang w:eastAsia="zh-CN"/>
              </w:rPr>
            </w:pPr>
            <w:r>
              <w:rPr>
                <w:rFonts w:hint="eastAsia" w:ascii="仿宋_GB2312" w:eastAsia="仿宋_GB2312"/>
                <w:color w:val="auto"/>
                <w:sz w:val="28"/>
                <w:szCs w:val="28"/>
                <w:lang w:eastAsia="zh-CN"/>
              </w:rPr>
              <w:t>签字（盖  章）：</w:t>
            </w:r>
          </w:p>
          <w:p>
            <w:pPr>
              <w:ind w:firstLine="3360" w:firstLineChars="1200"/>
              <w:jc w:val="both"/>
              <w:rPr>
                <w:rFonts w:hint="eastAsia" w:ascii="仿宋_GB2312" w:eastAsia="仿宋_GB2312"/>
                <w:color w:val="auto"/>
                <w:sz w:val="28"/>
                <w:szCs w:val="28"/>
              </w:rPr>
            </w:pPr>
            <w:r>
              <w:rPr>
                <w:rFonts w:hint="eastAsia" w:ascii="仿宋_GB2312" w:eastAsia="仿宋_GB2312"/>
                <w:color w:val="auto"/>
                <w:sz w:val="28"/>
                <w:szCs w:val="28"/>
                <w:lang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6" w:hRule="atLeast"/>
          <w:jc w:val="center"/>
        </w:trPr>
        <w:tc>
          <w:tcPr>
            <w:tcW w:w="2223" w:type="dxa"/>
            <w:noWrap w:val="0"/>
            <w:vAlign w:val="center"/>
          </w:tcPr>
          <w:p>
            <w:pPr>
              <w:spacing w:line="500" w:lineRule="exact"/>
              <w:jc w:val="center"/>
              <w:rPr>
                <w:rFonts w:hint="eastAsia" w:eastAsia="仿宋_GB2312"/>
                <w:color w:val="auto"/>
                <w:sz w:val="28"/>
                <w:szCs w:val="28"/>
              </w:rPr>
            </w:pPr>
            <w:r>
              <w:rPr>
                <w:rFonts w:hint="eastAsia" w:eastAsia="仿宋_GB2312"/>
                <w:color w:val="auto"/>
                <w:sz w:val="28"/>
                <w:szCs w:val="28"/>
                <w:lang w:eastAsia="zh-CN"/>
              </w:rPr>
              <w:t>市</w:t>
            </w:r>
            <w:r>
              <w:rPr>
                <w:rFonts w:hint="eastAsia" w:eastAsia="仿宋_GB2312"/>
                <w:color w:val="auto"/>
                <w:sz w:val="28"/>
                <w:szCs w:val="28"/>
              </w:rPr>
              <w:t>市场监管局</w:t>
            </w:r>
            <w:r>
              <w:rPr>
                <w:rFonts w:hint="eastAsia" w:eastAsia="仿宋_GB2312"/>
                <w:color w:val="auto"/>
                <w:sz w:val="28"/>
                <w:szCs w:val="28"/>
                <w:lang w:val="en-US" w:eastAsia="zh-CN"/>
              </w:rPr>
              <w:t>复审</w:t>
            </w:r>
            <w:r>
              <w:rPr>
                <w:rFonts w:hint="eastAsia" w:eastAsia="仿宋_GB2312"/>
                <w:color w:val="auto"/>
                <w:sz w:val="28"/>
                <w:szCs w:val="28"/>
              </w:rPr>
              <w:t>意见</w:t>
            </w:r>
          </w:p>
        </w:tc>
        <w:tc>
          <w:tcPr>
            <w:tcW w:w="7421" w:type="dxa"/>
            <w:gridSpan w:val="3"/>
            <w:noWrap w:val="0"/>
            <w:vAlign w:val="center"/>
          </w:tcPr>
          <w:p>
            <w:pPr>
              <w:jc w:val="left"/>
              <w:rPr>
                <w:rFonts w:hint="eastAsia"/>
                <w:color w:val="auto"/>
                <w:sz w:val="28"/>
                <w:szCs w:val="28"/>
                <w:lang w:eastAsia="zh-CN"/>
              </w:rPr>
            </w:pPr>
          </w:p>
          <w:p>
            <w:pPr>
              <w:ind w:firstLine="3360" w:firstLineChars="1200"/>
              <w:jc w:val="left"/>
              <w:rPr>
                <w:rFonts w:hint="eastAsia" w:ascii="仿宋_GB2312" w:eastAsia="仿宋_GB2312"/>
                <w:color w:val="auto"/>
                <w:sz w:val="28"/>
                <w:szCs w:val="28"/>
                <w:lang w:eastAsia="zh-CN"/>
              </w:rPr>
            </w:pPr>
          </w:p>
          <w:p>
            <w:pPr>
              <w:ind w:firstLine="3360" w:firstLineChars="1200"/>
              <w:jc w:val="both"/>
              <w:rPr>
                <w:rFonts w:hint="eastAsia" w:ascii="仿宋_GB2312" w:eastAsia="仿宋_GB2312"/>
                <w:color w:val="auto"/>
                <w:sz w:val="28"/>
                <w:szCs w:val="28"/>
                <w:lang w:eastAsia="zh-CN"/>
              </w:rPr>
            </w:pPr>
            <w:r>
              <w:rPr>
                <w:rFonts w:hint="eastAsia" w:ascii="仿宋_GB2312" w:eastAsia="仿宋_GB2312"/>
                <w:color w:val="auto"/>
                <w:sz w:val="28"/>
                <w:szCs w:val="28"/>
                <w:lang w:eastAsia="zh-CN"/>
              </w:rPr>
              <w:t>签字（盖章）：</w:t>
            </w:r>
          </w:p>
          <w:p>
            <w:pPr>
              <w:ind w:firstLine="3360" w:firstLineChars="1200"/>
              <w:jc w:val="both"/>
              <w:rPr>
                <w:rFonts w:hint="eastAsia"/>
                <w:color w:val="auto"/>
                <w:sz w:val="28"/>
                <w:szCs w:val="28"/>
              </w:rPr>
            </w:pPr>
            <w:r>
              <w:rPr>
                <w:rFonts w:hint="eastAsia" w:ascii="仿宋_GB2312" w:eastAsia="仿宋_GB2312"/>
                <w:color w:val="auto"/>
                <w:sz w:val="28"/>
                <w:szCs w:val="28"/>
                <w:lang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9" w:hRule="atLeast"/>
          <w:jc w:val="center"/>
        </w:trPr>
        <w:tc>
          <w:tcPr>
            <w:tcW w:w="2223" w:type="dxa"/>
            <w:noWrap w:val="0"/>
            <w:vAlign w:val="center"/>
          </w:tcPr>
          <w:p>
            <w:pPr>
              <w:spacing w:line="500" w:lineRule="exact"/>
              <w:jc w:val="center"/>
              <w:rPr>
                <w:rFonts w:hint="eastAsia" w:eastAsia="仿宋_GB2312"/>
                <w:color w:val="auto"/>
                <w:sz w:val="28"/>
                <w:szCs w:val="28"/>
                <w:lang w:eastAsia="zh-CN"/>
              </w:rPr>
            </w:pPr>
            <w:r>
              <w:rPr>
                <w:rFonts w:hint="eastAsia" w:eastAsia="仿宋_GB2312"/>
                <w:color w:val="auto"/>
                <w:sz w:val="28"/>
                <w:szCs w:val="28"/>
                <w:lang w:eastAsia="zh-CN"/>
              </w:rPr>
              <w:t>市财政局审核意见</w:t>
            </w:r>
          </w:p>
        </w:tc>
        <w:tc>
          <w:tcPr>
            <w:tcW w:w="7421" w:type="dxa"/>
            <w:gridSpan w:val="3"/>
            <w:noWrap w:val="0"/>
            <w:vAlign w:val="center"/>
          </w:tcPr>
          <w:p>
            <w:pPr>
              <w:jc w:val="left"/>
              <w:rPr>
                <w:rFonts w:hint="eastAsia" w:ascii="仿宋_GB2312" w:eastAsia="仿宋_GB2312"/>
                <w:color w:val="auto"/>
                <w:sz w:val="28"/>
                <w:szCs w:val="28"/>
                <w:lang w:eastAsia="zh-CN"/>
              </w:rPr>
            </w:pPr>
          </w:p>
          <w:p>
            <w:pPr>
              <w:pStyle w:val="2"/>
              <w:jc w:val="both"/>
              <w:rPr>
                <w:rFonts w:hint="eastAsia"/>
                <w:color w:val="auto"/>
                <w:lang w:eastAsia="zh-CN"/>
              </w:rPr>
            </w:pPr>
          </w:p>
          <w:p>
            <w:pPr>
              <w:ind w:firstLine="3360" w:firstLineChars="1200"/>
              <w:jc w:val="both"/>
              <w:rPr>
                <w:rFonts w:hint="eastAsia" w:ascii="仿宋_GB2312" w:eastAsia="仿宋_GB2312"/>
                <w:color w:val="auto"/>
                <w:sz w:val="28"/>
                <w:szCs w:val="28"/>
                <w:lang w:eastAsia="zh-CN"/>
              </w:rPr>
            </w:pPr>
            <w:r>
              <w:rPr>
                <w:rFonts w:hint="eastAsia" w:ascii="仿宋_GB2312" w:eastAsia="仿宋_GB2312"/>
                <w:color w:val="auto"/>
                <w:sz w:val="28"/>
                <w:szCs w:val="28"/>
                <w:lang w:eastAsia="zh-CN"/>
              </w:rPr>
              <w:t>签字（盖章）：</w:t>
            </w:r>
          </w:p>
          <w:p>
            <w:pPr>
              <w:ind w:firstLine="3360" w:firstLineChars="1200"/>
              <w:jc w:val="both"/>
              <w:rPr>
                <w:rFonts w:hint="eastAsia" w:ascii="仿宋_GB2312" w:eastAsia="仿宋_GB2312"/>
                <w:color w:val="auto"/>
                <w:sz w:val="28"/>
                <w:szCs w:val="28"/>
              </w:rPr>
            </w:pPr>
            <w:r>
              <w:rPr>
                <w:rFonts w:hint="eastAsia" w:ascii="仿宋_GB2312" w:eastAsia="仿宋_GB2312"/>
                <w:color w:val="auto"/>
                <w:sz w:val="28"/>
                <w:szCs w:val="28"/>
                <w:lang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2223" w:type="dxa"/>
            <w:noWrap w:val="0"/>
            <w:vAlign w:val="center"/>
          </w:tcPr>
          <w:p>
            <w:pPr>
              <w:spacing w:line="500" w:lineRule="exact"/>
              <w:jc w:val="center"/>
              <w:rPr>
                <w:rFonts w:hint="default" w:eastAsia="仿宋_GB2312"/>
                <w:color w:val="auto"/>
                <w:sz w:val="28"/>
                <w:szCs w:val="28"/>
                <w:lang w:val="en-US" w:eastAsia="zh-CN"/>
              </w:rPr>
            </w:pPr>
            <w:r>
              <w:rPr>
                <w:rFonts w:hint="eastAsia" w:eastAsia="仿宋_GB2312"/>
                <w:color w:val="auto"/>
                <w:sz w:val="28"/>
                <w:szCs w:val="28"/>
                <w:lang w:val="en-US" w:eastAsia="zh-CN"/>
              </w:rPr>
              <w:t>备注</w:t>
            </w:r>
          </w:p>
        </w:tc>
        <w:tc>
          <w:tcPr>
            <w:tcW w:w="7421" w:type="dxa"/>
            <w:gridSpan w:val="3"/>
            <w:noWrap w:val="0"/>
            <w:vAlign w:val="center"/>
          </w:tcPr>
          <w:p>
            <w:pPr>
              <w:spacing w:line="500" w:lineRule="exact"/>
              <w:jc w:val="both"/>
              <w:rPr>
                <w:rFonts w:hint="eastAsia" w:ascii="仿宋_GB2312" w:eastAsia="仿宋_GB2312"/>
                <w:color w:val="auto"/>
                <w:sz w:val="28"/>
                <w:szCs w:val="28"/>
                <w:lang w:eastAsia="zh-CN"/>
              </w:rPr>
            </w:pPr>
            <w:r>
              <w:rPr>
                <w:rFonts w:hint="eastAsia" w:eastAsia="仿宋_GB2312"/>
                <w:color w:val="auto"/>
                <w:sz w:val="28"/>
                <w:szCs w:val="28"/>
                <w:lang w:val="en-US" w:eastAsia="zh-CN"/>
              </w:rPr>
              <w:t>奖励资金通过宁波市“甬易办”政策平台进行兑付</w:t>
            </w:r>
            <w:r>
              <w:rPr>
                <w:rFonts w:hint="default" w:eastAsia="仿宋_GB2312"/>
                <w:color w:val="auto"/>
                <w:sz w:val="28"/>
                <w:szCs w:val="28"/>
                <w:lang w:val="en-US" w:eastAsia="zh-CN"/>
              </w:rPr>
              <w:t>。</w:t>
            </w:r>
            <w:r>
              <w:rPr>
                <w:rFonts w:hint="eastAsia" w:eastAsia="仿宋_GB2312"/>
                <w:color w:val="auto"/>
                <w:sz w:val="28"/>
                <w:szCs w:val="28"/>
                <w:lang w:val="en-US" w:eastAsia="zh-CN"/>
              </w:rPr>
              <w:t xml:space="preserve"> </w:t>
            </w:r>
          </w:p>
        </w:tc>
      </w:tr>
    </w:tbl>
    <w:p/>
    <w:p>
      <w:pPr>
        <w:pStyle w:val="2"/>
      </w:pPr>
    </w:p>
    <w:p/>
    <w:p>
      <w:pPr>
        <w:pStyle w:val="2"/>
      </w:pPr>
    </w:p>
    <w:p/>
    <w:p>
      <w:pPr>
        <w:spacing w:line="560" w:lineRule="exact"/>
        <w:rPr>
          <w:rFonts w:ascii="仿宋_GB2312" w:hAnsi="宋体" w:eastAsia="仿宋_GB2312" w:cs="宋体"/>
          <w:kern w:val="0"/>
          <w:sz w:val="32"/>
          <w:szCs w:val="32"/>
          <w:u w:val="single"/>
        </w:rPr>
      </w:pPr>
    </w:p>
    <w:p>
      <w:pPr>
        <w:pStyle w:val="2"/>
        <w:rPr>
          <w:rFonts w:ascii="仿宋_GB2312" w:hAnsi="宋体" w:eastAsia="仿宋_GB2312" w:cs="宋体"/>
          <w:kern w:val="0"/>
          <w:sz w:val="32"/>
          <w:szCs w:val="32"/>
          <w:u w:val="single"/>
        </w:rPr>
      </w:pPr>
    </w:p>
    <w:p>
      <w:pPr>
        <w:rPr>
          <w:rFonts w:ascii="仿宋_GB2312" w:hAnsi="宋体" w:eastAsia="仿宋_GB2312" w:cs="宋体"/>
          <w:kern w:val="0"/>
          <w:sz w:val="32"/>
          <w:szCs w:val="32"/>
          <w:u w:val="single"/>
        </w:rPr>
      </w:pPr>
    </w:p>
    <w:p>
      <w:pPr>
        <w:pStyle w:val="2"/>
        <w:rPr>
          <w:rFonts w:ascii="仿宋_GB2312" w:hAnsi="宋体" w:eastAsia="仿宋_GB2312" w:cs="宋体"/>
          <w:kern w:val="0"/>
          <w:sz w:val="32"/>
          <w:szCs w:val="32"/>
          <w:u w:val="single"/>
        </w:rPr>
      </w:pPr>
    </w:p>
    <w:p>
      <w:pPr>
        <w:rPr>
          <w:rFonts w:ascii="仿宋_GB2312" w:hAnsi="宋体" w:eastAsia="仿宋_GB2312" w:cs="宋体"/>
          <w:kern w:val="0"/>
          <w:sz w:val="32"/>
          <w:szCs w:val="32"/>
          <w:u w:val="single"/>
        </w:rPr>
      </w:pPr>
    </w:p>
    <w:p>
      <w:pPr>
        <w:pStyle w:val="2"/>
        <w:ind w:left="0" w:leftChars="0" w:firstLine="0" w:firstLineChars="0"/>
        <w:rPr>
          <w:rFonts w:ascii="仿宋_GB2312" w:hAnsi="宋体" w:eastAsia="仿宋_GB2312" w:cs="宋体"/>
          <w:kern w:val="0"/>
          <w:sz w:val="32"/>
          <w:szCs w:val="32"/>
          <w:u w:val="single"/>
        </w:rPr>
        <w:sectPr>
          <w:headerReference r:id="rId3" w:type="default"/>
          <w:footerReference r:id="rId4" w:type="default"/>
          <w:footerReference r:id="rId5" w:type="even"/>
          <w:pgSz w:w="11906" w:h="16838"/>
          <w:pgMar w:top="2098" w:right="1474" w:bottom="1985" w:left="1588" w:header="851" w:footer="1418" w:gutter="0"/>
          <w:pgNumType w:fmt="numberInDash"/>
          <w:cols w:space="425" w:num="1"/>
          <w:docGrid w:type="lines" w:linePitch="312" w:charSpace="0"/>
        </w:sectPr>
      </w:pPr>
    </w:p>
    <w:p>
      <w:pP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附表2-2：</w:t>
      </w:r>
    </w:p>
    <w:p>
      <w:pPr>
        <w:spacing w:line="500" w:lineRule="exact"/>
        <w:ind w:firstLine="843" w:firstLineChars="300"/>
        <w:jc w:val="center"/>
        <w:rPr>
          <w:rFonts w:hint="eastAsia" w:ascii="新宋体" w:hAnsi="新宋体" w:eastAsia="新宋体" w:cs="方正小标宋简体"/>
          <w:b/>
          <w:color w:val="auto"/>
          <w:sz w:val="28"/>
          <w:szCs w:val="28"/>
        </w:rPr>
      </w:pPr>
      <w:r>
        <w:rPr>
          <w:rFonts w:hint="eastAsia" w:ascii="新宋体" w:hAnsi="新宋体" w:eastAsia="新宋体" w:cs="方正小标宋简体"/>
          <w:b/>
          <w:color w:val="auto"/>
          <w:sz w:val="28"/>
          <w:szCs w:val="28"/>
          <w:lang w:val="en-US" w:eastAsia="zh-CN"/>
        </w:rPr>
        <w:t>2022年度慈溪市食品经营环节</w:t>
      </w:r>
      <w:r>
        <w:rPr>
          <w:rFonts w:hint="eastAsia" w:ascii="新宋体" w:hAnsi="新宋体" w:eastAsia="新宋体" w:cs="方正小标宋简体"/>
          <w:b/>
          <w:color w:val="auto"/>
          <w:sz w:val="28"/>
          <w:szCs w:val="28"/>
        </w:rPr>
        <w:t>“浙食链”</w:t>
      </w:r>
      <w:r>
        <w:rPr>
          <w:rFonts w:hint="eastAsia" w:ascii="新宋体" w:hAnsi="新宋体" w:eastAsia="新宋体" w:cs="方正小标宋简体"/>
          <w:b/>
          <w:color w:val="auto"/>
          <w:sz w:val="28"/>
          <w:szCs w:val="28"/>
          <w:lang w:eastAsia="zh-CN"/>
        </w:rPr>
        <w:t>追溯应用</w:t>
      </w:r>
      <w:r>
        <w:rPr>
          <w:rFonts w:hint="eastAsia" w:ascii="新宋体" w:hAnsi="新宋体" w:eastAsia="新宋体" w:cs="方正小标宋简体"/>
          <w:b/>
          <w:color w:val="auto"/>
          <w:sz w:val="28"/>
          <w:szCs w:val="28"/>
        </w:rPr>
        <w:t>奖励考核表</w:t>
      </w:r>
    </w:p>
    <w:p>
      <w:pPr>
        <w:pStyle w:val="2"/>
        <w:ind w:left="0" w:leftChars="0" w:firstLine="0" w:firstLineChars="0"/>
        <w:rPr>
          <w:rFonts w:hint="eastAsia" w:ascii="仿宋" w:hAnsi="仿宋" w:eastAsia="仿宋" w:cs="仿宋"/>
          <w:b/>
          <w:bCs/>
          <w:color w:val="auto"/>
          <w:sz w:val="28"/>
          <w:szCs w:val="28"/>
          <w:lang w:val="en-US"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b/>
          <w:bCs/>
          <w:color w:val="auto"/>
          <w:sz w:val="28"/>
          <w:szCs w:val="28"/>
          <w:lang w:val="en-US" w:eastAsia="zh-CN"/>
        </w:rPr>
        <w:t>（</w:t>
      </w:r>
      <w:r>
        <w:rPr>
          <w:rFonts w:hint="eastAsia" w:ascii="新宋体" w:hAnsi="新宋体" w:eastAsia="新宋体" w:cs="方正小标宋简体"/>
          <w:b/>
          <w:bCs/>
          <w:color w:val="auto"/>
          <w:sz w:val="28"/>
          <w:szCs w:val="28"/>
          <w:lang w:eastAsia="zh-CN"/>
        </w:rPr>
        <w:t>大型商超</w:t>
      </w:r>
      <w:r>
        <w:rPr>
          <w:rFonts w:hint="eastAsia" w:ascii="仿宋" w:hAnsi="仿宋" w:eastAsia="仿宋" w:cs="仿宋"/>
          <w:b/>
          <w:bCs/>
          <w:color w:val="auto"/>
          <w:sz w:val="28"/>
          <w:szCs w:val="28"/>
          <w:lang w:val="en-US" w:eastAsia="zh-CN"/>
        </w:rPr>
        <w:t>）</w:t>
      </w:r>
    </w:p>
    <w:p>
      <w:pPr>
        <w:rPr>
          <w:rFonts w:hint="default"/>
          <w:color w:val="auto"/>
          <w:lang w:val="en-US" w:eastAsia="zh-CN"/>
        </w:rPr>
      </w:pPr>
    </w:p>
    <w:p>
      <w:pPr>
        <w:spacing w:after="156" w:afterLines="50"/>
        <w:jc w:val="left"/>
        <w:rPr>
          <w:rFonts w:hint="eastAsia" w:ascii="仿宋" w:hAnsi="仿宋" w:eastAsia="仿宋" w:cs="仿宋"/>
          <w:color w:val="auto"/>
          <w:sz w:val="28"/>
          <w:szCs w:val="28"/>
        </w:rPr>
      </w:pPr>
      <w:r>
        <w:rPr>
          <w:rFonts w:hint="eastAsia" w:ascii="仿宋" w:hAnsi="仿宋" w:eastAsia="仿宋" w:cs="仿宋"/>
          <w:color w:val="auto"/>
          <w:sz w:val="28"/>
          <w:szCs w:val="28"/>
        </w:rPr>
        <w:t>单位名称：</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经营</w:t>
      </w:r>
      <w:r>
        <w:rPr>
          <w:rFonts w:hint="eastAsia" w:ascii="仿宋" w:hAnsi="仿宋" w:eastAsia="仿宋" w:cs="仿宋"/>
          <w:color w:val="auto"/>
          <w:sz w:val="28"/>
          <w:szCs w:val="28"/>
        </w:rPr>
        <w:t xml:space="preserve">地址： </w:t>
      </w:r>
      <w:r>
        <w:rPr>
          <w:rFonts w:hint="eastAsia" w:ascii="仿宋" w:hAnsi="仿宋" w:eastAsia="仿宋" w:cs="仿宋"/>
          <w:color w:val="auto"/>
          <w:sz w:val="28"/>
          <w:szCs w:val="28"/>
          <w:u w:val="single"/>
        </w:rPr>
        <w:t xml:space="preserve">                         </w:t>
      </w:r>
    </w:p>
    <w:tbl>
      <w:tblPr>
        <w:tblStyle w:val="5"/>
        <w:tblW w:w="14217" w:type="dxa"/>
        <w:tblInd w:w="-1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3660"/>
        <w:gridCol w:w="6780"/>
        <w:gridCol w:w="1980"/>
        <w:gridCol w:w="1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750" w:type="dxa"/>
            <w:noWrap w:val="0"/>
            <w:vAlign w:val="center"/>
          </w:tcPr>
          <w:p>
            <w:pPr>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序号</w:t>
            </w:r>
          </w:p>
        </w:tc>
        <w:tc>
          <w:tcPr>
            <w:tcW w:w="3660" w:type="dxa"/>
            <w:noWrap w:val="0"/>
            <w:vAlign w:val="center"/>
          </w:tcPr>
          <w:p>
            <w:pPr>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内容</w:t>
            </w:r>
          </w:p>
        </w:tc>
        <w:tc>
          <w:tcPr>
            <w:tcW w:w="6780" w:type="dxa"/>
            <w:noWrap w:val="0"/>
            <w:vAlign w:val="center"/>
          </w:tcPr>
          <w:p>
            <w:pPr>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评分标准</w:t>
            </w:r>
          </w:p>
        </w:tc>
        <w:tc>
          <w:tcPr>
            <w:tcW w:w="1980" w:type="dxa"/>
            <w:noWrap w:val="0"/>
            <w:vAlign w:val="center"/>
          </w:tcPr>
          <w:p>
            <w:pPr>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考核情况记录</w:t>
            </w:r>
          </w:p>
        </w:tc>
        <w:tc>
          <w:tcPr>
            <w:tcW w:w="1047" w:type="dxa"/>
            <w:noWrap w:val="0"/>
            <w:vAlign w:val="center"/>
          </w:tcPr>
          <w:p>
            <w:pPr>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750" w:type="dxa"/>
            <w:noWrap w:val="0"/>
            <w:vAlign w:val="center"/>
          </w:tcPr>
          <w:p>
            <w:pPr>
              <w:jc w:val="center"/>
              <w:rPr>
                <w:rFonts w:hint="eastAsia" w:ascii="仿宋" w:hAnsi="仿宋" w:eastAsia="仿宋" w:cs="仿宋"/>
                <w:color w:val="auto"/>
                <w:sz w:val="24"/>
                <w:szCs w:val="24"/>
              </w:rPr>
            </w:pPr>
            <w:r>
              <w:rPr>
                <w:rFonts w:hint="eastAsia" w:ascii="仿宋" w:hAnsi="仿宋" w:eastAsia="仿宋" w:cs="仿宋"/>
                <w:color w:val="auto"/>
                <w:sz w:val="24"/>
                <w:szCs w:val="24"/>
              </w:rPr>
              <w:t>1</w:t>
            </w:r>
          </w:p>
        </w:tc>
        <w:tc>
          <w:tcPr>
            <w:tcW w:w="366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jc w:val="both"/>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主体资格（10分）★</w:t>
            </w:r>
          </w:p>
        </w:tc>
        <w:tc>
          <w:tcPr>
            <w:tcW w:w="678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rPr>
              <w:t>证照齐全，合法有效</w:t>
            </w:r>
            <w:r>
              <w:rPr>
                <w:rFonts w:hint="eastAsia" w:ascii="仿宋" w:hAnsi="仿宋" w:eastAsia="仿宋" w:cs="仿宋"/>
                <w:color w:val="auto"/>
                <w:sz w:val="24"/>
                <w:szCs w:val="24"/>
                <w:lang w:eastAsia="zh-CN"/>
              </w:rPr>
              <w:t>。</w:t>
            </w:r>
          </w:p>
        </w:tc>
        <w:tc>
          <w:tcPr>
            <w:tcW w:w="1980" w:type="dxa"/>
            <w:noWrap w:val="0"/>
            <w:vAlign w:val="center"/>
          </w:tcPr>
          <w:p>
            <w:pPr>
              <w:rPr>
                <w:rFonts w:hint="eastAsia" w:ascii="仿宋" w:hAnsi="仿宋" w:eastAsia="仿宋" w:cs="仿宋"/>
                <w:color w:val="auto"/>
                <w:sz w:val="28"/>
                <w:szCs w:val="28"/>
              </w:rPr>
            </w:pPr>
          </w:p>
        </w:tc>
        <w:tc>
          <w:tcPr>
            <w:tcW w:w="1047" w:type="dxa"/>
            <w:noWrap w:val="0"/>
            <w:vAlign w:val="center"/>
          </w:tcPr>
          <w:p>
            <w:pP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rPr>
        <w:tc>
          <w:tcPr>
            <w:tcW w:w="75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2</w:t>
            </w:r>
          </w:p>
        </w:tc>
        <w:tc>
          <w:tcPr>
            <w:tcW w:w="366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jc w:val="both"/>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行政处罚情况</w:t>
            </w:r>
            <w:r>
              <w:rPr>
                <w:rFonts w:hint="eastAsia" w:ascii="仿宋" w:hAnsi="仿宋" w:eastAsia="仿宋" w:cs="仿宋"/>
                <w:color w:val="auto"/>
                <w:sz w:val="24"/>
                <w:szCs w:val="24"/>
              </w:rPr>
              <w:t>(10分）★</w:t>
            </w:r>
          </w:p>
        </w:tc>
        <w:tc>
          <w:tcPr>
            <w:tcW w:w="678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本年度内未发生重大食品安全事故的；未出现因食品安全违法导致处罚款以上情形的。</w:t>
            </w:r>
          </w:p>
        </w:tc>
        <w:tc>
          <w:tcPr>
            <w:tcW w:w="1980" w:type="dxa"/>
            <w:noWrap w:val="0"/>
            <w:vAlign w:val="center"/>
          </w:tcPr>
          <w:p>
            <w:pPr>
              <w:rPr>
                <w:rFonts w:hint="eastAsia" w:ascii="仿宋" w:hAnsi="仿宋" w:eastAsia="仿宋" w:cs="仿宋"/>
                <w:color w:val="auto"/>
                <w:sz w:val="28"/>
                <w:szCs w:val="28"/>
              </w:rPr>
            </w:pPr>
          </w:p>
        </w:tc>
        <w:tc>
          <w:tcPr>
            <w:tcW w:w="1047" w:type="dxa"/>
            <w:noWrap w:val="0"/>
            <w:vAlign w:val="center"/>
          </w:tcPr>
          <w:p>
            <w:pP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75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3</w:t>
            </w:r>
          </w:p>
        </w:tc>
        <w:tc>
          <w:tcPr>
            <w:tcW w:w="366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已接入“浙食链”系统（</w:t>
            </w:r>
            <w:r>
              <w:rPr>
                <w:rFonts w:hint="eastAsia" w:ascii="仿宋" w:hAnsi="仿宋" w:eastAsia="仿宋" w:cs="仿宋"/>
                <w:color w:val="auto"/>
                <w:sz w:val="24"/>
                <w:szCs w:val="24"/>
                <w:lang w:val="en-US" w:eastAsia="zh-CN"/>
              </w:rPr>
              <w:t>15</w:t>
            </w:r>
            <w:r>
              <w:rPr>
                <w:rFonts w:hint="eastAsia" w:ascii="仿宋" w:hAnsi="仿宋" w:eastAsia="仿宋" w:cs="仿宋"/>
                <w:color w:val="auto"/>
                <w:sz w:val="24"/>
                <w:szCs w:val="24"/>
              </w:rPr>
              <w:t>分）★</w:t>
            </w:r>
          </w:p>
        </w:tc>
        <w:tc>
          <w:tcPr>
            <w:tcW w:w="678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textAlignment w:val="auto"/>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lang w:eastAsia="zh-CN"/>
              </w:rPr>
              <w:t>按照接入时间要求，接入激活“浙食链”时间在</w:t>
            </w:r>
            <w:r>
              <w:rPr>
                <w:rFonts w:hint="eastAsia" w:ascii="仿宋" w:hAnsi="仿宋" w:eastAsia="仿宋" w:cs="仿宋"/>
                <w:i w:val="0"/>
                <w:caps w:val="0"/>
                <w:color w:val="auto"/>
                <w:spacing w:val="0"/>
                <w:sz w:val="24"/>
                <w:szCs w:val="24"/>
                <w:shd w:val="clear" w:color="auto" w:fill="FFFFFF"/>
                <w:lang w:val="en-US" w:eastAsia="zh-CN"/>
              </w:rPr>
              <w:t>2022年5月20日</w:t>
            </w:r>
            <w:r>
              <w:rPr>
                <w:rFonts w:hint="eastAsia" w:ascii="仿宋" w:hAnsi="仿宋" w:eastAsia="仿宋" w:cs="仿宋"/>
                <w:i w:val="0"/>
                <w:caps w:val="0"/>
                <w:color w:val="auto"/>
                <w:spacing w:val="0"/>
                <w:sz w:val="24"/>
                <w:szCs w:val="24"/>
                <w:shd w:val="clear" w:color="auto" w:fill="FFFFFF"/>
                <w:lang w:eastAsia="zh-CN"/>
              </w:rPr>
              <w:t>之前的得</w:t>
            </w:r>
            <w:r>
              <w:rPr>
                <w:rFonts w:hint="eastAsia" w:ascii="仿宋" w:hAnsi="仿宋" w:eastAsia="仿宋" w:cs="仿宋"/>
                <w:i w:val="0"/>
                <w:caps w:val="0"/>
                <w:color w:val="auto"/>
                <w:spacing w:val="0"/>
                <w:sz w:val="24"/>
                <w:szCs w:val="24"/>
                <w:shd w:val="clear" w:color="auto" w:fill="FFFFFF"/>
                <w:lang w:val="en-US" w:eastAsia="zh-CN"/>
              </w:rPr>
              <w:t>15</w:t>
            </w:r>
            <w:r>
              <w:rPr>
                <w:rFonts w:hint="eastAsia" w:ascii="仿宋" w:hAnsi="仿宋" w:eastAsia="仿宋" w:cs="仿宋"/>
                <w:i w:val="0"/>
                <w:caps w:val="0"/>
                <w:color w:val="auto"/>
                <w:spacing w:val="0"/>
                <w:sz w:val="24"/>
                <w:szCs w:val="24"/>
                <w:shd w:val="clear" w:color="auto" w:fill="FFFFFF"/>
                <w:lang w:eastAsia="zh-CN"/>
              </w:rPr>
              <w:t>分，之后激活的得1</w:t>
            </w:r>
            <w:r>
              <w:rPr>
                <w:rFonts w:hint="eastAsia" w:ascii="仿宋" w:hAnsi="仿宋" w:eastAsia="仿宋" w:cs="仿宋"/>
                <w:i w:val="0"/>
                <w:caps w:val="0"/>
                <w:color w:val="auto"/>
                <w:spacing w:val="0"/>
                <w:sz w:val="24"/>
                <w:szCs w:val="24"/>
                <w:shd w:val="clear" w:color="auto" w:fill="FFFFFF"/>
                <w:lang w:val="en-US" w:eastAsia="zh-CN"/>
              </w:rPr>
              <w:t>0</w:t>
            </w:r>
            <w:r>
              <w:rPr>
                <w:rFonts w:hint="eastAsia" w:ascii="仿宋" w:hAnsi="仿宋" w:eastAsia="仿宋" w:cs="仿宋"/>
                <w:i w:val="0"/>
                <w:caps w:val="0"/>
                <w:color w:val="auto"/>
                <w:spacing w:val="0"/>
                <w:sz w:val="24"/>
                <w:szCs w:val="24"/>
                <w:shd w:val="clear" w:color="auto" w:fill="FFFFFF"/>
                <w:lang w:eastAsia="zh-CN"/>
              </w:rPr>
              <w:t>分。</w:t>
            </w:r>
          </w:p>
        </w:tc>
        <w:tc>
          <w:tcPr>
            <w:tcW w:w="1980" w:type="dxa"/>
            <w:noWrap w:val="0"/>
            <w:vAlign w:val="center"/>
          </w:tcPr>
          <w:p>
            <w:pPr>
              <w:rPr>
                <w:rFonts w:hint="eastAsia" w:ascii="仿宋" w:hAnsi="仿宋" w:eastAsia="仿宋" w:cs="仿宋"/>
                <w:color w:val="auto"/>
                <w:sz w:val="28"/>
                <w:szCs w:val="28"/>
              </w:rPr>
            </w:pPr>
          </w:p>
        </w:tc>
        <w:tc>
          <w:tcPr>
            <w:tcW w:w="1047" w:type="dxa"/>
            <w:noWrap w:val="0"/>
            <w:vAlign w:val="center"/>
          </w:tcPr>
          <w:p>
            <w:pP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75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4</w:t>
            </w:r>
          </w:p>
        </w:tc>
        <w:tc>
          <w:tcPr>
            <w:tcW w:w="366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jc w:val="center"/>
              <w:textAlignment w:val="auto"/>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rPr>
              <w:t>推进“浙食链”系统应用</w:t>
            </w:r>
            <w:r>
              <w:rPr>
                <w:rFonts w:hint="eastAsia" w:ascii="仿宋" w:hAnsi="仿宋" w:eastAsia="仿宋" w:cs="仿宋"/>
                <w:color w:val="auto"/>
                <w:sz w:val="24"/>
                <w:szCs w:val="24"/>
              </w:rPr>
              <w:t>（</w:t>
            </w:r>
            <w:r>
              <w:rPr>
                <w:rFonts w:ascii="仿宋" w:hAnsi="仿宋" w:eastAsia="仿宋" w:cs="仿宋"/>
                <w:color w:val="auto"/>
                <w:sz w:val="24"/>
                <w:szCs w:val="24"/>
              </w:rPr>
              <w:t>10</w:t>
            </w:r>
            <w:r>
              <w:rPr>
                <w:rFonts w:hint="eastAsia" w:ascii="仿宋" w:hAnsi="仿宋" w:eastAsia="仿宋" w:cs="仿宋"/>
                <w:color w:val="auto"/>
                <w:sz w:val="24"/>
                <w:szCs w:val="24"/>
              </w:rPr>
              <w:t>分）</w:t>
            </w:r>
          </w:p>
        </w:tc>
        <w:tc>
          <w:tcPr>
            <w:tcW w:w="678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textAlignment w:val="auto"/>
              <w:rPr>
                <w:rFonts w:hint="default" w:ascii="仿宋" w:hAnsi="仿宋" w:eastAsia="仿宋" w:cs="仿宋"/>
                <w:color w:val="auto"/>
                <w:sz w:val="24"/>
                <w:szCs w:val="24"/>
                <w:lang w:val="en-US" w:eastAsia="zh-CN"/>
              </w:rPr>
            </w:pPr>
            <w:r>
              <w:rPr>
                <w:rFonts w:hint="eastAsia" w:ascii="仿宋" w:hAnsi="仿宋" w:eastAsia="仿宋" w:cs="仿宋"/>
                <w:i w:val="0"/>
                <w:caps w:val="0"/>
                <w:color w:val="auto"/>
                <w:spacing w:val="0"/>
                <w:sz w:val="24"/>
                <w:szCs w:val="24"/>
                <w:shd w:val="clear" w:color="auto" w:fill="FFFFFF"/>
              </w:rPr>
              <w:t>与“浙食链”系统</w:t>
            </w:r>
            <w:r>
              <w:rPr>
                <w:rFonts w:hint="eastAsia" w:ascii="仿宋" w:hAnsi="仿宋" w:eastAsia="仿宋" w:cs="仿宋"/>
                <w:i w:val="0"/>
                <w:caps w:val="0"/>
                <w:color w:val="auto"/>
                <w:spacing w:val="0"/>
                <w:sz w:val="24"/>
                <w:szCs w:val="24"/>
                <w:shd w:val="clear" w:color="auto" w:fill="FFFFFF"/>
                <w:lang w:eastAsia="zh-CN"/>
              </w:rPr>
              <w:t>实现数据系统</w:t>
            </w:r>
            <w:r>
              <w:rPr>
                <w:rFonts w:hint="eastAsia" w:ascii="仿宋" w:hAnsi="仿宋" w:eastAsia="仿宋" w:cs="仿宋"/>
                <w:i w:val="0"/>
                <w:caps w:val="0"/>
                <w:color w:val="auto"/>
                <w:spacing w:val="0"/>
                <w:sz w:val="24"/>
                <w:szCs w:val="24"/>
                <w:shd w:val="clear" w:color="auto" w:fill="FFFFFF"/>
              </w:rPr>
              <w:t>对接</w:t>
            </w:r>
            <w:r>
              <w:rPr>
                <w:rFonts w:hint="eastAsia" w:ascii="仿宋" w:hAnsi="仿宋" w:eastAsia="仿宋" w:cs="仿宋"/>
                <w:i w:val="0"/>
                <w:caps w:val="0"/>
                <w:color w:val="auto"/>
                <w:spacing w:val="0"/>
                <w:sz w:val="24"/>
                <w:szCs w:val="24"/>
                <w:shd w:val="clear" w:color="auto" w:fill="FFFFFF"/>
                <w:lang w:eastAsia="zh-CN"/>
              </w:rPr>
              <w:t>的得</w:t>
            </w:r>
            <w:r>
              <w:rPr>
                <w:rFonts w:hint="eastAsia" w:ascii="仿宋" w:hAnsi="仿宋" w:eastAsia="仿宋" w:cs="仿宋"/>
                <w:i w:val="0"/>
                <w:caps w:val="0"/>
                <w:color w:val="auto"/>
                <w:spacing w:val="0"/>
                <w:sz w:val="24"/>
                <w:szCs w:val="24"/>
                <w:shd w:val="clear" w:color="auto" w:fill="FFFFFF"/>
                <w:lang w:val="en-US" w:eastAsia="zh-CN"/>
              </w:rPr>
              <w:t>10分，手工报备交易的得5分。</w:t>
            </w:r>
          </w:p>
        </w:tc>
        <w:tc>
          <w:tcPr>
            <w:tcW w:w="1980" w:type="dxa"/>
            <w:noWrap w:val="0"/>
            <w:vAlign w:val="center"/>
          </w:tcPr>
          <w:p>
            <w:pPr>
              <w:rPr>
                <w:rFonts w:hint="eastAsia" w:ascii="仿宋" w:hAnsi="仿宋" w:eastAsia="仿宋" w:cs="仿宋"/>
                <w:color w:val="auto"/>
                <w:sz w:val="28"/>
                <w:szCs w:val="28"/>
              </w:rPr>
            </w:pPr>
          </w:p>
        </w:tc>
        <w:tc>
          <w:tcPr>
            <w:tcW w:w="1047" w:type="dxa"/>
            <w:noWrap w:val="0"/>
            <w:vAlign w:val="center"/>
          </w:tcPr>
          <w:p>
            <w:pP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75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5</w:t>
            </w:r>
          </w:p>
        </w:tc>
        <w:tc>
          <w:tcPr>
            <w:tcW w:w="366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浙食链</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溯源信息真实有效</w:t>
            </w:r>
            <w:r>
              <w:rPr>
                <w:rFonts w:hint="eastAsia" w:ascii="仿宋" w:hAnsi="仿宋" w:eastAsia="仿宋" w:cs="仿宋"/>
                <w:color w:val="auto"/>
                <w:sz w:val="24"/>
                <w:szCs w:val="24"/>
              </w:rPr>
              <w:t>（</w:t>
            </w:r>
            <w:r>
              <w:rPr>
                <w:rFonts w:ascii="仿宋" w:hAnsi="仿宋" w:eastAsia="仿宋" w:cs="仿宋"/>
                <w:color w:val="auto"/>
                <w:sz w:val="24"/>
                <w:szCs w:val="24"/>
              </w:rPr>
              <w:t>10</w:t>
            </w:r>
            <w:r>
              <w:rPr>
                <w:rFonts w:hint="eastAsia" w:ascii="仿宋" w:hAnsi="仿宋" w:eastAsia="仿宋" w:cs="仿宋"/>
                <w:color w:val="auto"/>
                <w:sz w:val="24"/>
                <w:szCs w:val="24"/>
              </w:rPr>
              <w:t>分）</w:t>
            </w:r>
          </w:p>
        </w:tc>
        <w:tc>
          <w:tcPr>
            <w:tcW w:w="678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textAlignment w:val="auto"/>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lang w:val="en-US" w:eastAsia="zh-CN"/>
              </w:rPr>
              <w:t>“浙食链”系统内所有批次产品溯源信息真实有效，凭证齐全。随机抽查5批次产品，发现虚假溯源信息的每批次扣2分，</w:t>
            </w:r>
            <w:r>
              <w:rPr>
                <w:rFonts w:hint="eastAsia" w:ascii="仿宋" w:hAnsi="仿宋" w:eastAsia="仿宋" w:cs="仿宋"/>
                <w:i w:val="0"/>
                <w:caps w:val="0"/>
                <w:color w:val="auto"/>
                <w:spacing w:val="0"/>
                <w:sz w:val="24"/>
                <w:szCs w:val="24"/>
                <w:shd w:val="clear" w:color="auto" w:fill="FFFFFF"/>
              </w:rPr>
              <w:t>报备和交易为</w:t>
            </w:r>
            <w:r>
              <w:rPr>
                <w:rFonts w:hint="eastAsia" w:ascii="仿宋" w:hAnsi="仿宋" w:eastAsia="仿宋" w:cs="仿宋"/>
                <w:i w:val="0"/>
                <w:caps w:val="0"/>
                <w:color w:val="auto"/>
                <w:spacing w:val="0"/>
                <w:sz w:val="24"/>
                <w:szCs w:val="24"/>
                <w:shd w:val="clear" w:color="auto" w:fill="FFFFFF"/>
                <w:lang w:eastAsia="zh-CN"/>
              </w:rPr>
              <w:t>红码的每批次扣</w:t>
            </w:r>
            <w:r>
              <w:rPr>
                <w:rFonts w:hint="eastAsia" w:ascii="仿宋" w:hAnsi="仿宋" w:eastAsia="仿宋" w:cs="仿宋"/>
                <w:i w:val="0"/>
                <w:caps w:val="0"/>
                <w:color w:val="auto"/>
                <w:spacing w:val="0"/>
                <w:sz w:val="24"/>
                <w:szCs w:val="24"/>
                <w:shd w:val="clear" w:color="auto" w:fill="FFFFFF"/>
                <w:lang w:val="en-US" w:eastAsia="zh-CN"/>
              </w:rPr>
              <w:t>1.5分，</w:t>
            </w:r>
            <w:r>
              <w:rPr>
                <w:rFonts w:hint="eastAsia" w:ascii="仿宋" w:hAnsi="仿宋" w:eastAsia="仿宋" w:cs="仿宋"/>
                <w:i w:val="0"/>
                <w:caps w:val="0"/>
                <w:color w:val="auto"/>
                <w:spacing w:val="0"/>
                <w:sz w:val="24"/>
                <w:szCs w:val="24"/>
                <w:shd w:val="clear" w:color="auto" w:fill="FFFFFF"/>
                <w:lang w:eastAsia="zh-CN"/>
              </w:rPr>
              <w:t>黄</w:t>
            </w:r>
            <w:r>
              <w:rPr>
                <w:rFonts w:hint="eastAsia" w:ascii="仿宋" w:hAnsi="仿宋" w:eastAsia="仿宋" w:cs="仿宋"/>
                <w:i w:val="0"/>
                <w:caps w:val="0"/>
                <w:color w:val="auto"/>
                <w:spacing w:val="0"/>
                <w:sz w:val="24"/>
                <w:szCs w:val="24"/>
                <w:shd w:val="clear" w:color="auto" w:fill="FFFFFF"/>
              </w:rPr>
              <w:t>码</w:t>
            </w:r>
            <w:r>
              <w:rPr>
                <w:rFonts w:hint="eastAsia" w:ascii="仿宋" w:hAnsi="仿宋" w:eastAsia="仿宋" w:cs="仿宋"/>
                <w:i w:val="0"/>
                <w:caps w:val="0"/>
                <w:color w:val="auto"/>
                <w:spacing w:val="0"/>
                <w:sz w:val="24"/>
                <w:szCs w:val="24"/>
                <w:shd w:val="clear" w:color="auto" w:fill="FFFFFF"/>
                <w:lang w:eastAsia="zh-CN"/>
              </w:rPr>
              <w:t>的每批次扣</w:t>
            </w:r>
            <w:r>
              <w:rPr>
                <w:rFonts w:hint="eastAsia" w:ascii="仿宋" w:hAnsi="仿宋" w:eastAsia="仿宋" w:cs="仿宋"/>
                <w:i w:val="0"/>
                <w:caps w:val="0"/>
                <w:color w:val="auto"/>
                <w:spacing w:val="0"/>
                <w:sz w:val="24"/>
                <w:szCs w:val="24"/>
                <w:shd w:val="clear" w:color="auto" w:fill="FFFFFF"/>
                <w:lang w:val="en-US" w:eastAsia="zh-CN"/>
              </w:rPr>
              <w:t>1分</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扣完为止。</w:t>
            </w:r>
          </w:p>
        </w:tc>
        <w:tc>
          <w:tcPr>
            <w:tcW w:w="1980" w:type="dxa"/>
            <w:noWrap w:val="0"/>
            <w:vAlign w:val="center"/>
          </w:tcPr>
          <w:p>
            <w:pPr>
              <w:rPr>
                <w:rFonts w:hint="eastAsia" w:ascii="仿宋" w:hAnsi="仿宋" w:eastAsia="仿宋" w:cs="仿宋"/>
                <w:color w:val="auto"/>
                <w:sz w:val="28"/>
                <w:szCs w:val="28"/>
              </w:rPr>
            </w:pPr>
          </w:p>
        </w:tc>
        <w:tc>
          <w:tcPr>
            <w:tcW w:w="1047" w:type="dxa"/>
            <w:noWrap w:val="0"/>
            <w:vAlign w:val="center"/>
          </w:tcPr>
          <w:p>
            <w:pP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75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6</w:t>
            </w:r>
          </w:p>
        </w:tc>
        <w:tc>
          <w:tcPr>
            <w:tcW w:w="366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公示“浙食链”二维码（10分）</w:t>
            </w:r>
          </w:p>
        </w:tc>
        <w:tc>
          <w:tcPr>
            <w:tcW w:w="678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rPr>
              <w:t>在经营场所显著位置公示“浙食链”二维码</w:t>
            </w:r>
            <w:r>
              <w:rPr>
                <w:rFonts w:hint="eastAsia" w:ascii="仿宋" w:hAnsi="仿宋" w:eastAsia="仿宋" w:cs="仿宋"/>
                <w:color w:val="auto"/>
                <w:sz w:val="24"/>
                <w:szCs w:val="24"/>
                <w:lang w:eastAsia="zh-CN"/>
              </w:rPr>
              <w:t>。</w:t>
            </w:r>
          </w:p>
        </w:tc>
        <w:tc>
          <w:tcPr>
            <w:tcW w:w="1980" w:type="dxa"/>
            <w:noWrap w:val="0"/>
            <w:vAlign w:val="center"/>
          </w:tcPr>
          <w:p>
            <w:pPr>
              <w:rPr>
                <w:rFonts w:hint="default" w:ascii="仿宋" w:hAnsi="仿宋" w:eastAsia="仿宋" w:cs="仿宋"/>
                <w:color w:val="auto"/>
                <w:sz w:val="28"/>
                <w:szCs w:val="28"/>
                <w:lang w:val="en-US" w:eastAsia="zh-CN"/>
              </w:rPr>
            </w:pPr>
          </w:p>
        </w:tc>
        <w:tc>
          <w:tcPr>
            <w:tcW w:w="1047" w:type="dxa"/>
            <w:noWrap w:val="0"/>
            <w:vAlign w:val="center"/>
          </w:tcPr>
          <w:p>
            <w:pP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75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7</w:t>
            </w:r>
          </w:p>
        </w:tc>
        <w:tc>
          <w:tcPr>
            <w:tcW w:w="366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场所卫生（10分）</w:t>
            </w:r>
          </w:p>
        </w:tc>
        <w:tc>
          <w:tcPr>
            <w:tcW w:w="678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经营场所整洁卫生，光线明亮，商品陈列整齐有序</w:t>
            </w:r>
            <w:r>
              <w:rPr>
                <w:rFonts w:hint="eastAsia" w:ascii="仿宋" w:hAnsi="仿宋" w:eastAsia="仿宋" w:cs="仿宋"/>
                <w:color w:val="auto"/>
                <w:sz w:val="24"/>
                <w:szCs w:val="24"/>
                <w:lang w:eastAsia="zh-CN"/>
              </w:rPr>
              <w:t>，销售进口水果的“三专”制度落实到位。</w:t>
            </w:r>
          </w:p>
        </w:tc>
        <w:tc>
          <w:tcPr>
            <w:tcW w:w="1980" w:type="dxa"/>
            <w:noWrap w:val="0"/>
            <w:vAlign w:val="center"/>
          </w:tcPr>
          <w:p>
            <w:pPr>
              <w:rPr>
                <w:rFonts w:hint="eastAsia" w:ascii="仿宋" w:hAnsi="仿宋" w:eastAsia="仿宋" w:cs="仿宋"/>
                <w:color w:val="auto"/>
                <w:sz w:val="28"/>
                <w:szCs w:val="28"/>
              </w:rPr>
            </w:pPr>
          </w:p>
        </w:tc>
        <w:tc>
          <w:tcPr>
            <w:tcW w:w="1047" w:type="dxa"/>
            <w:noWrap w:val="0"/>
            <w:vAlign w:val="center"/>
          </w:tcPr>
          <w:p>
            <w:pP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75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8</w:t>
            </w:r>
          </w:p>
        </w:tc>
        <w:tc>
          <w:tcPr>
            <w:tcW w:w="366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进货查验（10分）</w:t>
            </w:r>
          </w:p>
          <w:p>
            <w:pPr>
              <w:keepNext w:val="0"/>
              <w:keepLines w:val="0"/>
              <w:pageBreakBefore w:val="0"/>
              <w:widowControl w:val="0"/>
              <w:kinsoku/>
              <w:wordWrap/>
              <w:overflowPunct/>
              <w:topLinePunct w:val="0"/>
              <w:autoSpaceDE/>
              <w:autoSpaceDN/>
              <w:bidi w:val="0"/>
              <w:adjustRightInd/>
              <w:snapToGrid/>
              <w:spacing w:line="40" w:lineRule="atLeast"/>
              <w:jc w:val="center"/>
              <w:textAlignment w:val="auto"/>
              <w:rPr>
                <w:rFonts w:hint="eastAsia" w:ascii="仿宋" w:hAnsi="仿宋" w:eastAsia="仿宋" w:cs="仿宋"/>
                <w:color w:val="auto"/>
                <w:sz w:val="24"/>
                <w:szCs w:val="24"/>
              </w:rPr>
            </w:pPr>
          </w:p>
        </w:tc>
        <w:tc>
          <w:tcPr>
            <w:tcW w:w="678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rPr>
              <w:t>履行进货查验义务，保留进货票据并台账完整规范、合格有效的检测报告及供货商合法资质，保证进货商品质量，</w:t>
            </w:r>
            <w:r>
              <w:rPr>
                <w:rFonts w:hint="eastAsia" w:ascii="仿宋" w:hAnsi="仿宋" w:eastAsia="仿宋" w:cs="仿宋"/>
                <w:color w:val="auto"/>
                <w:sz w:val="24"/>
                <w:szCs w:val="24"/>
                <w:lang w:eastAsia="zh-CN"/>
              </w:rPr>
              <w:t>每发现</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lang w:eastAsia="zh-CN"/>
              </w:rPr>
              <w:t>批次未落实进货查验的，扣</w:t>
            </w:r>
            <w:r>
              <w:rPr>
                <w:rFonts w:hint="eastAsia" w:ascii="仿宋" w:hAnsi="仿宋" w:eastAsia="仿宋" w:cs="仿宋"/>
                <w:color w:val="auto"/>
                <w:sz w:val="24"/>
                <w:szCs w:val="24"/>
                <w:lang w:val="en-US" w:eastAsia="zh-CN"/>
              </w:rPr>
              <w:t>1分，扣完为止</w:t>
            </w:r>
            <w:r>
              <w:rPr>
                <w:rFonts w:hint="eastAsia" w:ascii="仿宋" w:hAnsi="仿宋" w:eastAsia="仿宋" w:cs="仿宋"/>
                <w:color w:val="auto"/>
                <w:sz w:val="24"/>
                <w:szCs w:val="24"/>
                <w:lang w:eastAsia="zh-CN"/>
              </w:rPr>
              <w:t>。</w:t>
            </w:r>
          </w:p>
        </w:tc>
        <w:tc>
          <w:tcPr>
            <w:tcW w:w="1980" w:type="dxa"/>
            <w:noWrap w:val="0"/>
            <w:vAlign w:val="center"/>
          </w:tcPr>
          <w:p>
            <w:pPr>
              <w:rPr>
                <w:rFonts w:hint="eastAsia" w:ascii="仿宋" w:hAnsi="仿宋" w:eastAsia="仿宋" w:cs="仿宋"/>
                <w:color w:val="auto"/>
                <w:sz w:val="28"/>
                <w:szCs w:val="28"/>
              </w:rPr>
            </w:pPr>
          </w:p>
        </w:tc>
        <w:tc>
          <w:tcPr>
            <w:tcW w:w="1047" w:type="dxa"/>
            <w:noWrap w:val="0"/>
            <w:vAlign w:val="center"/>
          </w:tcPr>
          <w:p>
            <w:pP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750" w:type="dxa"/>
            <w:noWrap w:val="0"/>
            <w:vAlign w:val="center"/>
          </w:tcPr>
          <w:p>
            <w:p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9</w:t>
            </w:r>
          </w:p>
        </w:tc>
        <w:tc>
          <w:tcPr>
            <w:tcW w:w="366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从业人员核酸检测（</w:t>
            </w:r>
            <w:r>
              <w:rPr>
                <w:rFonts w:hint="eastAsia" w:ascii="仿宋" w:hAnsi="仿宋" w:eastAsia="仿宋" w:cs="仿宋"/>
                <w:color w:val="auto"/>
                <w:sz w:val="24"/>
                <w:szCs w:val="24"/>
                <w:lang w:val="en-US" w:eastAsia="zh-CN"/>
              </w:rPr>
              <w:t>5分</w:t>
            </w:r>
            <w:r>
              <w:rPr>
                <w:rFonts w:hint="eastAsia" w:ascii="仿宋" w:hAnsi="仿宋" w:eastAsia="仿宋" w:cs="仿宋"/>
                <w:color w:val="auto"/>
                <w:sz w:val="24"/>
                <w:szCs w:val="24"/>
                <w:lang w:eastAsia="zh-CN"/>
              </w:rPr>
              <w:t>）</w:t>
            </w:r>
          </w:p>
        </w:tc>
        <w:tc>
          <w:tcPr>
            <w:tcW w:w="678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根据疫情防控要求本年度内落实按期核酸检测得</w:t>
            </w:r>
            <w:r>
              <w:rPr>
                <w:rFonts w:hint="eastAsia" w:ascii="仿宋" w:hAnsi="仿宋" w:eastAsia="仿宋" w:cs="仿宋"/>
                <w:color w:val="auto"/>
                <w:sz w:val="24"/>
                <w:szCs w:val="24"/>
                <w:lang w:val="en-US" w:eastAsia="zh-CN"/>
              </w:rPr>
              <w:t>5分，抽查或通报从业人员未落实按期核酸检测的，每发现1人扣1分，扣完为止。</w:t>
            </w:r>
          </w:p>
        </w:tc>
        <w:tc>
          <w:tcPr>
            <w:tcW w:w="1980" w:type="dxa"/>
            <w:noWrap w:val="0"/>
            <w:vAlign w:val="center"/>
          </w:tcPr>
          <w:p>
            <w:pPr>
              <w:rPr>
                <w:rFonts w:hint="eastAsia" w:ascii="仿宋" w:hAnsi="仿宋" w:eastAsia="仿宋" w:cs="仿宋"/>
                <w:color w:val="auto"/>
                <w:sz w:val="28"/>
                <w:szCs w:val="28"/>
              </w:rPr>
            </w:pPr>
          </w:p>
        </w:tc>
        <w:tc>
          <w:tcPr>
            <w:tcW w:w="1047" w:type="dxa"/>
            <w:noWrap w:val="0"/>
            <w:vAlign w:val="center"/>
          </w:tcPr>
          <w:p>
            <w:pP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750" w:type="dxa"/>
            <w:noWrap w:val="0"/>
            <w:vAlign w:val="center"/>
          </w:tcPr>
          <w:p>
            <w:p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w:t>
            </w:r>
          </w:p>
        </w:tc>
        <w:tc>
          <w:tcPr>
            <w:tcW w:w="366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jc w:val="center"/>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赋码、扫码率（</w:t>
            </w:r>
            <w:r>
              <w:rPr>
                <w:rFonts w:hint="eastAsia" w:ascii="仿宋" w:hAnsi="仿宋" w:eastAsia="仿宋" w:cs="仿宋"/>
                <w:color w:val="auto"/>
                <w:sz w:val="24"/>
                <w:szCs w:val="24"/>
                <w:lang w:val="en-US" w:eastAsia="zh-CN"/>
              </w:rPr>
              <w:t>10分</w:t>
            </w:r>
            <w:r>
              <w:rPr>
                <w:rFonts w:hint="eastAsia" w:ascii="仿宋" w:hAnsi="仿宋" w:eastAsia="仿宋" w:cs="仿宋"/>
                <w:color w:val="auto"/>
                <w:sz w:val="24"/>
                <w:szCs w:val="24"/>
                <w:lang w:eastAsia="zh-CN"/>
              </w:rPr>
              <w:t>）</w:t>
            </w:r>
          </w:p>
        </w:tc>
        <w:tc>
          <w:tcPr>
            <w:tcW w:w="6780" w:type="dxa"/>
            <w:noWrap w:val="0"/>
            <w:vAlign w:val="center"/>
          </w:tcPr>
          <w:p>
            <w:pPr>
              <w:keepNext w:val="0"/>
              <w:keepLines w:val="0"/>
              <w:pageBreakBefore w:val="0"/>
              <w:widowControl w:val="0"/>
              <w:kinsoku/>
              <w:wordWrap/>
              <w:overflowPunct/>
              <w:topLinePunct w:val="0"/>
              <w:autoSpaceDE/>
              <w:autoSpaceDN/>
              <w:bidi w:val="0"/>
              <w:adjustRightInd/>
              <w:snapToGrid/>
              <w:spacing w:line="40" w:lineRule="atLeas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2022年6月1日开始，“浙食链”监管端”未有赋码、扫码扣分情况的得10分，每出现一次扣分（按天数算），扣0.5分，扣完为止。</w:t>
            </w:r>
          </w:p>
        </w:tc>
        <w:tc>
          <w:tcPr>
            <w:tcW w:w="19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color w:val="auto"/>
                <w:sz w:val="28"/>
                <w:szCs w:val="28"/>
              </w:rPr>
            </w:pPr>
          </w:p>
        </w:tc>
        <w:tc>
          <w:tcPr>
            <w:tcW w:w="1047" w:type="dxa"/>
            <w:noWrap w:val="0"/>
            <w:vAlign w:val="center"/>
          </w:tcPr>
          <w:p>
            <w:pP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750" w:type="dxa"/>
            <w:noWrap w:val="0"/>
            <w:vAlign w:val="center"/>
          </w:tcPr>
          <w:p>
            <w:pPr>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总分</w:t>
            </w:r>
          </w:p>
        </w:tc>
        <w:tc>
          <w:tcPr>
            <w:tcW w:w="3660" w:type="dxa"/>
            <w:noWrap w:val="0"/>
            <w:vAlign w:val="center"/>
          </w:tcPr>
          <w:p>
            <w:pPr>
              <w:jc w:val="center"/>
              <w:rPr>
                <w:rFonts w:hint="eastAsia" w:ascii="仿宋" w:hAnsi="仿宋" w:eastAsia="仿宋" w:cs="仿宋"/>
                <w:b/>
                <w:bCs/>
                <w:color w:val="auto"/>
                <w:sz w:val="24"/>
                <w:szCs w:val="24"/>
              </w:rPr>
            </w:pPr>
          </w:p>
        </w:tc>
        <w:tc>
          <w:tcPr>
            <w:tcW w:w="6780" w:type="dxa"/>
            <w:noWrap w:val="0"/>
            <w:vAlign w:val="center"/>
          </w:tcPr>
          <w:p>
            <w:pPr>
              <w:rPr>
                <w:rFonts w:hint="eastAsia" w:ascii="仿宋" w:hAnsi="仿宋" w:eastAsia="仿宋" w:cs="仿宋"/>
                <w:b/>
                <w:bCs/>
                <w:color w:val="auto"/>
                <w:sz w:val="24"/>
                <w:szCs w:val="24"/>
              </w:rPr>
            </w:pPr>
          </w:p>
        </w:tc>
        <w:tc>
          <w:tcPr>
            <w:tcW w:w="1980" w:type="dxa"/>
            <w:noWrap w:val="0"/>
            <w:vAlign w:val="center"/>
          </w:tcPr>
          <w:p>
            <w:pPr>
              <w:rPr>
                <w:rFonts w:hint="eastAsia" w:ascii="仿宋" w:hAnsi="仿宋" w:eastAsia="仿宋" w:cs="仿宋"/>
                <w:b/>
                <w:bCs/>
                <w:color w:val="auto"/>
                <w:sz w:val="28"/>
                <w:szCs w:val="28"/>
              </w:rPr>
            </w:pPr>
          </w:p>
        </w:tc>
        <w:tc>
          <w:tcPr>
            <w:tcW w:w="1047" w:type="dxa"/>
            <w:noWrap w:val="0"/>
            <w:vAlign w:val="center"/>
          </w:tcPr>
          <w:p>
            <w:pPr>
              <w:rPr>
                <w:rFonts w:hint="eastAsia" w:ascii="仿宋" w:hAnsi="仿宋" w:eastAsia="仿宋" w:cs="仿宋"/>
                <w:b/>
                <w:bCs/>
                <w:color w:val="auto"/>
                <w:sz w:val="28"/>
                <w:szCs w:val="28"/>
              </w:rPr>
            </w:pPr>
          </w:p>
        </w:tc>
      </w:tr>
    </w:tbl>
    <w:p>
      <w:pPr>
        <w:spacing w:line="560" w:lineRule="exact"/>
        <w:rPr>
          <w:rFonts w:hint="eastAsia" w:ascii="仿宋" w:hAnsi="仿宋" w:eastAsia="仿宋" w:cs="仿宋"/>
          <w:color w:val="auto"/>
          <w:sz w:val="28"/>
          <w:szCs w:val="28"/>
          <w:lang w:eastAsia="zh-CN"/>
        </w:rPr>
      </w:pPr>
      <w:r>
        <w:rPr>
          <w:rFonts w:hint="eastAsia" w:ascii="仿宋" w:hAnsi="仿宋" w:eastAsia="仿宋" w:cs="仿宋"/>
          <w:color w:val="auto"/>
          <w:sz w:val="28"/>
          <w:szCs w:val="28"/>
        </w:rPr>
        <w:t>注：打★的关键项，关键项不符合的采取一票否决制</w:t>
      </w:r>
      <w:r>
        <w:rPr>
          <w:rFonts w:hint="eastAsia" w:ascii="仿宋" w:hAnsi="仿宋" w:eastAsia="仿宋" w:cs="仿宋"/>
          <w:color w:val="auto"/>
          <w:sz w:val="28"/>
          <w:szCs w:val="28"/>
          <w:lang w:eastAsia="zh-CN"/>
        </w:rPr>
        <w:t>。</w:t>
      </w:r>
    </w:p>
    <w:p>
      <w:pPr>
        <w:pStyle w:val="2"/>
        <w:ind w:left="0" w:leftChars="0" w:firstLine="0" w:firstLineChars="0"/>
        <w:rPr>
          <w:rFonts w:hint="eastAsia" w:ascii="仿宋" w:hAnsi="仿宋" w:eastAsia="仿宋" w:cs="仿宋"/>
          <w:color w:val="auto"/>
          <w:sz w:val="28"/>
          <w:szCs w:val="28"/>
        </w:rPr>
      </w:pPr>
    </w:p>
    <w:p>
      <w:pPr>
        <w:rPr>
          <w:rFonts w:hint="eastAsia"/>
          <w:color w:val="auto"/>
        </w:rPr>
      </w:pPr>
    </w:p>
    <w:p>
      <w:pPr>
        <w:rPr>
          <w:rFonts w:hint="eastAsia" w:ascii="仿宋" w:hAnsi="仿宋" w:eastAsia="仿宋" w:cs="仿宋"/>
          <w:color w:val="auto"/>
          <w:sz w:val="28"/>
          <w:szCs w:val="28"/>
        </w:rPr>
      </w:pPr>
      <w:r>
        <w:rPr>
          <w:rFonts w:hint="eastAsia" w:ascii="仿宋" w:hAnsi="仿宋" w:eastAsia="仿宋" w:cs="仿宋"/>
          <w:color w:val="auto"/>
          <w:sz w:val="28"/>
          <w:szCs w:val="28"/>
        </w:rPr>
        <w:t xml:space="preserve">企业确认意见（签章）：                                    考核人员（签名）： </w:t>
      </w:r>
    </w:p>
    <w:p>
      <w:pPr>
        <w:spacing w:line="360" w:lineRule="auto"/>
        <w:jc w:val="left"/>
        <w:rPr>
          <w:rFonts w:hint="eastAsia" w:ascii="宋体" w:hAnsi="宋体" w:eastAsia="宋体" w:cs="宋体"/>
          <w:color w:val="auto"/>
          <w:sz w:val="28"/>
          <w:szCs w:val="28"/>
        </w:rPr>
      </w:pPr>
      <w:r>
        <w:rPr>
          <w:rFonts w:hint="eastAsia" w:ascii="仿宋" w:hAnsi="仿宋" w:eastAsia="仿宋" w:cs="仿宋"/>
          <w:color w:val="auto"/>
          <w:sz w:val="28"/>
          <w:szCs w:val="28"/>
        </w:rPr>
        <w:t xml:space="preserve"> 年    月    日                                             年    月    日           </w:t>
      </w:r>
    </w:p>
    <w:p>
      <w:pP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附表2-3：</w:t>
      </w:r>
    </w:p>
    <w:p>
      <w:pPr>
        <w:spacing w:line="500" w:lineRule="exact"/>
        <w:ind w:firstLine="2530" w:firstLineChars="900"/>
        <w:jc w:val="both"/>
        <w:rPr>
          <w:rFonts w:hint="eastAsia" w:ascii="新宋体" w:hAnsi="新宋体" w:eastAsia="新宋体" w:cs="方正小标宋简体"/>
          <w:b/>
          <w:color w:val="auto"/>
          <w:sz w:val="28"/>
          <w:szCs w:val="28"/>
        </w:rPr>
      </w:pPr>
      <w:r>
        <w:rPr>
          <w:rFonts w:hint="eastAsia" w:ascii="新宋体" w:hAnsi="新宋体" w:eastAsia="新宋体" w:cs="方正小标宋简体"/>
          <w:b/>
          <w:color w:val="auto"/>
          <w:sz w:val="28"/>
          <w:szCs w:val="28"/>
          <w:lang w:val="en-US" w:eastAsia="zh-CN"/>
        </w:rPr>
        <w:t>2022年度慈溪市食品经营环节</w:t>
      </w:r>
      <w:r>
        <w:rPr>
          <w:rFonts w:hint="eastAsia" w:ascii="新宋体" w:hAnsi="新宋体" w:eastAsia="新宋体" w:cs="方正小标宋简体"/>
          <w:b/>
          <w:color w:val="auto"/>
          <w:sz w:val="28"/>
          <w:szCs w:val="28"/>
        </w:rPr>
        <w:t>“浙食链”</w:t>
      </w:r>
      <w:r>
        <w:rPr>
          <w:rFonts w:hint="eastAsia" w:ascii="新宋体" w:hAnsi="新宋体" w:eastAsia="新宋体" w:cs="方正小标宋简体"/>
          <w:b/>
          <w:color w:val="auto"/>
          <w:sz w:val="28"/>
          <w:szCs w:val="28"/>
          <w:lang w:eastAsia="zh-CN"/>
        </w:rPr>
        <w:t>追溯应用</w:t>
      </w:r>
      <w:r>
        <w:rPr>
          <w:rFonts w:hint="eastAsia" w:ascii="新宋体" w:hAnsi="新宋体" w:eastAsia="新宋体" w:cs="方正小标宋简体"/>
          <w:b/>
          <w:color w:val="auto"/>
          <w:sz w:val="28"/>
          <w:szCs w:val="28"/>
        </w:rPr>
        <w:t>奖励考核表</w:t>
      </w:r>
    </w:p>
    <w:p>
      <w:pPr>
        <w:pStyle w:val="2"/>
        <w:rPr>
          <w:rFonts w:hint="eastAsia"/>
          <w:color w:val="auto"/>
        </w:rPr>
      </w:pPr>
    </w:p>
    <w:p>
      <w:pPr>
        <w:ind w:firstLine="5341" w:firstLineChars="1900"/>
        <w:jc w:val="left"/>
        <w:rPr>
          <w:rFonts w:hint="eastAsia" w:ascii="仿宋" w:hAnsi="仿宋" w:eastAsia="仿宋" w:cs="仿宋"/>
          <w:color w:val="auto"/>
          <w:sz w:val="28"/>
          <w:szCs w:val="28"/>
        </w:rPr>
      </w:pPr>
      <w:r>
        <w:rPr>
          <w:rFonts w:hint="eastAsia" w:ascii="新宋体" w:hAnsi="新宋体" w:eastAsia="新宋体" w:cs="方正小标宋简体"/>
          <w:b/>
          <w:color w:val="auto"/>
          <w:sz w:val="28"/>
          <w:szCs w:val="28"/>
          <w:lang w:val="en-US" w:eastAsia="zh-CN"/>
        </w:rPr>
        <w:t>（集中</w:t>
      </w:r>
      <w:r>
        <w:rPr>
          <w:rFonts w:hint="eastAsia" w:ascii="新宋体" w:hAnsi="新宋体" w:eastAsia="新宋体" w:cs="方正小标宋简体"/>
          <w:b/>
          <w:color w:val="auto"/>
          <w:sz w:val="28"/>
          <w:szCs w:val="28"/>
          <w:lang w:eastAsia="zh-CN"/>
        </w:rPr>
        <w:t>配送单位）</w:t>
      </w:r>
    </w:p>
    <w:p>
      <w:pPr>
        <w:spacing w:after="156" w:afterLines="50"/>
        <w:jc w:val="left"/>
        <w:rPr>
          <w:rFonts w:hint="eastAsia" w:ascii="仿宋" w:hAnsi="仿宋" w:eastAsia="仿宋" w:cs="仿宋"/>
          <w:color w:val="auto"/>
          <w:sz w:val="28"/>
          <w:szCs w:val="28"/>
        </w:rPr>
      </w:pPr>
      <w:r>
        <w:rPr>
          <w:rFonts w:hint="eastAsia" w:ascii="仿宋" w:hAnsi="仿宋" w:eastAsia="仿宋" w:cs="仿宋"/>
          <w:color w:val="auto"/>
          <w:sz w:val="28"/>
          <w:szCs w:val="28"/>
        </w:rPr>
        <w:t>单位名称：</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经营</w:t>
      </w:r>
      <w:r>
        <w:rPr>
          <w:rFonts w:hint="eastAsia" w:ascii="仿宋" w:hAnsi="仿宋" w:eastAsia="仿宋" w:cs="仿宋"/>
          <w:color w:val="auto"/>
          <w:sz w:val="28"/>
          <w:szCs w:val="28"/>
        </w:rPr>
        <w:t xml:space="preserve">地址： </w:t>
      </w:r>
      <w:r>
        <w:rPr>
          <w:rFonts w:hint="eastAsia" w:ascii="仿宋" w:hAnsi="仿宋" w:eastAsia="仿宋" w:cs="仿宋"/>
          <w:color w:val="auto"/>
          <w:sz w:val="28"/>
          <w:szCs w:val="28"/>
          <w:u w:val="single"/>
        </w:rPr>
        <w:t xml:space="preserve">                         </w:t>
      </w:r>
    </w:p>
    <w:tbl>
      <w:tblPr>
        <w:tblStyle w:val="5"/>
        <w:tblW w:w="14277" w:type="dxa"/>
        <w:tblInd w:w="-2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3810"/>
        <w:gridCol w:w="6540"/>
        <w:gridCol w:w="1917"/>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690" w:type="dxa"/>
            <w:noWrap w:val="0"/>
            <w:vAlign w:val="center"/>
          </w:tcPr>
          <w:p>
            <w:pPr>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序号</w:t>
            </w:r>
          </w:p>
        </w:tc>
        <w:tc>
          <w:tcPr>
            <w:tcW w:w="3810" w:type="dxa"/>
            <w:noWrap w:val="0"/>
            <w:vAlign w:val="center"/>
          </w:tcPr>
          <w:p>
            <w:pPr>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内容</w:t>
            </w:r>
          </w:p>
        </w:tc>
        <w:tc>
          <w:tcPr>
            <w:tcW w:w="6540" w:type="dxa"/>
            <w:noWrap w:val="0"/>
            <w:vAlign w:val="center"/>
          </w:tcPr>
          <w:p>
            <w:pPr>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评分标准</w:t>
            </w:r>
          </w:p>
        </w:tc>
        <w:tc>
          <w:tcPr>
            <w:tcW w:w="1917" w:type="dxa"/>
            <w:noWrap w:val="0"/>
            <w:vAlign w:val="center"/>
          </w:tcPr>
          <w:p>
            <w:pPr>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考核情况记录</w:t>
            </w:r>
          </w:p>
        </w:tc>
        <w:tc>
          <w:tcPr>
            <w:tcW w:w="1320" w:type="dxa"/>
            <w:noWrap w:val="0"/>
            <w:vAlign w:val="center"/>
          </w:tcPr>
          <w:p>
            <w:pPr>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690" w:type="dxa"/>
            <w:noWrap w:val="0"/>
            <w:vAlign w:val="center"/>
          </w:tcPr>
          <w:p>
            <w:pPr>
              <w:jc w:val="center"/>
              <w:rPr>
                <w:rFonts w:hint="eastAsia" w:ascii="仿宋" w:hAnsi="仿宋" w:eastAsia="仿宋" w:cs="仿宋"/>
                <w:color w:val="auto"/>
                <w:sz w:val="24"/>
                <w:szCs w:val="24"/>
              </w:rPr>
            </w:pPr>
            <w:r>
              <w:rPr>
                <w:rFonts w:hint="eastAsia" w:ascii="仿宋" w:hAnsi="仿宋" w:eastAsia="仿宋" w:cs="仿宋"/>
                <w:color w:val="auto"/>
                <w:sz w:val="24"/>
                <w:szCs w:val="24"/>
              </w:rPr>
              <w:t>1</w:t>
            </w:r>
          </w:p>
        </w:tc>
        <w:tc>
          <w:tcPr>
            <w:tcW w:w="381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主体资格（10分）★</w:t>
            </w:r>
          </w:p>
        </w:tc>
        <w:tc>
          <w:tcPr>
            <w:tcW w:w="6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rPr>
              <w:t>证照齐全，合法有效</w:t>
            </w:r>
            <w:r>
              <w:rPr>
                <w:rFonts w:hint="eastAsia" w:ascii="仿宋" w:hAnsi="仿宋" w:eastAsia="仿宋" w:cs="仿宋"/>
                <w:color w:val="auto"/>
                <w:sz w:val="24"/>
                <w:szCs w:val="24"/>
                <w:lang w:eastAsia="zh-CN"/>
              </w:rPr>
              <w:t>。</w:t>
            </w:r>
          </w:p>
        </w:tc>
        <w:tc>
          <w:tcPr>
            <w:tcW w:w="1917" w:type="dxa"/>
            <w:noWrap w:val="0"/>
            <w:vAlign w:val="center"/>
          </w:tcPr>
          <w:p>
            <w:pPr>
              <w:rPr>
                <w:rFonts w:hint="eastAsia" w:ascii="仿宋" w:hAnsi="仿宋" w:eastAsia="仿宋" w:cs="仿宋"/>
                <w:color w:val="auto"/>
                <w:sz w:val="24"/>
                <w:szCs w:val="24"/>
              </w:rPr>
            </w:pPr>
          </w:p>
        </w:tc>
        <w:tc>
          <w:tcPr>
            <w:tcW w:w="1320"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69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2</w:t>
            </w:r>
          </w:p>
        </w:tc>
        <w:tc>
          <w:tcPr>
            <w:tcW w:w="3810"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jc w:val="both"/>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eastAsia="zh-CN"/>
              </w:rPr>
              <w:t>管理制度落实（</w:t>
            </w:r>
            <w:r>
              <w:rPr>
                <w:rFonts w:hint="eastAsia" w:ascii="仿宋" w:hAnsi="仿宋" w:eastAsia="仿宋" w:cs="仿宋"/>
                <w:color w:val="auto"/>
                <w:sz w:val="24"/>
                <w:szCs w:val="24"/>
                <w:lang w:val="en-US" w:eastAsia="zh-CN"/>
              </w:rPr>
              <w:t>10分</w:t>
            </w:r>
            <w:r>
              <w:rPr>
                <w:rFonts w:hint="eastAsia" w:ascii="仿宋" w:hAnsi="仿宋" w:eastAsia="仿宋" w:cs="仿宋"/>
                <w:color w:val="auto"/>
                <w:sz w:val="24"/>
                <w:szCs w:val="24"/>
                <w:lang w:eastAsia="zh-CN"/>
              </w:rPr>
              <w:t>）</w:t>
            </w:r>
          </w:p>
        </w:tc>
        <w:tc>
          <w:tcPr>
            <w:tcW w:w="6540"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建立健全食品安全管理制度，加强食品安全风险防控。</w:t>
            </w:r>
          </w:p>
        </w:tc>
        <w:tc>
          <w:tcPr>
            <w:tcW w:w="1917" w:type="dxa"/>
            <w:noWrap w:val="0"/>
            <w:vAlign w:val="center"/>
          </w:tcPr>
          <w:p>
            <w:pPr>
              <w:rPr>
                <w:rFonts w:hint="eastAsia" w:ascii="仿宋" w:hAnsi="仿宋" w:eastAsia="仿宋" w:cs="仿宋"/>
                <w:color w:val="auto"/>
                <w:sz w:val="24"/>
                <w:szCs w:val="24"/>
              </w:rPr>
            </w:pPr>
          </w:p>
        </w:tc>
        <w:tc>
          <w:tcPr>
            <w:tcW w:w="1320"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69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3</w:t>
            </w:r>
          </w:p>
        </w:tc>
        <w:tc>
          <w:tcPr>
            <w:tcW w:w="381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eastAsia="zh-CN"/>
              </w:rPr>
              <w:t>行政处罚情况</w:t>
            </w:r>
            <w:r>
              <w:rPr>
                <w:rFonts w:hint="eastAsia" w:ascii="仿宋" w:hAnsi="仿宋" w:eastAsia="仿宋" w:cs="仿宋"/>
                <w:color w:val="auto"/>
                <w:sz w:val="24"/>
                <w:szCs w:val="24"/>
              </w:rPr>
              <w:t>(10分）★</w:t>
            </w:r>
          </w:p>
        </w:tc>
        <w:tc>
          <w:tcPr>
            <w:tcW w:w="6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本年度内未出现市场举办方因食品安全违法行为被处罚情形；市场内未发生重大食品安全事故。</w:t>
            </w:r>
          </w:p>
        </w:tc>
        <w:tc>
          <w:tcPr>
            <w:tcW w:w="1917" w:type="dxa"/>
            <w:noWrap w:val="0"/>
            <w:vAlign w:val="center"/>
          </w:tcPr>
          <w:p>
            <w:pPr>
              <w:rPr>
                <w:rFonts w:hint="eastAsia" w:ascii="仿宋" w:hAnsi="仿宋" w:eastAsia="仿宋" w:cs="仿宋"/>
                <w:color w:val="auto"/>
                <w:sz w:val="24"/>
                <w:szCs w:val="24"/>
              </w:rPr>
            </w:pPr>
          </w:p>
        </w:tc>
        <w:tc>
          <w:tcPr>
            <w:tcW w:w="1320"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trPr>
        <w:tc>
          <w:tcPr>
            <w:tcW w:w="69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4</w:t>
            </w:r>
          </w:p>
        </w:tc>
        <w:tc>
          <w:tcPr>
            <w:tcW w:w="381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已接入“浙食链”系统（</w:t>
            </w:r>
            <w:r>
              <w:rPr>
                <w:rFonts w:hint="eastAsia" w:ascii="仿宋" w:hAnsi="仿宋" w:eastAsia="仿宋" w:cs="仿宋"/>
                <w:color w:val="auto"/>
                <w:sz w:val="24"/>
                <w:szCs w:val="24"/>
                <w:lang w:val="en-US" w:eastAsia="zh-CN"/>
              </w:rPr>
              <w:t>15</w:t>
            </w:r>
            <w:r>
              <w:rPr>
                <w:rFonts w:hint="eastAsia" w:ascii="仿宋" w:hAnsi="仿宋" w:eastAsia="仿宋" w:cs="仿宋"/>
                <w:color w:val="auto"/>
                <w:sz w:val="24"/>
                <w:szCs w:val="24"/>
              </w:rPr>
              <w:t>分）★</w:t>
            </w:r>
          </w:p>
        </w:tc>
        <w:tc>
          <w:tcPr>
            <w:tcW w:w="6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default" w:ascii="仿宋" w:hAnsi="仿宋" w:eastAsia="仿宋" w:cs="仿宋"/>
                <w:color w:val="auto"/>
                <w:kern w:val="2"/>
                <w:sz w:val="24"/>
                <w:szCs w:val="24"/>
                <w:lang w:val="en-US" w:eastAsia="zh-CN" w:bidi="ar-SA"/>
              </w:rPr>
            </w:pPr>
            <w:r>
              <w:rPr>
                <w:rFonts w:hint="eastAsia" w:ascii="仿宋" w:hAnsi="仿宋" w:eastAsia="仿宋" w:cs="仿宋"/>
                <w:i w:val="0"/>
                <w:caps w:val="0"/>
                <w:color w:val="auto"/>
                <w:spacing w:val="0"/>
                <w:sz w:val="24"/>
                <w:szCs w:val="24"/>
                <w:shd w:val="clear" w:color="auto" w:fill="FFFFFF"/>
                <w:lang w:eastAsia="zh-CN"/>
              </w:rPr>
              <w:t>按照接入时间要求，接入激活“浙食链”时间在</w:t>
            </w:r>
            <w:r>
              <w:rPr>
                <w:rFonts w:hint="eastAsia" w:ascii="仿宋" w:hAnsi="仿宋" w:eastAsia="仿宋" w:cs="仿宋"/>
                <w:i w:val="0"/>
                <w:caps w:val="0"/>
                <w:color w:val="auto"/>
                <w:spacing w:val="0"/>
                <w:sz w:val="24"/>
                <w:szCs w:val="24"/>
                <w:shd w:val="clear" w:color="auto" w:fill="FFFFFF"/>
                <w:lang w:val="en-US" w:eastAsia="zh-CN"/>
              </w:rPr>
              <w:t>2022年5月20日</w:t>
            </w:r>
            <w:r>
              <w:rPr>
                <w:rFonts w:hint="eastAsia" w:ascii="仿宋" w:hAnsi="仿宋" w:eastAsia="仿宋" w:cs="仿宋"/>
                <w:i w:val="0"/>
                <w:caps w:val="0"/>
                <w:color w:val="auto"/>
                <w:spacing w:val="0"/>
                <w:sz w:val="24"/>
                <w:szCs w:val="24"/>
                <w:shd w:val="clear" w:color="auto" w:fill="FFFFFF"/>
                <w:lang w:eastAsia="zh-CN"/>
              </w:rPr>
              <w:t>之前的得</w:t>
            </w:r>
            <w:r>
              <w:rPr>
                <w:rFonts w:hint="eastAsia" w:ascii="仿宋" w:hAnsi="仿宋" w:eastAsia="仿宋" w:cs="仿宋"/>
                <w:i w:val="0"/>
                <w:caps w:val="0"/>
                <w:color w:val="auto"/>
                <w:spacing w:val="0"/>
                <w:sz w:val="24"/>
                <w:szCs w:val="24"/>
                <w:shd w:val="clear" w:color="auto" w:fill="FFFFFF"/>
                <w:lang w:val="en-US" w:eastAsia="zh-CN"/>
              </w:rPr>
              <w:t>15</w:t>
            </w:r>
            <w:r>
              <w:rPr>
                <w:rFonts w:hint="eastAsia" w:ascii="仿宋" w:hAnsi="仿宋" w:eastAsia="仿宋" w:cs="仿宋"/>
                <w:i w:val="0"/>
                <w:caps w:val="0"/>
                <w:color w:val="auto"/>
                <w:spacing w:val="0"/>
                <w:sz w:val="24"/>
                <w:szCs w:val="24"/>
                <w:shd w:val="clear" w:color="auto" w:fill="FFFFFF"/>
                <w:lang w:eastAsia="zh-CN"/>
              </w:rPr>
              <w:t>分，之后激活的得1</w:t>
            </w:r>
            <w:r>
              <w:rPr>
                <w:rFonts w:hint="eastAsia" w:ascii="仿宋" w:hAnsi="仿宋" w:eastAsia="仿宋" w:cs="仿宋"/>
                <w:i w:val="0"/>
                <w:caps w:val="0"/>
                <w:color w:val="auto"/>
                <w:spacing w:val="0"/>
                <w:sz w:val="24"/>
                <w:szCs w:val="24"/>
                <w:shd w:val="clear" w:color="auto" w:fill="FFFFFF"/>
                <w:lang w:val="en-US" w:eastAsia="zh-CN"/>
              </w:rPr>
              <w:t>0</w:t>
            </w:r>
            <w:r>
              <w:rPr>
                <w:rFonts w:hint="eastAsia" w:ascii="仿宋" w:hAnsi="仿宋" w:eastAsia="仿宋" w:cs="仿宋"/>
                <w:i w:val="0"/>
                <w:caps w:val="0"/>
                <w:color w:val="auto"/>
                <w:spacing w:val="0"/>
                <w:sz w:val="24"/>
                <w:szCs w:val="24"/>
                <w:shd w:val="clear" w:color="auto" w:fill="FFFFFF"/>
                <w:lang w:eastAsia="zh-CN"/>
              </w:rPr>
              <w:t>分。</w:t>
            </w:r>
          </w:p>
        </w:tc>
        <w:tc>
          <w:tcPr>
            <w:tcW w:w="1917" w:type="dxa"/>
            <w:noWrap w:val="0"/>
            <w:vAlign w:val="center"/>
          </w:tcPr>
          <w:p>
            <w:pPr>
              <w:rPr>
                <w:rFonts w:hint="eastAsia" w:ascii="仿宋" w:hAnsi="仿宋" w:eastAsia="仿宋" w:cs="仿宋"/>
                <w:color w:val="auto"/>
                <w:sz w:val="24"/>
                <w:szCs w:val="24"/>
              </w:rPr>
            </w:pPr>
          </w:p>
        </w:tc>
        <w:tc>
          <w:tcPr>
            <w:tcW w:w="1320"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rPr>
        <w:tc>
          <w:tcPr>
            <w:tcW w:w="69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5</w:t>
            </w:r>
          </w:p>
        </w:tc>
        <w:tc>
          <w:tcPr>
            <w:tcW w:w="381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i w:val="0"/>
                <w:caps w:val="0"/>
                <w:color w:val="auto"/>
                <w:spacing w:val="0"/>
                <w:sz w:val="24"/>
                <w:szCs w:val="24"/>
                <w:shd w:val="clear" w:color="auto" w:fill="FFFFFF"/>
              </w:rPr>
              <w:t>推进“浙食链”系统应用</w:t>
            </w:r>
            <w:r>
              <w:rPr>
                <w:rFonts w:hint="eastAsia" w:ascii="仿宋" w:hAnsi="仿宋" w:eastAsia="仿宋" w:cs="仿宋"/>
                <w:color w:val="auto"/>
                <w:sz w:val="24"/>
                <w:szCs w:val="24"/>
              </w:rPr>
              <w:t>（</w:t>
            </w:r>
            <w:r>
              <w:rPr>
                <w:rFonts w:ascii="仿宋" w:hAnsi="仿宋" w:eastAsia="仿宋" w:cs="仿宋"/>
                <w:color w:val="auto"/>
                <w:sz w:val="24"/>
                <w:szCs w:val="24"/>
              </w:rPr>
              <w:t>10</w:t>
            </w:r>
            <w:r>
              <w:rPr>
                <w:rFonts w:hint="eastAsia" w:ascii="仿宋" w:hAnsi="仿宋" w:eastAsia="仿宋" w:cs="仿宋"/>
                <w:color w:val="auto"/>
                <w:sz w:val="24"/>
                <w:szCs w:val="24"/>
              </w:rPr>
              <w:t>分）</w:t>
            </w:r>
          </w:p>
        </w:tc>
        <w:tc>
          <w:tcPr>
            <w:tcW w:w="6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eastAsia="zh-CN"/>
              </w:rPr>
              <w:t>所有配送食材实现浙食链数据全覆盖，上下游数据全链条推送。本年度内每月随机抽查</w:t>
            </w:r>
            <w:r>
              <w:rPr>
                <w:rFonts w:hint="eastAsia" w:ascii="仿宋" w:hAnsi="仿宋" w:eastAsia="仿宋" w:cs="仿宋"/>
                <w:color w:val="auto"/>
                <w:sz w:val="24"/>
                <w:szCs w:val="24"/>
                <w:lang w:val="en-US" w:eastAsia="zh-CN"/>
              </w:rPr>
              <w:t>2批次，</w:t>
            </w:r>
            <w:r>
              <w:rPr>
                <w:rFonts w:hint="eastAsia" w:ascii="仿宋" w:hAnsi="仿宋" w:eastAsia="仿宋" w:cs="仿宋"/>
                <w:color w:val="auto"/>
                <w:sz w:val="24"/>
                <w:szCs w:val="24"/>
                <w:lang w:eastAsia="zh-CN"/>
              </w:rPr>
              <w:t>发现</w:t>
            </w:r>
            <w:r>
              <w:rPr>
                <w:rFonts w:hint="eastAsia" w:ascii="仿宋" w:hAnsi="仿宋" w:eastAsia="仿宋" w:cs="仿宋"/>
                <w:color w:val="auto"/>
                <w:sz w:val="24"/>
                <w:szCs w:val="24"/>
                <w:lang w:val="en-US" w:eastAsia="zh-CN"/>
              </w:rPr>
              <w:t>产品未入浙食链、未及时向下游推送数据或自行报备慈溪市内产品的，发现1批次扣1分，扣完为止。</w:t>
            </w:r>
          </w:p>
        </w:tc>
        <w:tc>
          <w:tcPr>
            <w:tcW w:w="1917" w:type="dxa"/>
            <w:noWrap w:val="0"/>
            <w:vAlign w:val="center"/>
          </w:tcPr>
          <w:p>
            <w:pPr>
              <w:rPr>
                <w:rFonts w:hint="eastAsia" w:ascii="仿宋" w:hAnsi="仿宋" w:eastAsia="仿宋" w:cs="仿宋"/>
                <w:color w:val="auto"/>
                <w:sz w:val="24"/>
                <w:szCs w:val="24"/>
              </w:rPr>
            </w:pPr>
          </w:p>
        </w:tc>
        <w:tc>
          <w:tcPr>
            <w:tcW w:w="1320"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690" w:type="dxa"/>
            <w:noWrap w:val="0"/>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6</w:t>
            </w:r>
          </w:p>
        </w:tc>
        <w:tc>
          <w:tcPr>
            <w:tcW w:w="381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浙食链</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溯源信息真实有效</w:t>
            </w:r>
            <w:r>
              <w:rPr>
                <w:rFonts w:hint="eastAsia" w:ascii="仿宋" w:hAnsi="仿宋" w:eastAsia="仿宋" w:cs="仿宋"/>
                <w:color w:val="auto"/>
                <w:sz w:val="24"/>
                <w:szCs w:val="24"/>
              </w:rPr>
              <w:t>（</w:t>
            </w:r>
            <w:r>
              <w:rPr>
                <w:rFonts w:ascii="仿宋" w:hAnsi="仿宋" w:eastAsia="仿宋" w:cs="仿宋"/>
                <w:color w:val="auto"/>
                <w:sz w:val="24"/>
                <w:szCs w:val="24"/>
              </w:rPr>
              <w:t>10</w:t>
            </w:r>
            <w:r>
              <w:rPr>
                <w:rFonts w:hint="eastAsia" w:ascii="仿宋" w:hAnsi="仿宋" w:eastAsia="仿宋" w:cs="仿宋"/>
                <w:color w:val="auto"/>
                <w:sz w:val="24"/>
                <w:szCs w:val="24"/>
              </w:rPr>
              <w:t>分）</w:t>
            </w:r>
          </w:p>
        </w:tc>
        <w:tc>
          <w:tcPr>
            <w:tcW w:w="6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i w:val="0"/>
                <w:caps w:val="0"/>
                <w:color w:val="auto"/>
                <w:spacing w:val="0"/>
                <w:sz w:val="24"/>
                <w:szCs w:val="24"/>
                <w:shd w:val="clear" w:color="auto" w:fill="FFFFFF"/>
                <w:lang w:val="en-US" w:eastAsia="zh-CN"/>
              </w:rPr>
              <w:t>“浙食链”系统内所有批次产品溯源信息真实有效，凭证齐全。随机抽查5批次产品，发现虚假溯源信息的每批次扣2分，</w:t>
            </w:r>
            <w:r>
              <w:rPr>
                <w:rFonts w:hint="eastAsia" w:ascii="仿宋" w:hAnsi="仿宋" w:eastAsia="仿宋" w:cs="仿宋"/>
                <w:i w:val="0"/>
                <w:caps w:val="0"/>
                <w:color w:val="auto"/>
                <w:spacing w:val="0"/>
                <w:sz w:val="24"/>
                <w:szCs w:val="24"/>
                <w:shd w:val="clear" w:color="auto" w:fill="FFFFFF"/>
              </w:rPr>
              <w:t>报备和交易为</w:t>
            </w:r>
            <w:r>
              <w:rPr>
                <w:rFonts w:hint="eastAsia" w:ascii="仿宋" w:hAnsi="仿宋" w:eastAsia="仿宋" w:cs="仿宋"/>
                <w:i w:val="0"/>
                <w:caps w:val="0"/>
                <w:color w:val="auto"/>
                <w:spacing w:val="0"/>
                <w:sz w:val="24"/>
                <w:szCs w:val="24"/>
                <w:shd w:val="clear" w:color="auto" w:fill="FFFFFF"/>
                <w:lang w:eastAsia="zh-CN"/>
              </w:rPr>
              <w:t>红码的每批次扣</w:t>
            </w:r>
            <w:r>
              <w:rPr>
                <w:rFonts w:hint="eastAsia" w:ascii="仿宋" w:hAnsi="仿宋" w:eastAsia="仿宋" w:cs="仿宋"/>
                <w:i w:val="0"/>
                <w:caps w:val="0"/>
                <w:color w:val="auto"/>
                <w:spacing w:val="0"/>
                <w:sz w:val="24"/>
                <w:szCs w:val="24"/>
                <w:shd w:val="clear" w:color="auto" w:fill="FFFFFF"/>
                <w:lang w:val="en-US" w:eastAsia="zh-CN"/>
              </w:rPr>
              <w:t>1.5分，</w:t>
            </w:r>
            <w:r>
              <w:rPr>
                <w:rFonts w:hint="eastAsia" w:ascii="仿宋" w:hAnsi="仿宋" w:eastAsia="仿宋" w:cs="仿宋"/>
                <w:i w:val="0"/>
                <w:caps w:val="0"/>
                <w:color w:val="auto"/>
                <w:spacing w:val="0"/>
                <w:sz w:val="24"/>
                <w:szCs w:val="24"/>
                <w:shd w:val="clear" w:color="auto" w:fill="FFFFFF"/>
                <w:lang w:eastAsia="zh-CN"/>
              </w:rPr>
              <w:t>黄</w:t>
            </w:r>
            <w:r>
              <w:rPr>
                <w:rFonts w:hint="eastAsia" w:ascii="仿宋" w:hAnsi="仿宋" w:eastAsia="仿宋" w:cs="仿宋"/>
                <w:i w:val="0"/>
                <w:caps w:val="0"/>
                <w:color w:val="auto"/>
                <w:spacing w:val="0"/>
                <w:sz w:val="24"/>
                <w:szCs w:val="24"/>
                <w:shd w:val="clear" w:color="auto" w:fill="FFFFFF"/>
              </w:rPr>
              <w:t>码</w:t>
            </w:r>
            <w:r>
              <w:rPr>
                <w:rFonts w:hint="eastAsia" w:ascii="仿宋" w:hAnsi="仿宋" w:eastAsia="仿宋" w:cs="仿宋"/>
                <w:i w:val="0"/>
                <w:caps w:val="0"/>
                <w:color w:val="auto"/>
                <w:spacing w:val="0"/>
                <w:sz w:val="24"/>
                <w:szCs w:val="24"/>
                <w:shd w:val="clear" w:color="auto" w:fill="FFFFFF"/>
                <w:lang w:eastAsia="zh-CN"/>
              </w:rPr>
              <w:t>的每批次扣</w:t>
            </w:r>
            <w:r>
              <w:rPr>
                <w:rFonts w:hint="eastAsia" w:ascii="仿宋" w:hAnsi="仿宋" w:eastAsia="仿宋" w:cs="仿宋"/>
                <w:i w:val="0"/>
                <w:caps w:val="0"/>
                <w:color w:val="auto"/>
                <w:spacing w:val="0"/>
                <w:sz w:val="24"/>
                <w:szCs w:val="24"/>
                <w:shd w:val="clear" w:color="auto" w:fill="FFFFFF"/>
                <w:lang w:val="en-US" w:eastAsia="zh-CN"/>
              </w:rPr>
              <w:t>1分</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扣完为止。</w:t>
            </w:r>
          </w:p>
        </w:tc>
        <w:tc>
          <w:tcPr>
            <w:tcW w:w="1917" w:type="dxa"/>
            <w:noWrap w:val="0"/>
            <w:vAlign w:val="center"/>
          </w:tcPr>
          <w:p>
            <w:pPr>
              <w:rPr>
                <w:rFonts w:hint="default" w:ascii="仿宋" w:hAnsi="仿宋" w:eastAsia="仿宋" w:cs="仿宋"/>
                <w:color w:val="auto"/>
                <w:sz w:val="24"/>
                <w:szCs w:val="24"/>
                <w:lang w:val="en-US" w:eastAsia="zh-CN"/>
              </w:rPr>
            </w:pPr>
          </w:p>
        </w:tc>
        <w:tc>
          <w:tcPr>
            <w:tcW w:w="1320"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690" w:type="dxa"/>
            <w:noWrap w:val="0"/>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7</w:t>
            </w:r>
          </w:p>
        </w:tc>
        <w:tc>
          <w:tcPr>
            <w:tcW w:w="381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场所卫生（10分）</w:t>
            </w:r>
          </w:p>
        </w:tc>
        <w:tc>
          <w:tcPr>
            <w:tcW w:w="6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经营场所整洁卫生，光线明亮，商品陈列整齐有序</w:t>
            </w:r>
            <w:r>
              <w:rPr>
                <w:rFonts w:hint="eastAsia" w:ascii="仿宋" w:hAnsi="仿宋" w:eastAsia="仿宋" w:cs="仿宋"/>
                <w:color w:val="auto"/>
                <w:sz w:val="24"/>
                <w:szCs w:val="24"/>
                <w:lang w:eastAsia="zh-CN"/>
              </w:rPr>
              <w:t>。</w:t>
            </w:r>
          </w:p>
        </w:tc>
        <w:tc>
          <w:tcPr>
            <w:tcW w:w="1917" w:type="dxa"/>
            <w:noWrap w:val="0"/>
            <w:vAlign w:val="center"/>
          </w:tcPr>
          <w:p>
            <w:pPr>
              <w:rPr>
                <w:rFonts w:hint="eastAsia" w:ascii="仿宋" w:hAnsi="仿宋" w:eastAsia="仿宋" w:cs="仿宋"/>
                <w:color w:val="auto"/>
                <w:sz w:val="24"/>
                <w:szCs w:val="24"/>
              </w:rPr>
            </w:pPr>
          </w:p>
        </w:tc>
        <w:tc>
          <w:tcPr>
            <w:tcW w:w="1320"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690" w:type="dxa"/>
            <w:noWrap w:val="0"/>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8</w:t>
            </w:r>
          </w:p>
        </w:tc>
        <w:tc>
          <w:tcPr>
            <w:tcW w:w="381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进货查验（10分）</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color w:val="auto"/>
                <w:kern w:val="2"/>
                <w:sz w:val="24"/>
                <w:szCs w:val="24"/>
                <w:lang w:val="en-US" w:eastAsia="zh-CN" w:bidi="ar-SA"/>
              </w:rPr>
            </w:pPr>
          </w:p>
        </w:tc>
        <w:tc>
          <w:tcPr>
            <w:tcW w:w="6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履行进货查验义务，保留进货票据并台账完整规范、合格有效的检测报告及供货商合法资质，保证进货商品质量，</w:t>
            </w:r>
            <w:r>
              <w:rPr>
                <w:rFonts w:hint="eastAsia" w:ascii="仿宋" w:hAnsi="仿宋" w:eastAsia="仿宋" w:cs="仿宋"/>
                <w:color w:val="auto"/>
                <w:sz w:val="24"/>
                <w:szCs w:val="24"/>
                <w:lang w:eastAsia="zh-CN"/>
              </w:rPr>
              <w:t>每发现</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lang w:eastAsia="zh-CN"/>
              </w:rPr>
              <w:t>批次未落实进货查验的，扣</w:t>
            </w:r>
            <w:r>
              <w:rPr>
                <w:rFonts w:hint="eastAsia" w:ascii="仿宋" w:hAnsi="仿宋" w:eastAsia="仿宋" w:cs="仿宋"/>
                <w:color w:val="auto"/>
                <w:sz w:val="24"/>
                <w:szCs w:val="24"/>
                <w:lang w:val="en-US" w:eastAsia="zh-CN"/>
              </w:rPr>
              <w:t>1分，扣完为止</w:t>
            </w:r>
            <w:r>
              <w:rPr>
                <w:rFonts w:hint="eastAsia" w:ascii="仿宋" w:hAnsi="仿宋" w:eastAsia="仿宋" w:cs="仿宋"/>
                <w:color w:val="auto"/>
                <w:sz w:val="24"/>
                <w:szCs w:val="24"/>
                <w:lang w:eastAsia="zh-CN"/>
              </w:rPr>
              <w:t>。</w:t>
            </w:r>
          </w:p>
        </w:tc>
        <w:tc>
          <w:tcPr>
            <w:tcW w:w="1917" w:type="dxa"/>
            <w:noWrap w:val="0"/>
            <w:vAlign w:val="center"/>
          </w:tcPr>
          <w:p>
            <w:pPr>
              <w:rPr>
                <w:rFonts w:hint="eastAsia" w:ascii="仿宋" w:hAnsi="仿宋" w:eastAsia="仿宋" w:cs="仿宋"/>
                <w:color w:val="auto"/>
                <w:sz w:val="24"/>
                <w:szCs w:val="24"/>
              </w:rPr>
            </w:pPr>
          </w:p>
        </w:tc>
        <w:tc>
          <w:tcPr>
            <w:tcW w:w="1320"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690" w:type="dxa"/>
            <w:noWrap w:val="0"/>
            <w:vAlign w:val="center"/>
          </w:tcPr>
          <w:p>
            <w:pPr>
              <w:jc w:val="center"/>
              <w:rPr>
                <w:rFonts w:hint="default"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9</w:t>
            </w:r>
          </w:p>
        </w:tc>
        <w:tc>
          <w:tcPr>
            <w:tcW w:w="381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eastAsia="zh-CN"/>
              </w:rPr>
              <w:t>从业人员核酸检测（</w:t>
            </w:r>
            <w:r>
              <w:rPr>
                <w:rFonts w:hint="eastAsia" w:ascii="仿宋" w:hAnsi="仿宋" w:eastAsia="仿宋" w:cs="仿宋"/>
                <w:color w:val="auto"/>
                <w:sz w:val="24"/>
                <w:szCs w:val="24"/>
                <w:lang w:val="en-US" w:eastAsia="zh-CN"/>
              </w:rPr>
              <w:t>5分</w:t>
            </w:r>
            <w:r>
              <w:rPr>
                <w:rFonts w:hint="eastAsia" w:ascii="仿宋" w:hAnsi="仿宋" w:eastAsia="仿宋" w:cs="仿宋"/>
                <w:color w:val="auto"/>
                <w:sz w:val="24"/>
                <w:szCs w:val="24"/>
                <w:lang w:eastAsia="zh-CN"/>
              </w:rPr>
              <w:t>）</w:t>
            </w:r>
          </w:p>
        </w:tc>
        <w:tc>
          <w:tcPr>
            <w:tcW w:w="6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eastAsia="zh-CN"/>
              </w:rPr>
              <w:t>根据疫情防控要求本年度内落实按期核酸检测得</w:t>
            </w:r>
            <w:r>
              <w:rPr>
                <w:rFonts w:hint="eastAsia" w:ascii="仿宋" w:hAnsi="仿宋" w:eastAsia="仿宋" w:cs="仿宋"/>
                <w:color w:val="auto"/>
                <w:sz w:val="24"/>
                <w:szCs w:val="24"/>
                <w:lang w:val="en-US" w:eastAsia="zh-CN"/>
              </w:rPr>
              <w:t>5分，抽查或通报从业人员未落实按期核酸检测的，每发现1人扣1分，扣完为止。</w:t>
            </w:r>
          </w:p>
        </w:tc>
        <w:tc>
          <w:tcPr>
            <w:tcW w:w="1917" w:type="dxa"/>
            <w:noWrap w:val="0"/>
            <w:vAlign w:val="center"/>
          </w:tcPr>
          <w:p>
            <w:pPr>
              <w:rPr>
                <w:rFonts w:hint="eastAsia" w:ascii="仿宋" w:hAnsi="仿宋" w:eastAsia="仿宋" w:cs="仿宋"/>
                <w:color w:val="auto"/>
                <w:sz w:val="24"/>
                <w:szCs w:val="24"/>
              </w:rPr>
            </w:pPr>
          </w:p>
        </w:tc>
        <w:tc>
          <w:tcPr>
            <w:tcW w:w="1320"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690" w:type="dxa"/>
            <w:noWrap w:val="0"/>
            <w:vAlign w:val="center"/>
          </w:tcPr>
          <w:p>
            <w:p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w:t>
            </w:r>
          </w:p>
        </w:tc>
        <w:tc>
          <w:tcPr>
            <w:tcW w:w="381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eastAsia="zh-CN"/>
              </w:rPr>
              <w:t>赋码、扫码率（</w:t>
            </w:r>
            <w:r>
              <w:rPr>
                <w:rFonts w:hint="eastAsia" w:ascii="仿宋" w:hAnsi="仿宋" w:eastAsia="仿宋" w:cs="仿宋"/>
                <w:color w:val="auto"/>
                <w:sz w:val="24"/>
                <w:szCs w:val="24"/>
                <w:lang w:val="en-US" w:eastAsia="zh-CN"/>
              </w:rPr>
              <w:t>10分</w:t>
            </w:r>
            <w:r>
              <w:rPr>
                <w:rFonts w:hint="eastAsia" w:ascii="仿宋" w:hAnsi="仿宋" w:eastAsia="仿宋" w:cs="仿宋"/>
                <w:color w:val="auto"/>
                <w:sz w:val="24"/>
                <w:szCs w:val="24"/>
                <w:lang w:eastAsia="zh-CN"/>
              </w:rPr>
              <w:t>）</w:t>
            </w:r>
          </w:p>
        </w:tc>
        <w:tc>
          <w:tcPr>
            <w:tcW w:w="6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default"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2022年6月1日开始，“浙食链”监管端”未有赋码、扫码扣分情况的得10分，每出现一次扣分（按天数算），扣0.5分，扣完为止。</w:t>
            </w:r>
          </w:p>
        </w:tc>
        <w:tc>
          <w:tcPr>
            <w:tcW w:w="1917" w:type="dxa"/>
            <w:noWrap w:val="0"/>
            <w:vAlign w:val="center"/>
          </w:tcPr>
          <w:p>
            <w:pPr>
              <w:rPr>
                <w:rFonts w:hint="eastAsia" w:ascii="仿宋" w:hAnsi="仿宋" w:eastAsia="仿宋" w:cs="仿宋"/>
                <w:color w:val="auto"/>
                <w:sz w:val="24"/>
                <w:szCs w:val="24"/>
              </w:rPr>
            </w:pPr>
          </w:p>
        </w:tc>
        <w:tc>
          <w:tcPr>
            <w:tcW w:w="1320"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690" w:type="dxa"/>
            <w:noWrap w:val="0"/>
            <w:vAlign w:val="center"/>
          </w:tcPr>
          <w:p>
            <w:pPr>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总分</w:t>
            </w:r>
          </w:p>
        </w:tc>
        <w:tc>
          <w:tcPr>
            <w:tcW w:w="381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bCs/>
                <w:color w:val="auto"/>
                <w:sz w:val="24"/>
                <w:szCs w:val="24"/>
              </w:rPr>
            </w:pPr>
          </w:p>
        </w:tc>
        <w:tc>
          <w:tcPr>
            <w:tcW w:w="6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color w:val="auto"/>
                <w:sz w:val="24"/>
                <w:szCs w:val="24"/>
              </w:rPr>
            </w:pPr>
          </w:p>
        </w:tc>
        <w:tc>
          <w:tcPr>
            <w:tcW w:w="1917" w:type="dxa"/>
            <w:noWrap w:val="0"/>
            <w:vAlign w:val="center"/>
          </w:tcPr>
          <w:p>
            <w:pPr>
              <w:rPr>
                <w:rFonts w:hint="eastAsia" w:ascii="仿宋" w:hAnsi="仿宋" w:eastAsia="仿宋" w:cs="仿宋"/>
                <w:b/>
                <w:bCs/>
                <w:color w:val="auto"/>
                <w:sz w:val="24"/>
                <w:szCs w:val="24"/>
              </w:rPr>
            </w:pPr>
          </w:p>
        </w:tc>
        <w:tc>
          <w:tcPr>
            <w:tcW w:w="1320" w:type="dxa"/>
            <w:noWrap w:val="0"/>
            <w:vAlign w:val="center"/>
          </w:tcPr>
          <w:p>
            <w:pPr>
              <w:rPr>
                <w:rFonts w:hint="eastAsia" w:ascii="仿宋" w:hAnsi="仿宋" w:eastAsia="仿宋" w:cs="仿宋"/>
                <w:b/>
                <w:bCs/>
                <w:color w:val="auto"/>
                <w:sz w:val="24"/>
                <w:szCs w:val="24"/>
              </w:rPr>
            </w:pPr>
          </w:p>
        </w:tc>
      </w:tr>
    </w:tbl>
    <w:p>
      <w:pPr>
        <w:spacing w:line="560" w:lineRule="exact"/>
        <w:rPr>
          <w:rFonts w:hint="eastAsia" w:ascii="仿宋" w:hAnsi="仿宋" w:eastAsia="仿宋" w:cs="仿宋"/>
          <w:color w:val="auto"/>
          <w:sz w:val="28"/>
          <w:szCs w:val="28"/>
          <w:lang w:eastAsia="zh-CN"/>
        </w:rPr>
      </w:pPr>
      <w:r>
        <w:rPr>
          <w:rFonts w:hint="eastAsia" w:ascii="仿宋" w:hAnsi="仿宋" w:eastAsia="仿宋" w:cs="仿宋"/>
          <w:color w:val="auto"/>
          <w:sz w:val="28"/>
          <w:szCs w:val="28"/>
        </w:rPr>
        <w:t>注：打★的关键项，关键项不符合的采取一票否决制</w:t>
      </w:r>
      <w:r>
        <w:rPr>
          <w:rFonts w:hint="eastAsia" w:ascii="仿宋" w:hAnsi="仿宋" w:eastAsia="仿宋" w:cs="仿宋"/>
          <w:color w:val="auto"/>
          <w:sz w:val="28"/>
          <w:szCs w:val="28"/>
          <w:lang w:eastAsia="zh-CN"/>
        </w:rPr>
        <w:t>。</w:t>
      </w:r>
    </w:p>
    <w:p>
      <w:pPr>
        <w:pStyle w:val="2"/>
        <w:ind w:left="0" w:leftChars="0" w:firstLine="0" w:firstLineChars="0"/>
        <w:rPr>
          <w:rFonts w:hint="eastAsia"/>
          <w:color w:val="auto"/>
        </w:rPr>
      </w:pPr>
    </w:p>
    <w:p>
      <w:pPr>
        <w:rPr>
          <w:rFonts w:hint="eastAsia" w:ascii="仿宋" w:hAnsi="仿宋" w:eastAsia="仿宋" w:cs="仿宋"/>
          <w:color w:val="auto"/>
          <w:sz w:val="28"/>
          <w:szCs w:val="28"/>
        </w:rPr>
      </w:pPr>
      <w:r>
        <w:rPr>
          <w:rFonts w:hint="eastAsia" w:ascii="仿宋" w:hAnsi="仿宋" w:eastAsia="仿宋" w:cs="仿宋"/>
          <w:color w:val="auto"/>
          <w:sz w:val="28"/>
          <w:szCs w:val="28"/>
        </w:rPr>
        <w:t xml:space="preserve">企业确认意见（签章）：                                 </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rPr>
        <w:t xml:space="preserve">   考核人员（签名）： </w:t>
      </w:r>
    </w:p>
    <w:p>
      <w:pPr>
        <w:spacing w:line="360" w:lineRule="auto"/>
        <w:ind w:firstLine="280" w:firstLineChars="100"/>
        <w:jc w:val="left"/>
        <w:rPr>
          <w:rFonts w:hint="eastAsia" w:ascii="宋体" w:hAnsi="宋体" w:eastAsia="宋体" w:cs="宋体"/>
          <w:color w:val="auto"/>
          <w:sz w:val="28"/>
          <w:szCs w:val="28"/>
        </w:rPr>
      </w:pPr>
      <w:r>
        <w:rPr>
          <w:rFonts w:hint="eastAsia" w:ascii="仿宋" w:hAnsi="仿宋" w:eastAsia="仿宋" w:cs="仿宋"/>
          <w:color w:val="auto"/>
          <w:sz w:val="28"/>
          <w:szCs w:val="28"/>
        </w:rPr>
        <w:t xml:space="preserve">年    月    日                                       </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rPr>
        <w:t xml:space="preserve">   年    月    日           </w:t>
      </w:r>
    </w:p>
    <w:p>
      <w:pPr>
        <w:rPr>
          <w:rFonts w:hint="eastAsia"/>
          <w:color w:val="auto"/>
          <w:sz w:val="28"/>
          <w:szCs w:val="28"/>
          <w:lang w:val="en-US" w:eastAsia="zh-CN"/>
        </w:rPr>
      </w:pPr>
    </w:p>
    <w:p>
      <w:pP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附表2-4：</w:t>
      </w:r>
    </w:p>
    <w:p>
      <w:pPr>
        <w:spacing w:line="500" w:lineRule="exact"/>
        <w:ind w:firstLine="2530" w:firstLineChars="900"/>
        <w:jc w:val="both"/>
        <w:rPr>
          <w:rFonts w:hint="eastAsia" w:ascii="新宋体" w:hAnsi="新宋体" w:eastAsia="新宋体" w:cs="方正小标宋简体"/>
          <w:b/>
          <w:color w:val="auto"/>
          <w:sz w:val="28"/>
          <w:szCs w:val="28"/>
        </w:rPr>
      </w:pPr>
      <w:r>
        <w:rPr>
          <w:rFonts w:hint="eastAsia" w:ascii="新宋体" w:hAnsi="新宋体" w:eastAsia="新宋体" w:cs="方正小标宋简体"/>
          <w:b/>
          <w:color w:val="auto"/>
          <w:sz w:val="28"/>
          <w:szCs w:val="28"/>
          <w:lang w:val="en-US" w:eastAsia="zh-CN"/>
        </w:rPr>
        <w:t>2022年度慈溪市食品经营环节</w:t>
      </w:r>
      <w:r>
        <w:rPr>
          <w:rFonts w:hint="eastAsia" w:ascii="新宋体" w:hAnsi="新宋体" w:eastAsia="新宋体" w:cs="方正小标宋简体"/>
          <w:b/>
          <w:color w:val="auto"/>
          <w:sz w:val="28"/>
          <w:szCs w:val="28"/>
        </w:rPr>
        <w:t>“浙食链”</w:t>
      </w:r>
      <w:r>
        <w:rPr>
          <w:rFonts w:hint="eastAsia" w:ascii="新宋体" w:hAnsi="新宋体" w:eastAsia="新宋体" w:cs="方正小标宋简体"/>
          <w:b/>
          <w:color w:val="auto"/>
          <w:sz w:val="28"/>
          <w:szCs w:val="28"/>
          <w:lang w:eastAsia="zh-CN"/>
        </w:rPr>
        <w:t>追溯应用</w:t>
      </w:r>
      <w:r>
        <w:rPr>
          <w:rFonts w:hint="eastAsia" w:ascii="新宋体" w:hAnsi="新宋体" w:eastAsia="新宋体" w:cs="方正小标宋简体"/>
          <w:b/>
          <w:color w:val="auto"/>
          <w:sz w:val="28"/>
          <w:szCs w:val="28"/>
        </w:rPr>
        <w:t>奖励考核表</w:t>
      </w:r>
    </w:p>
    <w:p>
      <w:pPr>
        <w:pStyle w:val="2"/>
        <w:rPr>
          <w:rFonts w:hint="eastAsia"/>
          <w:color w:val="auto"/>
        </w:rPr>
      </w:pPr>
    </w:p>
    <w:p>
      <w:pPr>
        <w:ind w:firstLine="4779" w:firstLineChars="1700"/>
        <w:jc w:val="left"/>
        <w:rPr>
          <w:rFonts w:hint="eastAsia" w:ascii="新宋体" w:hAnsi="新宋体" w:eastAsia="新宋体" w:cs="方正小标宋简体"/>
          <w:b/>
          <w:color w:val="auto"/>
          <w:sz w:val="28"/>
          <w:szCs w:val="28"/>
          <w:lang w:val="en-US" w:eastAsia="zh-CN"/>
        </w:rPr>
      </w:pPr>
      <w:r>
        <w:rPr>
          <w:rFonts w:hint="eastAsia" w:ascii="新宋体" w:hAnsi="新宋体" w:eastAsia="新宋体" w:cs="方正小标宋简体"/>
          <w:b/>
          <w:color w:val="auto"/>
          <w:sz w:val="28"/>
          <w:szCs w:val="28"/>
          <w:lang w:val="en-US" w:eastAsia="zh-CN"/>
        </w:rPr>
        <w:t>(</w:t>
      </w:r>
      <w:r>
        <w:rPr>
          <w:rFonts w:hint="eastAsia" w:ascii="新宋体" w:hAnsi="新宋体" w:eastAsia="新宋体" w:cs="方正小标宋简体"/>
          <w:b/>
          <w:color w:val="auto"/>
          <w:sz w:val="28"/>
          <w:szCs w:val="28"/>
          <w:lang w:eastAsia="zh-CN"/>
        </w:rPr>
        <w:t>其他食品经营户</w:t>
      </w:r>
      <w:r>
        <w:rPr>
          <w:rFonts w:hint="eastAsia" w:ascii="新宋体" w:hAnsi="新宋体" w:eastAsia="新宋体" w:cs="方正小标宋简体"/>
          <w:b/>
          <w:color w:val="auto"/>
          <w:sz w:val="28"/>
          <w:szCs w:val="28"/>
          <w:lang w:val="en-US" w:eastAsia="zh-CN"/>
        </w:rPr>
        <w:t>)</w:t>
      </w:r>
    </w:p>
    <w:p>
      <w:pPr>
        <w:pStyle w:val="2"/>
        <w:rPr>
          <w:rFonts w:hint="default"/>
          <w:color w:val="auto"/>
          <w:lang w:val="en-US"/>
        </w:rPr>
      </w:pPr>
    </w:p>
    <w:p>
      <w:pPr>
        <w:spacing w:after="156" w:afterLines="50"/>
        <w:jc w:val="left"/>
        <w:rPr>
          <w:rFonts w:hint="eastAsia" w:ascii="仿宋" w:hAnsi="仿宋" w:eastAsia="仿宋" w:cs="仿宋"/>
          <w:color w:val="auto"/>
          <w:sz w:val="28"/>
          <w:szCs w:val="28"/>
        </w:rPr>
      </w:pPr>
      <w:r>
        <w:rPr>
          <w:rFonts w:hint="eastAsia" w:ascii="仿宋" w:hAnsi="仿宋" w:eastAsia="仿宋" w:cs="仿宋"/>
          <w:color w:val="auto"/>
          <w:sz w:val="28"/>
          <w:szCs w:val="28"/>
        </w:rPr>
        <w:t>单位名称：</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经营</w:t>
      </w:r>
      <w:r>
        <w:rPr>
          <w:rFonts w:hint="eastAsia" w:ascii="仿宋" w:hAnsi="仿宋" w:eastAsia="仿宋" w:cs="仿宋"/>
          <w:color w:val="auto"/>
          <w:sz w:val="28"/>
          <w:szCs w:val="28"/>
        </w:rPr>
        <w:t xml:space="preserve">地址： </w:t>
      </w:r>
      <w:r>
        <w:rPr>
          <w:rFonts w:hint="eastAsia" w:ascii="仿宋" w:hAnsi="仿宋" w:eastAsia="仿宋" w:cs="仿宋"/>
          <w:color w:val="auto"/>
          <w:sz w:val="28"/>
          <w:szCs w:val="28"/>
          <w:u w:val="single"/>
        </w:rPr>
        <w:t xml:space="preserve">                         </w:t>
      </w:r>
    </w:p>
    <w:tbl>
      <w:tblPr>
        <w:tblStyle w:val="5"/>
        <w:tblW w:w="14187"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2790"/>
        <w:gridCol w:w="7770"/>
        <w:gridCol w:w="1860"/>
        <w:gridCol w:w="1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720" w:type="dxa"/>
            <w:noWrap w:val="0"/>
            <w:vAlign w:val="center"/>
          </w:tcPr>
          <w:p>
            <w:pPr>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序号</w:t>
            </w:r>
          </w:p>
        </w:tc>
        <w:tc>
          <w:tcPr>
            <w:tcW w:w="2790" w:type="dxa"/>
            <w:noWrap w:val="0"/>
            <w:vAlign w:val="center"/>
          </w:tcPr>
          <w:p>
            <w:pPr>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内容</w:t>
            </w:r>
          </w:p>
        </w:tc>
        <w:tc>
          <w:tcPr>
            <w:tcW w:w="7770" w:type="dxa"/>
            <w:noWrap w:val="0"/>
            <w:vAlign w:val="center"/>
          </w:tcPr>
          <w:p>
            <w:pPr>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评分标准</w:t>
            </w:r>
          </w:p>
        </w:tc>
        <w:tc>
          <w:tcPr>
            <w:tcW w:w="1860" w:type="dxa"/>
            <w:noWrap w:val="0"/>
            <w:vAlign w:val="center"/>
          </w:tcPr>
          <w:p>
            <w:pPr>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考核情况记录</w:t>
            </w:r>
          </w:p>
        </w:tc>
        <w:tc>
          <w:tcPr>
            <w:tcW w:w="1047" w:type="dxa"/>
            <w:noWrap w:val="0"/>
            <w:vAlign w:val="center"/>
          </w:tcPr>
          <w:p>
            <w:pPr>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720" w:type="dxa"/>
            <w:noWrap w:val="0"/>
            <w:vAlign w:val="center"/>
          </w:tcPr>
          <w:p>
            <w:pPr>
              <w:jc w:val="center"/>
              <w:rPr>
                <w:rFonts w:hint="eastAsia" w:ascii="仿宋" w:hAnsi="仿宋" w:eastAsia="仿宋" w:cs="仿宋"/>
                <w:color w:val="auto"/>
                <w:sz w:val="24"/>
                <w:szCs w:val="24"/>
              </w:rPr>
            </w:pPr>
            <w:r>
              <w:rPr>
                <w:rFonts w:hint="eastAsia" w:ascii="仿宋" w:hAnsi="仿宋" w:eastAsia="仿宋" w:cs="仿宋"/>
                <w:color w:val="auto"/>
                <w:sz w:val="24"/>
                <w:szCs w:val="24"/>
              </w:rPr>
              <w:t>1</w:t>
            </w:r>
          </w:p>
        </w:tc>
        <w:tc>
          <w:tcPr>
            <w:tcW w:w="2790" w:type="dxa"/>
            <w:noWrap w:val="0"/>
            <w:vAlign w:val="center"/>
          </w:tcPr>
          <w:p>
            <w:pPr>
              <w:jc w:val="center"/>
              <w:rPr>
                <w:rFonts w:hint="eastAsia" w:ascii="仿宋" w:hAnsi="仿宋" w:eastAsia="仿宋" w:cs="仿宋"/>
                <w:color w:val="auto"/>
                <w:sz w:val="24"/>
                <w:szCs w:val="24"/>
              </w:rPr>
            </w:pPr>
            <w:r>
              <w:rPr>
                <w:rFonts w:hint="eastAsia" w:ascii="仿宋" w:hAnsi="仿宋" w:eastAsia="仿宋" w:cs="仿宋"/>
                <w:color w:val="auto"/>
                <w:sz w:val="24"/>
                <w:szCs w:val="24"/>
              </w:rPr>
              <w:t>主体资格（10分）★</w:t>
            </w:r>
          </w:p>
        </w:tc>
        <w:tc>
          <w:tcPr>
            <w:tcW w:w="7770" w:type="dxa"/>
            <w:noWrap w:val="0"/>
            <w:vAlign w:val="center"/>
          </w:tcPr>
          <w:p>
            <w:pPr>
              <w:rPr>
                <w:rFonts w:hint="eastAsia" w:ascii="仿宋" w:hAnsi="仿宋" w:eastAsia="仿宋" w:cs="仿宋"/>
                <w:color w:val="auto"/>
                <w:sz w:val="24"/>
                <w:szCs w:val="24"/>
                <w:lang w:eastAsia="zh-CN"/>
              </w:rPr>
            </w:pPr>
            <w:r>
              <w:rPr>
                <w:rFonts w:hint="eastAsia" w:ascii="仿宋" w:hAnsi="仿宋" w:eastAsia="仿宋" w:cs="仿宋"/>
                <w:color w:val="auto"/>
                <w:sz w:val="24"/>
                <w:szCs w:val="24"/>
              </w:rPr>
              <w:t>证照齐全，合法有效</w:t>
            </w:r>
            <w:r>
              <w:rPr>
                <w:rFonts w:hint="eastAsia" w:ascii="仿宋" w:hAnsi="仿宋" w:eastAsia="仿宋" w:cs="仿宋"/>
                <w:color w:val="auto"/>
                <w:sz w:val="24"/>
                <w:szCs w:val="24"/>
                <w:lang w:eastAsia="zh-CN"/>
              </w:rPr>
              <w:t>。</w:t>
            </w:r>
          </w:p>
        </w:tc>
        <w:tc>
          <w:tcPr>
            <w:tcW w:w="1860" w:type="dxa"/>
            <w:noWrap w:val="0"/>
            <w:vAlign w:val="center"/>
          </w:tcPr>
          <w:p>
            <w:pPr>
              <w:rPr>
                <w:rFonts w:hint="eastAsia" w:ascii="仿宋" w:hAnsi="仿宋" w:eastAsia="仿宋" w:cs="仿宋"/>
                <w:color w:val="auto"/>
                <w:sz w:val="24"/>
                <w:szCs w:val="24"/>
              </w:rPr>
            </w:pPr>
          </w:p>
        </w:tc>
        <w:tc>
          <w:tcPr>
            <w:tcW w:w="1047"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72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2</w:t>
            </w:r>
          </w:p>
        </w:tc>
        <w:tc>
          <w:tcPr>
            <w:tcW w:w="2790" w:type="dxa"/>
            <w:noWrap w:val="0"/>
            <w:vAlign w:val="center"/>
          </w:tcPr>
          <w:p>
            <w:pPr>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行政处罚情况</w:t>
            </w:r>
            <w:r>
              <w:rPr>
                <w:rFonts w:hint="eastAsia" w:ascii="仿宋" w:hAnsi="仿宋" w:eastAsia="仿宋" w:cs="仿宋"/>
                <w:color w:val="auto"/>
                <w:sz w:val="24"/>
                <w:szCs w:val="24"/>
              </w:rPr>
              <w:t>(10分）★</w:t>
            </w:r>
          </w:p>
        </w:tc>
        <w:tc>
          <w:tcPr>
            <w:tcW w:w="7770" w:type="dxa"/>
            <w:noWrap w:val="0"/>
            <w:vAlign w:val="center"/>
          </w:tcPr>
          <w:p>
            <w:pPr>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本年度内未发生重大食品安全事故的；未出现因食品安全违法导致处罚款以上情形的。</w:t>
            </w:r>
          </w:p>
        </w:tc>
        <w:tc>
          <w:tcPr>
            <w:tcW w:w="1860" w:type="dxa"/>
            <w:noWrap w:val="0"/>
            <w:vAlign w:val="center"/>
          </w:tcPr>
          <w:p>
            <w:pPr>
              <w:rPr>
                <w:rFonts w:hint="eastAsia" w:ascii="仿宋" w:hAnsi="仿宋" w:eastAsia="仿宋" w:cs="仿宋"/>
                <w:color w:val="auto"/>
                <w:sz w:val="24"/>
                <w:szCs w:val="24"/>
              </w:rPr>
            </w:pPr>
          </w:p>
        </w:tc>
        <w:tc>
          <w:tcPr>
            <w:tcW w:w="1047"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720" w:type="dxa"/>
            <w:noWrap w:val="0"/>
            <w:vAlign w:val="center"/>
          </w:tcPr>
          <w:p>
            <w:pPr>
              <w:jc w:val="center"/>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3</w:t>
            </w:r>
          </w:p>
        </w:tc>
        <w:tc>
          <w:tcPr>
            <w:tcW w:w="2790" w:type="dxa"/>
            <w:noWrap w:val="0"/>
            <w:vAlign w:val="center"/>
          </w:tcPr>
          <w:p>
            <w:pPr>
              <w:jc w:val="center"/>
              <w:rPr>
                <w:rFonts w:hint="eastAsia" w:ascii="仿宋" w:hAnsi="仿宋" w:eastAsia="仿宋" w:cs="仿宋"/>
                <w:color w:val="auto"/>
                <w:sz w:val="24"/>
                <w:szCs w:val="24"/>
              </w:rPr>
            </w:pPr>
            <w:r>
              <w:rPr>
                <w:rFonts w:hint="eastAsia" w:ascii="仿宋" w:hAnsi="仿宋" w:eastAsia="仿宋" w:cs="仿宋"/>
                <w:color w:val="auto"/>
                <w:sz w:val="24"/>
                <w:szCs w:val="24"/>
              </w:rPr>
              <w:t>已接入“浙食链”系统（</w:t>
            </w:r>
            <w:r>
              <w:rPr>
                <w:rFonts w:hint="eastAsia" w:ascii="仿宋" w:hAnsi="仿宋" w:eastAsia="仿宋" w:cs="仿宋"/>
                <w:color w:val="auto"/>
                <w:sz w:val="24"/>
                <w:szCs w:val="24"/>
                <w:lang w:val="en-US" w:eastAsia="zh-CN"/>
              </w:rPr>
              <w:t>15</w:t>
            </w:r>
            <w:r>
              <w:rPr>
                <w:rFonts w:hint="eastAsia" w:ascii="仿宋" w:hAnsi="仿宋" w:eastAsia="仿宋" w:cs="仿宋"/>
                <w:color w:val="auto"/>
                <w:sz w:val="24"/>
                <w:szCs w:val="24"/>
              </w:rPr>
              <w:t>分）★</w:t>
            </w:r>
          </w:p>
        </w:tc>
        <w:tc>
          <w:tcPr>
            <w:tcW w:w="7770" w:type="dxa"/>
            <w:noWrap w:val="0"/>
            <w:vAlign w:val="center"/>
          </w:tcPr>
          <w:p>
            <w:pPr>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lang w:eastAsia="zh-CN"/>
              </w:rPr>
              <w:t>按照接入时间要求，接入激活“浙食链”时间在</w:t>
            </w:r>
            <w:r>
              <w:rPr>
                <w:rFonts w:hint="eastAsia" w:ascii="仿宋" w:hAnsi="仿宋" w:eastAsia="仿宋" w:cs="仿宋"/>
                <w:i w:val="0"/>
                <w:caps w:val="0"/>
                <w:color w:val="auto"/>
                <w:spacing w:val="0"/>
                <w:sz w:val="24"/>
                <w:szCs w:val="24"/>
                <w:shd w:val="clear" w:color="auto" w:fill="FFFFFF"/>
                <w:lang w:val="en-US" w:eastAsia="zh-CN"/>
              </w:rPr>
              <w:t>2022年5月20日</w:t>
            </w:r>
            <w:r>
              <w:rPr>
                <w:rFonts w:hint="eastAsia" w:ascii="仿宋" w:hAnsi="仿宋" w:eastAsia="仿宋" w:cs="仿宋"/>
                <w:i w:val="0"/>
                <w:caps w:val="0"/>
                <w:color w:val="auto"/>
                <w:spacing w:val="0"/>
                <w:sz w:val="24"/>
                <w:szCs w:val="24"/>
                <w:shd w:val="clear" w:color="auto" w:fill="FFFFFF"/>
                <w:lang w:eastAsia="zh-CN"/>
              </w:rPr>
              <w:t>之前的得</w:t>
            </w:r>
            <w:r>
              <w:rPr>
                <w:rFonts w:hint="eastAsia" w:ascii="仿宋" w:hAnsi="仿宋" w:eastAsia="仿宋" w:cs="仿宋"/>
                <w:i w:val="0"/>
                <w:caps w:val="0"/>
                <w:color w:val="auto"/>
                <w:spacing w:val="0"/>
                <w:sz w:val="24"/>
                <w:szCs w:val="24"/>
                <w:shd w:val="clear" w:color="auto" w:fill="FFFFFF"/>
                <w:lang w:val="en-US" w:eastAsia="zh-CN"/>
              </w:rPr>
              <w:t>15</w:t>
            </w:r>
            <w:r>
              <w:rPr>
                <w:rFonts w:hint="eastAsia" w:ascii="仿宋" w:hAnsi="仿宋" w:eastAsia="仿宋" w:cs="仿宋"/>
                <w:i w:val="0"/>
                <w:caps w:val="0"/>
                <w:color w:val="auto"/>
                <w:spacing w:val="0"/>
                <w:sz w:val="24"/>
                <w:szCs w:val="24"/>
                <w:shd w:val="clear" w:color="auto" w:fill="FFFFFF"/>
                <w:lang w:eastAsia="zh-CN"/>
              </w:rPr>
              <w:t>分，之后激活的得1</w:t>
            </w:r>
            <w:r>
              <w:rPr>
                <w:rFonts w:hint="eastAsia" w:ascii="仿宋" w:hAnsi="仿宋" w:eastAsia="仿宋" w:cs="仿宋"/>
                <w:i w:val="0"/>
                <w:caps w:val="0"/>
                <w:color w:val="auto"/>
                <w:spacing w:val="0"/>
                <w:sz w:val="24"/>
                <w:szCs w:val="24"/>
                <w:shd w:val="clear" w:color="auto" w:fill="FFFFFF"/>
                <w:lang w:val="en-US" w:eastAsia="zh-CN"/>
              </w:rPr>
              <w:t>0</w:t>
            </w:r>
            <w:r>
              <w:rPr>
                <w:rFonts w:hint="eastAsia" w:ascii="仿宋" w:hAnsi="仿宋" w:eastAsia="仿宋" w:cs="仿宋"/>
                <w:i w:val="0"/>
                <w:caps w:val="0"/>
                <w:color w:val="auto"/>
                <w:spacing w:val="0"/>
                <w:sz w:val="24"/>
                <w:szCs w:val="24"/>
                <w:shd w:val="clear" w:color="auto" w:fill="FFFFFF"/>
                <w:lang w:eastAsia="zh-CN"/>
              </w:rPr>
              <w:t>分。</w:t>
            </w:r>
          </w:p>
        </w:tc>
        <w:tc>
          <w:tcPr>
            <w:tcW w:w="1860" w:type="dxa"/>
            <w:noWrap w:val="0"/>
            <w:vAlign w:val="center"/>
          </w:tcPr>
          <w:p>
            <w:pPr>
              <w:rPr>
                <w:rFonts w:hint="eastAsia" w:ascii="仿宋" w:hAnsi="仿宋" w:eastAsia="仿宋" w:cs="仿宋"/>
                <w:color w:val="auto"/>
                <w:sz w:val="24"/>
                <w:szCs w:val="24"/>
              </w:rPr>
            </w:pPr>
          </w:p>
        </w:tc>
        <w:tc>
          <w:tcPr>
            <w:tcW w:w="1047"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72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4</w:t>
            </w:r>
          </w:p>
        </w:tc>
        <w:tc>
          <w:tcPr>
            <w:tcW w:w="2790" w:type="dxa"/>
            <w:noWrap w:val="0"/>
            <w:vAlign w:val="center"/>
          </w:tcPr>
          <w:p>
            <w:pPr>
              <w:rPr>
                <w:rFonts w:hint="eastAsia" w:ascii="仿宋" w:hAnsi="仿宋" w:eastAsia="仿宋" w:cs="仿宋"/>
                <w:i w:val="0"/>
                <w:caps w:val="0"/>
                <w:color w:val="auto"/>
                <w:spacing w:val="0"/>
                <w:sz w:val="24"/>
                <w:szCs w:val="24"/>
                <w:shd w:val="clear" w:color="auto" w:fill="FFFFFF"/>
                <w:lang w:eastAsia="zh-CN"/>
              </w:rPr>
            </w:pPr>
            <w:r>
              <w:rPr>
                <w:rFonts w:hint="eastAsia" w:ascii="仿宋" w:hAnsi="仿宋" w:eastAsia="仿宋" w:cs="仿宋"/>
                <w:i w:val="0"/>
                <w:caps w:val="0"/>
                <w:color w:val="auto"/>
                <w:spacing w:val="0"/>
                <w:sz w:val="24"/>
                <w:szCs w:val="24"/>
                <w:shd w:val="clear" w:color="auto" w:fill="FFFFFF"/>
                <w:lang w:eastAsia="zh-CN"/>
              </w:rPr>
              <w:t>推进“浙食链”系统应用（10分）</w:t>
            </w:r>
          </w:p>
        </w:tc>
        <w:tc>
          <w:tcPr>
            <w:tcW w:w="7770" w:type="dxa"/>
            <w:noWrap w:val="0"/>
            <w:vAlign w:val="center"/>
          </w:tcPr>
          <w:p>
            <w:pPr>
              <w:rPr>
                <w:rFonts w:hint="eastAsia" w:ascii="仿宋" w:hAnsi="仿宋" w:eastAsia="仿宋" w:cs="仿宋"/>
                <w:i w:val="0"/>
                <w:caps w:val="0"/>
                <w:color w:val="auto"/>
                <w:spacing w:val="0"/>
                <w:sz w:val="24"/>
                <w:szCs w:val="24"/>
                <w:shd w:val="clear" w:color="auto" w:fill="FFFFFF"/>
                <w:lang w:eastAsia="zh-CN"/>
              </w:rPr>
            </w:pPr>
            <w:r>
              <w:rPr>
                <w:rFonts w:hint="eastAsia" w:ascii="仿宋" w:hAnsi="仿宋" w:eastAsia="仿宋" w:cs="仿宋"/>
                <w:i w:val="0"/>
                <w:caps w:val="0"/>
                <w:color w:val="auto"/>
                <w:spacing w:val="0"/>
                <w:sz w:val="24"/>
                <w:szCs w:val="24"/>
                <w:shd w:val="clear" w:color="auto" w:fill="FFFFFF"/>
                <w:lang w:val="en-US" w:eastAsia="zh-CN"/>
              </w:rPr>
              <w:t>每周期内（7天）至少有3日进货报备或交易数据。随机抽查5个周期，每发现一个周期内浙食链活跃度不达标，扣1分，扣完为止。</w:t>
            </w:r>
          </w:p>
        </w:tc>
        <w:tc>
          <w:tcPr>
            <w:tcW w:w="1860" w:type="dxa"/>
            <w:noWrap w:val="0"/>
            <w:vAlign w:val="center"/>
          </w:tcPr>
          <w:p>
            <w:pPr>
              <w:rPr>
                <w:rFonts w:hint="eastAsia" w:ascii="仿宋" w:hAnsi="仿宋" w:eastAsia="仿宋" w:cs="仿宋"/>
                <w:color w:val="auto"/>
                <w:sz w:val="24"/>
                <w:szCs w:val="24"/>
              </w:rPr>
            </w:pPr>
          </w:p>
        </w:tc>
        <w:tc>
          <w:tcPr>
            <w:tcW w:w="1047"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720" w:type="dxa"/>
            <w:noWrap w:val="0"/>
            <w:vAlign w:val="center"/>
          </w:tcPr>
          <w:p>
            <w:p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w:t>
            </w:r>
          </w:p>
        </w:tc>
        <w:tc>
          <w:tcPr>
            <w:tcW w:w="2790" w:type="dxa"/>
            <w:noWrap w:val="0"/>
            <w:vAlign w:val="center"/>
          </w:tcPr>
          <w:p>
            <w:pPr>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i w:val="0"/>
                <w:caps w:val="0"/>
                <w:color w:val="auto"/>
                <w:spacing w:val="0"/>
                <w:sz w:val="24"/>
                <w:szCs w:val="24"/>
                <w:shd w:val="clear" w:color="auto" w:fill="FFFFFF"/>
                <w:lang w:eastAsia="zh-CN"/>
              </w:rPr>
              <w:t>“</w:t>
            </w:r>
            <w:r>
              <w:rPr>
                <w:rFonts w:hint="eastAsia" w:ascii="仿宋" w:hAnsi="仿宋" w:eastAsia="仿宋" w:cs="仿宋"/>
                <w:i w:val="0"/>
                <w:caps w:val="0"/>
                <w:color w:val="auto"/>
                <w:spacing w:val="0"/>
                <w:sz w:val="24"/>
                <w:szCs w:val="24"/>
                <w:shd w:val="clear" w:color="auto" w:fill="FFFFFF"/>
                <w:lang w:val="en-US" w:eastAsia="zh-CN"/>
              </w:rPr>
              <w:t>浙食链</w:t>
            </w:r>
            <w:r>
              <w:rPr>
                <w:rFonts w:hint="eastAsia" w:ascii="仿宋" w:hAnsi="仿宋" w:eastAsia="仿宋" w:cs="仿宋"/>
                <w:i w:val="0"/>
                <w:caps w:val="0"/>
                <w:color w:val="auto"/>
                <w:spacing w:val="0"/>
                <w:sz w:val="24"/>
                <w:szCs w:val="24"/>
                <w:shd w:val="clear" w:color="auto" w:fill="FFFFFF"/>
                <w:lang w:eastAsia="zh-CN"/>
              </w:rPr>
              <w:t>”</w:t>
            </w:r>
            <w:r>
              <w:rPr>
                <w:rFonts w:hint="eastAsia" w:ascii="仿宋" w:hAnsi="仿宋" w:eastAsia="仿宋" w:cs="仿宋"/>
                <w:i w:val="0"/>
                <w:caps w:val="0"/>
                <w:color w:val="auto"/>
                <w:spacing w:val="0"/>
                <w:sz w:val="24"/>
                <w:szCs w:val="24"/>
                <w:shd w:val="clear" w:color="auto" w:fill="FFFFFF"/>
                <w:lang w:val="en-US" w:eastAsia="zh-CN"/>
              </w:rPr>
              <w:t>溯源信息真实有效</w:t>
            </w:r>
            <w:r>
              <w:rPr>
                <w:rFonts w:hint="eastAsia" w:ascii="仿宋" w:hAnsi="仿宋" w:eastAsia="仿宋" w:cs="仿宋"/>
                <w:i w:val="0"/>
                <w:caps w:val="0"/>
                <w:color w:val="auto"/>
                <w:spacing w:val="0"/>
                <w:sz w:val="24"/>
                <w:szCs w:val="24"/>
                <w:shd w:val="clear" w:color="auto" w:fill="FFFFFF"/>
                <w:lang w:eastAsia="zh-CN"/>
              </w:rPr>
              <w:t>（10分）</w:t>
            </w:r>
          </w:p>
        </w:tc>
        <w:tc>
          <w:tcPr>
            <w:tcW w:w="7770" w:type="dxa"/>
            <w:noWrap w:val="0"/>
            <w:vAlign w:val="center"/>
          </w:tcPr>
          <w:p>
            <w:pPr>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i w:val="0"/>
                <w:caps w:val="0"/>
                <w:color w:val="auto"/>
                <w:spacing w:val="0"/>
                <w:sz w:val="24"/>
                <w:szCs w:val="24"/>
                <w:shd w:val="clear" w:color="auto" w:fill="FFFFFF"/>
                <w:lang w:val="en-US" w:eastAsia="zh-CN"/>
              </w:rPr>
              <w:t>“浙食链”系统内的产品溯源信息真实有效，凭证齐全。随机抽查5批次产品，发现虚假溯源信息的每批次扣2分，</w:t>
            </w:r>
            <w:r>
              <w:rPr>
                <w:rFonts w:hint="eastAsia" w:ascii="仿宋" w:hAnsi="仿宋" w:eastAsia="仿宋" w:cs="仿宋"/>
                <w:i w:val="0"/>
                <w:caps w:val="0"/>
                <w:color w:val="auto"/>
                <w:spacing w:val="0"/>
                <w:sz w:val="24"/>
                <w:szCs w:val="24"/>
                <w:shd w:val="clear" w:color="auto" w:fill="FFFFFF"/>
                <w:lang w:eastAsia="zh-CN"/>
              </w:rPr>
              <w:t>报备和交易为红码的每批次扣</w:t>
            </w:r>
            <w:r>
              <w:rPr>
                <w:rFonts w:hint="eastAsia" w:ascii="仿宋" w:hAnsi="仿宋" w:eastAsia="仿宋" w:cs="仿宋"/>
                <w:i w:val="0"/>
                <w:caps w:val="0"/>
                <w:color w:val="auto"/>
                <w:spacing w:val="0"/>
                <w:sz w:val="24"/>
                <w:szCs w:val="24"/>
                <w:shd w:val="clear" w:color="auto" w:fill="FFFFFF"/>
                <w:lang w:val="en-US" w:eastAsia="zh-CN"/>
              </w:rPr>
              <w:t>1.5分，</w:t>
            </w:r>
            <w:r>
              <w:rPr>
                <w:rFonts w:hint="eastAsia" w:ascii="仿宋" w:hAnsi="仿宋" w:eastAsia="仿宋" w:cs="仿宋"/>
                <w:i w:val="0"/>
                <w:caps w:val="0"/>
                <w:color w:val="auto"/>
                <w:spacing w:val="0"/>
                <w:sz w:val="24"/>
                <w:szCs w:val="24"/>
                <w:shd w:val="clear" w:color="auto" w:fill="FFFFFF"/>
                <w:lang w:eastAsia="zh-CN"/>
              </w:rPr>
              <w:t>黄码的每批次扣</w:t>
            </w:r>
            <w:r>
              <w:rPr>
                <w:rFonts w:hint="eastAsia" w:ascii="仿宋" w:hAnsi="仿宋" w:eastAsia="仿宋" w:cs="仿宋"/>
                <w:i w:val="0"/>
                <w:caps w:val="0"/>
                <w:color w:val="auto"/>
                <w:spacing w:val="0"/>
                <w:sz w:val="24"/>
                <w:szCs w:val="24"/>
                <w:shd w:val="clear" w:color="auto" w:fill="FFFFFF"/>
                <w:lang w:val="en-US" w:eastAsia="zh-CN"/>
              </w:rPr>
              <w:t>1分</w:t>
            </w:r>
            <w:r>
              <w:rPr>
                <w:rFonts w:hint="eastAsia" w:ascii="仿宋" w:hAnsi="仿宋" w:eastAsia="仿宋" w:cs="仿宋"/>
                <w:i w:val="0"/>
                <w:caps w:val="0"/>
                <w:color w:val="auto"/>
                <w:spacing w:val="0"/>
                <w:sz w:val="24"/>
                <w:szCs w:val="24"/>
                <w:shd w:val="clear" w:color="auto" w:fill="FFFFFF"/>
                <w:lang w:eastAsia="zh-CN"/>
              </w:rPr>
              <w:t>，</w:t>
            </w:r>
            <w:r>
              <w:rPr>
                <w:rFonts w:hint="eastAsia" w:ascii="仿宋" w:hAnsi="仿宋" w:eastAsia="仿宋" w:cs="仿宋"/>
                <w:i w:val="0"/>
                <w:caps w:val="0"/>
                <w:color w:val="auto"/>
                <w:spacing w:val="0"/>
                <w:sz w:val="24"/>
                <w:szCs w:val="24"/>
                <w:shd w:val="clear" w:color="auto" w:fill="FFFFFF"/>
                <w:lang w:val="en-US" w:eastAsia="zh-CN"/>
              </w:rPr>
              <w:t>扣完为止。</w:t>
            </w:r>
          </w:p>
        </w:tc>
        <w:tc>
          <w:tcPr>
            <w:tcW w:w="1860" w:type="dxa"/>
            <w:noWrap w:val="0"/>
            <w:vAlign w:val="center"/>
          </w:tcPr>
          <w:p>
            <w:pPr>
              <w:rPr>
                <w:rFonts w:hint="default" w:ascii="仿宋" w:hAnsi="仿宋" w:eastAsia="仿宋" w:cs="仿宋"/>
                <w:color w:val="auto"/>
                <w:sz w:val="24"/>
                <w:szCs w:val="24"/>
                <w:lang w:val="en-US" w:eastAsia="zh-CN"/>
              </w:rPr>
            </w:pPr>
          </w:p>
        </w:tc>
        <w:tc>
          <w:tcPr>
            <w:tcW w:w="1047"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720" w:type="dxa"/>
            <w:noWrap w:val="0"/>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6</w:t>
            </w:r>
          </w:p>
        </w:tc>
        <w:tc>
          <w:tcPr>
            <w:tcW w:w="2790" w:type="dxa"/>
            <w:noWrap w:val="0"/>
            <w:vAlign w:val="center"/>
          </w:tcPr>
          <w:p>
            <w:pPr>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i w:val="0"/>
                <w:caps w:val="0"/>
                <w:color w:val="auto"/>
                <w:spacing w:val="0"/>
                <w:sz w:val="24"/>
                <w:szCs w:val="24"/>
                <w:shd w:val="clear" w:color="auto" w:fill="FFFFFF"/>
                <w:lang w:eastAsia="zh-CN"/>
              </w:rPr>
              <w:t>公示“浙食链”主体二维码（10分）</w:t>
            </w:r>
          </w:p>
        </w:tc>
        <w:tc>
          <w:tcPr>
            <w:tcW w:w="7770" w:type="dxa"/>
            <w:noWrap w:val="0"/>
            <w:vAlign w:val="center"/>
          </w:tcPr>
          <w:p>
            <w:pPr>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i w:val="0"/>
                <w:caps w:val="0"/>
                <w:color w:val="auto"/>
                <w:spacing w:val="0"/>
                <w:sz w:val="24"/>
                <w:szCs w:val="24"/>
                <w:shd w:val="clear" w:color="auto" w:fill="FFFFFF"/>
                <w:lang w:eastAsia="zh-CN"/>
              </w:rPr>
              <w:t>在经营场所显著位置公示“浙食链”主体二维码。</w:t>
            </w:r>
          </w:p>
        </w:tc>
        <w:tc>
          <w:tcPr>
            <w:tcW w:w="1860" w:type="dxa"/>
            <w:noWrap w:val="0"/>
            <w:vAlign w:val="center"/>
          </w:tcPr>
          <w:p>
            <w:pPr>
              <w:rPr>
                <w:rFonts w:hint="default" w:ascii="仿宋" w:hAnsi="仿宋" w:eastAsia="仿宋" w:cs="仿宋"/>
                <w:color w:val="auto"/>
                <w:sz w:val="24"/>
                <w:szCs w:val="24"/>
                <w:lang w:val="en-US" w:eastAsia="zh-CN"/>
              </w:rPr>
            </w:pPr>
          </w:p>
        </w:tc>
        <w:tc>
          <w:tcPr>
            <w:tcW w:w="1047"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72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7</w:t>
            </w:r>
          </w:p>
        </w:tc>
        <w:tc>
          <w:tcPr>
            <w:tcW w:w="2790" w:type="dxa"/>
            <w:noWrap w:val="0"/>
            <w:vAlign w:val="center"/>
          </w:tcPr>
          <w:p>
            <w:pPr>
              <w:rPr>
                <w:rFonts w:hint="eastAsia" w:ascii="仿宋" w:hAnsi="仿宋" w:eastAsia="仿宋" w:cs="仿宋"/>
                <w:i w:val="0"/>
                <w:caps w:val="0"/>
                <w:color w:val="auto"/>
                <w:spacing w:val="0"/>
                <w:sz w:val="24"/>
                <w:szCs w:val="24"/>
                <w:shd w:val="clear" w:color="auto" w:fill="FFFFFF"/>
                <w:lang w:eastAsia="zh-CN"/>
              </w:rPr>
            </w:pPr>
            <w:r>
              <w:rPr>
                <w:rFonts w:hint="eastAsia" w:ascii="仿宋" w:hAnsi="仿宋" w:eastAsia="仿宋" w:cs="仿宋"/>
                <w:i w:val="0"/>
                <w:caps w:val="0"/>
                <w:color w:val="auto"/>
                <w:spacing w:val="0"/>
                <w:sz w:val="24"/>
                <w:szCs w:val="24"/>
                <w:shd w:val="clear" w:color="auto" w:fill="FFFFFF"/>
                <w:lang w:eastAsia="zh-CN"/>
              </w:rPr>
              <w:t>场所卫生（10分）</w:t>
            </w:r>
          </w:p>
        </w:tc>
        <w:tc>
          <w:tcPr>
            <w:tcW w:w="7770" w:type="dxa"/>
            <w:noWrap w:val="0"/>
            <w:vAlign w:val="center"/>
          </w:tcPr>
          <w:p>
            <w:pPr>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i w:val="0"/>
                <w:caps w:val="0"/>
                <w:color w:val="auto"/>
                <w:spacing w:val="0"/>
                <w:sz w:val="24"/>
                <w:szCs w:val="24"/>
                <w:shd w:val="clear" w:color="auto" w:fill="FFFFFF"/>
                <w:lang w:eastAsia="zh-CN"/>
              </w:rPr>
              <w:t>经营场所整洁卫生，光线明亮，商品陈列整齐有序</w:t>
            </w:r>
            <w:r>
              <w:rPr>
                <w:rFonts w:hint="eastAsia" w:ascii="仿宋" w:hAnsi="仿宋" w:eastAsia="仿宋" w:cs="仿宋"/>
                <w:i w:val="0"/>
                <w:caps w:val="0"/>
                <w:color w:val="auto"/>
                <w:spacing w:val="0"/>
                <w:sz w:val="24"/>
                <w:szCs w:val="24"/>
                <w:shd w:val="clear" w:color="auto" w:fill="FFFFFF"/>
                <w:lang w:val="en-US" w:eastAsia="zh-CN"/>
              </w:rPr>
              <w:t>,如</w:t>
            </w:r>
            <w:r>
              <w:rPr>
                <w:rFonts w:hint="eastAsia" w:ascii="仿宋" w:hAnsi="仿宋" w:eastAsia="仿宋" w:cs="仿宋"/>
                <w:i w:val="0"/>
                <w:caps w:val="0"/>
                <w:color w:val="auto"/>
                <w:spacing w:val="0"/>
                <w:sz w:val="24"/>
                <w:szCs w:val="24"/>
                <w:shd w:val="clear" w:color="auto" w:fill="FFFFFF"/>
                <w:lang w:eastAsia="zh-CN"/>
              </w:rPr>
              <w:t>销售进口水果的“三专”制度落实到位。</w:t>
            </w:r>
          </w:p>
        </w:tc>
        <w:tc>
          <w:tcPr>
            <w:tcW w:w="1860" w:type="dxa"/>
            <w:noWrap w:val="0"/>
            <w:vAlign w:val="center"/>
          </w:tcPr>
          <w:p>
            <w:pPr>
              <w:rPr>
                <w:rFonts w:hint="eastAsia" w:ascii="仿宋" w:hAnsi="仿宋" w:eastAsia="仿宋" w:cs="仿宋"/>
                <w:color w:val="auto"/>
                <w:sz w:val="24"/>
                <w:szCs w:val="24"/>
              </w:rPr>
            </w:pPr>
          </w:p>
        </w:tc>
        <w:tc>
          <w:tcPr>
            <w:tcW w:w="1047"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72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8</w:t>
            </w:r>
          </w:p>
        </w:tc>
        <w:tc>
          <w:tcPr>
            <w:tcW w:w="2790" w:type="dxa"/>
            <w:noWrap w:val="0"/>
            <w:vAlign w:val="center"/>
          </w:tcPr>
          <w:p>
            <w:pPr>
              <w:rPr>
                <w:rFonts w:hint="eastAsia" w:ascii="仿宋" w:hAnsi="仿宋" w:eastAsia="仿宋" w:cs="仿宋"/>
                <w:i w:val="0"/>
                <w:caps w:val="0"/>
                <w:color w:val="auto"/>
                <w:spacing w:val="0"/>
                <w:sz w:val="24"/>
                <w:szCs w:val="24"/>
                <w:shd w:val="clear" w:color="auto" w:fill="FFFFFF"/>
                <w:lang w:eastAsia="zh-CN"/>
              </w:rPr>
            </w:pPr>
            <w:r>
              <w:rPr>
                <w:rFonts w:hint="eastAsia" w:ascii="仿宋" w:hAnsi="仿宋" w:eastAsia="仿宋" w:cs="仿宋"/>
                <w:i w:val="0"/>
                <w:caps w:val="0"/>
                <w:color w:val="auto"/>
                <w:spacing w:val="0"/>
                <w:sz w:val="24"/>
                <w:szCs w:val="24"/>
                <w:shd w:val="clear" w:color="auto" w:fill="FFFFFF"/>
                <w:lang w:eastAsia="zh-CN"/>
              </w:rPr>
              <w:t>进货查验（10分）</w:t>
            </w:r>
          </w:p>
          <w:p>
            <w:pPr>
              <w:rPr>
                <w:rFonts w:hint="eastAsia" w:ascii="仿宋" w:hAnsi="仿宋" w:eastAsia="仿宋" w:cs="仿宋"/>
                <w:i w:val="0"/>
                <w:caps w:val="0"/>
                <w:color w:val="auto"/>
                <w:spacing w:val="0"/>
                <w:sz w:val="24"/>
                <w:szCs w:val="24"/>
                <w:shd w:val="clear" w:color="auto" w:fill="FFFFFF"/>
                <w:lang w:eastAsia="zh-CN"/>
              </w:rPr>
            </w:pPr>
          </w:p>
        </w:tc>
        <w:tc>
          <w:tcPr>
            <w:tcW w:w="7770" w:type="dxa"/>
            <w:noWrap w:val="0"/>
            <w:vAlign w:val="center"/>
          </w:tcPr>
          <w:p>
            <w:pPr>
              <w:rPr>
                <w:rFonts w:hint="eastAsia" w:ascii="仿宋" w:hAnsi="仿宋" w:eastAsia="仿宋" w:cs="仿宋"/>
                <w:i w:val="0"/>
                <w:caps w:val="0"/>
                <w:color w:val="auto"/>
                <w:spacing w:val="0"/>
                <w:sz w:val="24"/>
                <w:szCs w:val="24"/>
                <w:shd w:val="clear" w:color="auto" w:fill="FFFFFF"/>
                <w:lang w:eastAsia="zh-CN"/>
              </w:rPr>
            </w:pPr>
            <w:r>
              <w:rPr>
                <w:rFonts w:hint="eastAsia" w:ascii="仿宋" w:hAnsi="仿宋" w:eastAsia="仿宋" w:cs="仿宋"/>
                <w:color w:val="auto"/>
                <w:sz w:val="24"/>
                <w:szCs w:val="24"/>
              </w:rPr>
              <w:t>履行进货查验义务，保留进货票据并台账完整规范、合格有效的检测报告及供货商合法资质，保证进货商品质量，</w:t>
            </w:r>
            <w:r>
              <w:rPr>
                <w:rFonts w:hint="eastAsia" w:ascii="仿宋" w:hAnsi="仿宋" w:eastAsia="仿宋" w:cs="仿宋"/>
                <w:color w:val="auto"/>
                <w:sz w:val="24"/>
                <w:szCs w:val="24"/>
                <w:lang w:eastAsia="zh-CN"/>
              </w:rPr>
              <w:t>每发现</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lang w:eastAsia="zh-CN"/>
              </w:rPr>
              <w:t>批次未落实进货查验的，扣</w:t>
            </w:r>
            <w:r>
              <w:rPr>
                <w:rFonts w:hint="eastAsia" w:ascii="仿宋" w:hAnsi="仿宋" w:eastAsia="仿宋" w:cs="仿宋"/>
                <w:color w:val="auto"/>
                <w:sz w:val="24"/>
                <w:szCs w:val="24"/>
                <w:lang w:val="en-US" w:eastAsia="zh-CN"/>
              </w:rPr>
              <w:t>1分，扣完为止</w:t>
            </w:r>
            <w:r>
              <w:rPr>
                <w:rFonts w:hint="eastAsia" w:ascii="仿宋" w:hAnsi="仿宋" w:eastAsia="仿宋" w:cs="仿宋"/>
                <w:color w:val="auto"/>
                <w:sz w:val="24"/>
                <w:szCs w:val="24"/>
                <w:lang w:eastAsia="zh-CN"/>
              </w:rPr>
              <w:t>。</w:t>
            </w:r>
          </w:p>
        </w:tc>
        <w:tc>
          <w:tcPr>
            <w:tcW w:w="1860" w:type="dxa"/>
            <w:noWrap w:val="0"/>
            <w:vAlign w:val="center"/>
          </w:tcPr>
          <w:p>
            <w:pPr>
              <w:rPr>
                <w:rFonts w:hint="eastAsia" w:ascii="仿宋" w:hAnsi="仿宋" w:eastAsia="仿宋" w:cs="仿宋"/>
                <w:color w:val="auto"/>
                <w:sz w:val="24"/>
                <w:szCs w:val="24"/>
              </w:rPr>
            </w:pPr>
          </w:p>
        </w:tc>
        <w:tc>
          <w:tcPr>
            <w:tcW w:w="1047"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720" w:type="dxa"/>
            <w:noWrap w:val="0"/>
            <w:vAlign w:val="center"/>
          </w:tcPr>
          <w:p>
            <w:p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9</w:t>
            </w:r>
          </w:p>
        </w:tc>
        <w:tc>
          <w:tcPr>
            <w:tcW w:w="2790" w:type="dxa"/>
            <w:noWrap w:val="0"/>
            <w:vAlign w:val="center"/>
          </w:tcPr>
          <w:p>
            <w:pPr>
              <w:rPr>
                <w:rFonts w:hint="eastAsia" w:ascii="仿宋" w:hAnsi="仿宋" w:eastAsia="仿宋" w:cs="仿宋"/>
                <w:i w:val="0"/>
                <w:caps w:val="0"/>
                <w:color w:val="auto"/>
                <w:spacing w:val="0"/>
                <w:sz w:val="24"/>
                <w:szCs w:val="24"/>
                <w:shd w:val="clear" w:color="auto" w:fill="FFFFFF"/>
                <w:lang w:eastAsia="zh-CN"/>
              </w:rPr>
            </w:pPr>
            <w:r>
              <w:rPr>
                <w:rFonts w:hint="eastAsia" w:ascii="仿宋" w:hAnsi="仿宋" w:eastAsia="仿宋" w:cs="仿宋"/>
                <w:i w:val="0"/>
                <w:caps w:val="0"/>
                <w:color w:val="auto"/>
                <w:spacing w:val="0"/>
                <w:sz w:val="24"/>
                <w:szCs w:val="24"/>
                <w:shd w:val="clear" w:color="auto" w:fill="FFFFFF"/>
                <w:lang w:eastAsia="zh-CN"/>
              </w:rPr>
              <w:t>从业人员核酸检测（</w:t>
            </w:r>
            <w:r>
              <w:rPr>
                <w:rFonts w:hint="eastAsia" w:ascii="仿宋" w:hAnsi="仿宋" w:eastAsia="仿宋" w:cs="仿宋"/>
                <w:i w:val="0"/>
                <w:caps w:val="0"/>
                <w:color w:val="auto"/>
                <w:spacing w:val="0"/>
                <w:sz w:val="24"/>
                <w:szCs w:val="24"/>
                <w:shd w:val="clear" w:color="auto" w:fill="FFFFFF"/>
                <w:lang w:val="en-US" w:eastAsia="zh-CN"/>
              </w:rPr>
              <w:t>5分</w:t>
            </w:r>
            <w:r>
              <w:rPr>
                <w:rFonts w:hint="eastAsia" w:ascii="仿宋" w:hAnsi="仿宋" w:eastAsia="仿宋" w:cs="仿宋"/>
                <w:i w:val="0"/>
                <w:caps w:val="0"/>
                <w:color w:val="auto"/>
                <w:spacing w:val="0"/>
                <w:sz w:val="24"/>
                <w:szCs w:val="24"/>
                <w:shd w:val="clear" w:color="auto" w:fill="FFFFFF"/>
                <w:lang w:eastAsia="zh-CN"/>
              </w:rPr>
              <w:t>）</w:t>
            </w:r>
          </w:p>
        </w:tc>
        <w:tc>
          <w:tcPr>
            <w:tcW w:w="7770" w:type="dxa"/>
            <w:noWrap w:val="0"/>
            <w:vAlign w:val="center"/>
          </w:tcPr>
          <w:p>
            <w:pPr>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i w:val="0"/>
                <w:caps w:val="0"/>
                <w:color w:val="auto"/>
                <w:spacing w:val="0"/>
                <w:sz w:val="24"/>
                <w:szCs w:val="24"/>
                <w:shd w:val="clear" w:color="auto" w:fill="FFFFFF"/>
                <w:lang w:eastAsia="zh-CN"/>
              </w:rPr>
              <w:t>根据疫情防控要求本年度内落实按期核酸检测得</w:t>
            </w:r>
            <w:r>
              <w:rPr>
                <w:rFonts w:hint="eastAsia" w:ascii="仿宋" w:hAnsi="仿宋" w:eastAsia="仿宋" w:cs="仿宋"/>
                <w:i w:val="0"/>
                <w:caps w:val="0"/>
                <w:color w:val="auto"/>
                <w:spacing w:val="0"/>
                <w:sz w:val="24"/>
                <w:szCs w:val="24"/>
                <w:shd w:val="clear" w:color="auto" w:fill="FFFFFF"/>
                <w:lang w:val="en-US" w:eastAsia="zh-CN"/>
              </w:rPr>
              <w:t>5分，抽查或通报从业人员未落实按期核酸检测的，每发现1人扣1分，扣完为止。</w:t>
            </w:r>
          </w:p>
        </w:tc>
        <w:tc>
          <w:tcPr>
            <w:tcW w:w="1860" w:type="dxa"/>
            <w:noWrap w:val="0"/>
            <w:vAlign w:val="center"/>
          </w:tcPr>
          <w:p>
            <w:pPr>
              <w:rPr>
                <w:rFonts w:hint="eastAsia" w:ascii="仿宋" w:hAnsi="仿宋" w:eastAsia="仿宋" w:cs="仿宋"/>
                <w:color w:val="auto"/>
                <w:sz w:val="24"/>
                <w:szCs w:val="24"/>
              </w:rPr>
            </w:pPr>
          </w:p>
        </w:tc>
        <w:tc>
          <w:tcPr>
            <w:tcW w:w="1047"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2" w:hRule="atLeast"/>
        </w:trPr>
        <w:tc>
          <w:tcPr>
            <w:tcW w:w="720" w:type="dxa"/>
            <w:noWrap w:val="0"/>
            <w:vAlign w:val="center"/>
          </w:tcPr>
          <w:p>
            <w:p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w:t>
            </w:r>
          </w:p>
        </w:tc>
        <w:tc>
          <w:tcPr>
            <w:tcW w:w="2790" w:type="dxa"/>
            <w:noWrap w:val="0"/>
            <w:vAlign w:val="center"/>
          </w:tcPr>
          <w:p>
            <w:pPr>
              <w:rPr>
                <w:rFonts w:hint="eastAsia" w:ascii="仿宋" w:hAnsi="仿宋" w:eastAsia="仿宋" w:cs="仿宋"/>
                <w:i w:val="0"/>
                <w:caps w:val="0"/>
                <w:color w:val="auto"/>
                <w:spacing w:val="0"/>
                <w:sz w:val="24"/>
                <w:szCs w:val="24"/>
                <w:shd w:val="clear" w:color="auto" w:fill="FFFFFF"/>
                <w:lang w:eastAsia="zh-CN"/>
              </w:rPr>
            </w:pPr>
            <w:r>
              <w:rPr>
                <w:rFonts w:hint="eastAsia" w:ascii="仿宋" w:hAnsi="仿宋" w:eastAsia="仿宋" w:cs="仿宋"/>
                <w:i w:val="0"/>
                <w:caps w:val="0"/>
                <w:color w:val="auto"/>
                <w:spacing w:val="0"/>
                <w:sz w:val="24"/>
                <w:szCs w:val="24"/>
                <w:shd w:val="clear" w:color="auto" w:fill="FFFFFF"/>
                <w:lang w:eastAsia="zh-CN"/>
              </w:rPr>
              <w:t>赋码、扫码率（</w:t>
            </w:r>
            <w:r>
              <w:rPr>
                <w:rFonts w:hint="eastAsia" w:ascii="仿宋" w:hAnsi="仿宋" w:eastAsia="仿宋" w:cs="仿宋"/>
                <w:i w:val="0"/>
                <w:caps w:val="0"/>
                <w:color w:val="auto"/>
                <w:spacing w:val="0"/>
                <w:sz w:val="24"/>
                <w:szCs w:val="24"/>
                <w:shd w:val="clear" w:color="auto" w:fill="FFFFFF"/>
                <w:lang w:val="en-US" w:eastAsia="zh-CN"/>
              </w:rPr>
              <w:t>10分</w:t>
            </w:r>
            <w:r>
              <w:rPr>
                <w:rFonts w:hint="eastAsia" w:ascii="仿宋" w:hAnsi="仿宋" w:eastAsia="仿宋" w:cs="仿宋"/>
                <w:i w:val="0"/>
                <w:caps w:val="0"/>
                <w:color w:val="auto"/>
                <w:spacing w:val="0"/>
                <w:sz w:val="24"/>
                <w:szCs w:val="24"/>
                <w:shd w:val="clear" w:color="auto" w:fill="FFFFFF"/>
                <w:lang w:eastAsia="zh-CN"/>
              </w:rPr>
              <w:t>）</w:t>
            </w:r>
          </w:p>
        </w:tc>
        <w:tc>
          <w:tcPr>
            <w:tcW w:w="7770" w:type="dxa"/>
            <w:noWrap w:val="0"/>
            <w:vAlign w:val="center"/>
          </w:tcPr>
          <w:p>
            <w:pPr>
              <w:rPr>
                <w:rFonts w:hint="default"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i w:val="0"/>
                <w:caps w:val="0"/>
                <w:color w:val="auto"/>
                <w:spacing w:val="0"/>
                <w:sz w:val="24"/>
                <w:szCs w:val="24"/>
                <w:shd w:val="clear" w:color="auto" w:fill="FFFFFF"/>
                <w:lang w:val="en-US" w:eastAsia="zh-CN"/>
              </w:rPr>
              <w:t>2022年6月1日开始，“浙食链”监管端”未有赋码、扫码扣分情况的得10分，每出现一次扣分（按天数算），扣0.5分，扣完为止。</w:t>
            </w:r>
          </w:p>
        </w:tc>
        <w:tc>
          <w:tcPr>
            <w:tcW w:w="1860" w:type="dxa"/>
            <w:noWrap w:val="0"/>
            <w:vAlign w:val="center"/>
          </w:tcPr>
          <w:p>
            <w:pPr>
              <w:rPr>
                <w:rFonts w:hint="eastAsia" w:ascii="仿宋" w:hAnsi="仿宋" w:eastAsia="仿宋" w:cs="仿宋"/>
                <w:color w:val="auto"/>
                <w:sz w:val="24"/>
                <w:szCs w:val="24"/>
              </w:rPr>
            </w:pPr>
          </w:p>
        </w:tc>
        <w:tc>
          <w:tcPr>
            <w:tcW w:w="1047"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720" w:type="dxa"/>
            <w:noWrap w:val="0"/>
            <w:vAlign w:val="center"/>
          </w:tcPr>
          <w:p>
            <w:pPr>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总分</w:t>
            </w:r>
          </w:p>
        </w:tc>
        <w:tc>
          <w:tcPr>
            <w:tcW w:w="2790" w:type="dxa"/>
            <w:noWrap w:val="0"/>
            <w:vAlign w:val="center"/>
          </w:tcPr>
          <w:p>
            <w:pPr>
              <w:jc w:val="center"/>
              <w:rPr>
                <w:rFonts w:hint="eastAsia" w:ascii="仿宋" w:hAnsi="仿宋" w:eastAsia="仿宋" w:cs="仿宋"/>
                <w:b/>
                <w:bCs/>
                <w:color w:val="auto"/>
                <w:sz w:val="24"/>
                <w:szCs w:val="24"/>
              </w:rPr>
            </w:pPr>
          </w:p>
        </w:tc>
        <w:tc>
          <w:tcPr>
            <w:tcW w:w="7770" w:type="dxa"/>
            <w:noWrap w:val="0"/>
            <w:vAlign w:val="center"/>
          </w:tcPr>
          <w:p>
            <w:pPr>
              <w:rPr>
                <w:rFonts w:hint="eastAsia" w:ascii="仿宋" w:hAnsi="仿宋" w:eastAsia="仿宋" w:cs="仿宋"/>
                <w:b/>
                <w:bCs/>
                <w:color w:val="auto"/>
                <w:sz w:val="24"/>
                <w:szCs w:val="24"/>
              </w:rPr>
            </w:pPr>
          </w:p>
        </w:tc>
        <w:tc>
          <w:tcPr>
            <w:tcW w:w="1860" w:type="dxa"/>
            <w:noWrap w:val="0"/>
            <w:vAlign w:val="center"/>
          </w:tcPr>
          <w:p>
            <w:pPr>
              <w:rPr>
                <w:rFonts w:hint="eastAsia" w:ascii="仿宋" w:hAnsi="仿宋" w:eastAsia="仿宋" w:cs="仿宋"/>
                <w:b/>
                <w:bCs/>
                <w:color w:val="auto"/>
                <w:sz w:val="24"/>
                <w:szCs w:val="24"/>
              </w:rPr>
            </w:pPr>
          </w:p>
        </w:tc>
        <w:tc>
          <w:tcPr>
            <w:tcW w:w="1047" w:type="dxa"/>
            <w:noWrap w:val="0"/>
            <w:vAlign w:val="center"/>
          </w:tcPr>
          <w:p>
            <w:pPr>
              <w:rPr>
                <w:rFonts w:hint="eastAsia" w:ascii="仿宋" w:hAnsi="仿宋" w:eastAsia="仿宋" w:cs="仿宋"/>
                <w:b/>
                <w:bCs/>
                <w:color w:val="auto"/>
                <w:sz w:val="24"/>
                <w:szCs w:val="24"/>
              </w:rPr>
            </w:pPr>
          </w:p>
        </w:tc>
      </w:tr>
    </w:tbl>
    <w:p>
      <w:pPr>
        <w:spacing w:line="560" w:lineRule="exact"/>
        <w:rPr>
          <w:rFonts w:hint="eastAsia" w:ascii="仿宋" w:hAnsi="仿宋" w:eastAsia="仿宋" w:cs="仿宋"/>
          <w:color w:val="auto"/>
          <w:sz w:val="28"/>
          <w:szCs w:val="28"/>
          <w:lang w:eastAsia="zh-CN"/>
        </w:rPr>
      </w:pPr>
      <w:r>
        <w:rPr>
          <w:rFonts w:hint="eastAsia" w:ascii="仿宋" w:hAnsi="仿宋" w:eastAsia="仿宋" w:cs="仿宋"/>
          <w:color w:val="auto"/>
          <w:sz w:val="28"/>
          <w:szCs w:val="28"/>
        </w:rPr>
        <w:t>注：打★的关键项，关键项不符合的采取一票否决制</w:t>
      </w:r>
      <w:r>
        <w:rPr>
          <w:rFonts w:hint="eastAsia" w:ascii="仿宋" w:hAnsi="仿宋" w:eastAsia="仿宋" w:cs="仿宋"/>
          <w:color w:val="auto"/>
          <w:sz w:val="28"/>
          <w:szCs w:val="28"/>
          <w:lang w:eastAsia="zh-CN"/>
        </w:rPr>
        <w:t>。</w:t>
      </w:r>
    </w:p>
    <w:p>
      <w:pPr>
        <w:pStyle w:val="2"/>
        <w:rPr>
          <w:rFonts w:hint="eastAsia" w:ascii="仿宋" w:hAnsi="仿宋" w:eastAsia="仿宋" w:cs="仿宋"/>
          <w:color w:val="auto"/>
          <w:sz w:val="28"/>
          <w:szCs w:val="28"/>
          <w:lang w:eastAsia="zh-CN"/>
        </w:rPr>
      </w:pPr>
    </w:p>
    <w:p>
      <w:pPr>
        <w:rPr>
          <w:rFonts w:hint="eastAsia"/>
          <w:color w:val="auto"/>
        </w:rPr>
      </w:pPr>
    </w:p>
    <w:p>
      <w:pPr>
        <w:rPr>
          <w:rFonts w:hint="eastAsia" w:ascii="仿宋" w:hAnsi="仿宋" w:eastAsia="仿宋" w:cs="仿宋"/>
          <w:color w:val="auto"/>
          <w:sz w:val="28"/>
          <w:szCs w:val="28"/>
        </w:rPr>
      </w:pPr>
      <w:r>
        <w:rPr>
          <w:rFonts w:hint="eastAsia" w:ascii="仿宋" w:hAnsi="仿宋" w:eastAsia="仿宋" w:cs="仿宋"/>
          <w:color w:val="auto"/>
          <w:sz w:val="28"/>
          <w:szCs w:val="28"/>
        </w:rPr>
        <w:t xml:space="preserve">企业确认意见（签章）：                                    考核人员（签名）： </w:t>
      </w:r>
    </w:p>
    <w:p>
      <w:pPr>
        <w:spacing w:line="360" w:lineRule="auto"/>
        <w:ind w:firstLine="280" w:firstLineChars="100"/>
        <w:jc w:val="left"/>
        <w:rPr>
          <w:rFonts w:hint="eastAsia" w:ascii="宋体" w:hAnsi="宋体" w:eastAsia="宋体" w:cs="宋体"/>
          <w:color w:val="auto"/>
          <w:sz w:val="28"/>
          <w:szCs w:val="28"/>
        </w:rPr>
      </w:pPr>
      <w:r>
        <w:rPr>
          <w:rFonts w:hint="eastAsia" w:ascii="仿宋" w:hAnsi="仿宋" w:eastAsia="仿宋" w:cs="仿宋"/>
          <w:color w:val="auto"/>
          <w:sz w:val="28"/>
          <w:szCs w:val="28"/>
        </w:rPr>
        <w:t xml:space="preserve">年    月    日                                      </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rPr>
        <w:t xml:space="preserve"> 年    月    日           </w:t>
      </w:r>
    </w:p>
    <w:p>
      <w:pPr>
        <w:rPr>
          <w:rFonts w:hint="eastAsia" w:ascii="黑体" w:hAnsi="黑体" w:eastAsia="黑体" w:cs="黑体"/>
          <w:b/>
          <w:color w:val="auto"/>
          <w:sz w:val="32"/>
          <w:szCs w:val="32"/>
          <w:lang w:val="en-US" w:eastAsia="zh-CN"/>
        </w:rPr>
      </w:pPr>
      <w:r>
        <w:rPr>
          <w:rFonts w:hint="eastAsia" w:ascii="黑体" w:hAnsi="黑体" w:eastAsia="黑体" w:cs="黑体"/>
          <w:color w:val="auto"/>
          <w:sz w:val="32"/>
          <w:szCs w:val="32"/>
          <w:lang w:val="en-US" w:eastAsia="zh-CN"/>
        </w:rPr>
        <w:t>附表2-5：</w:t>
      </w:r>
    </w:p>
    <w:p>
      <w:pPr>
        <w:spacing w:line="500" w:lineRule="exact"/>
        <w:ind w:firstLine="843" w:firstLineChars="300"/>
        <w:jc w:val="center"/>
        <w:rPr>
          <w:rFonts w:hint="eastAsia" w:ascii="新宋体" w:hAnsi="新宋体" w:eastAsia="新宋体" w:cs="方正小标宋简体"/>
          <w:b/>
          <w:color w:val="auto"/>
          <w:sz w:val="28"/>
          <w:szCs w:val="28"/>
        </w:rPr>
      </w:pPr>
      <w:r>
        <w:rPr>
          <w:rFonts w:hint="eastAsia" w:ascii="新宋体" w:hAnsi="新宋体" w:eastAsia="新宋体" w:cs="方正小标宋简体"/>
          <w:b/>
          <w:color w:val="auto"/>
          <w:sz w:val="28"/>
          <w:szCs w:val="28"/>
          <w:lang w:val="en-US" w:eastAsia="zh-CN"/>
        </w:rPr>
        <w:t>2022年度慈溪市食品经营环节</w:t>
      </w:r>
      <w:r>
        <w:rPr>
          <w:rFonts w:hint="eastAsia" w:ascii="新宋体" w:hAnsi="新宋体" w:eastAsia="新宋体" w:cs="方正小标宋简体"/>
          <w:b/>
          <w:color w:val="auto"/>
          <w:sz w:val="28"/>
          <w:szCs w:val="28"/>
        </w:rPr>
        <w:t>“浙食链”</w:t>
      </w:r>
      <w:r>
        <w:rPr>
          <w:rFonts w:hint="eastAsia" w:ascii="新宋体" w:hAnsi="新宋体" w:eastAsia="新宋体" w:cs="方正小标宋简体"/>
          <w:b/>
          <w:color w:val="auto"/>
          <w:sz w:val="28"/>
          <w:szCs w:val="28"/>
          <w:lang w:eastAsia="zh-CN"/>
        </w:rPr>
        <w:t>追溯应用</w:t>
      </w:r>
      <w:r>
        <w:rPr>
          <w:rFonts w:hint="eastAsia" w:ascii="新宋体" w:hAnsi="新宋体" w:eastAsia="新宋体" w:cs="方正小标宋简体"/>
          <w:b/>
          <w:color w:val="auto"/>
          <w:sz w:val="28"/>
          <w:szCs w:val="28"/>
        </w:rPr>
        <w:t>奖励考核表</w:t>
      </w:r>
    </w:p>
    <w:p>
      <w:pPr>
        <w:pStyle w:val="2"/>
        <w:ind w:left="0" w:leftChars="0" w:firstLine="0" w:firstLineChars="0"/>
        <w:rPr>
          <w:rFonts w:hint="eastAsia" w:ascii="仿宋" w:hAnsi="仿宋" w:eastAsia="仿宋" w:cs="仿宋"/>
          <w:b/>
          <w:bCs/>
          <w:color w:val="auto"/>
          <w:sz w:val="28"/>
          <w:szCs w:val="28"/>
          <w:lang w:val="en-US"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b/>
          <w:bCs/>
          <w:color w:val="auto"/>
          <w:sz w:val="28"/>
          <w:szCs w:val="28"/>
          <w:lang w:val="en-US" w:eastAsia="zh-CN"/>
        </w:rPr>
        <w:t>（农批、农贸市场）</w:t>
      </w:r>
    </w:p>
    <w:p>
      <w:pPr>
        <w:jc w:val="left"/>
        <w:rPr>
          <w:rFonts w:hint="eastAsia" w:ascii="仿宋" w:hAnsi="仿宋" w:eastAsia="仿宋" w:cs="仿宋"/>
          <w:color w:val="auto"/>
          <w:sz w:val="28"/>
          <w:szCs w:val="28"/>
        </w:rPr>
      </w:pPr>
    </w:p>
    <w:p>
      <w:pPr>
        <w:spacing w:after="156" w:afterLines="50"/>
        <w:jc w:val="left"/>
        <w:rPr>
          <w:rFonts w:hint="eastAsia" w:ascii="仿宋" w:hAnsi="仿宋" w:eastAsia="仿宋" w:cs="仿宋"/>
          <w:color w:val="auto"/>
          <w:sz w:val="28"/>
          <w:szCs w:val="28"/>
        </w:rPr>
      </w:pPr>
      <w:r>
        <w:rPr>
          <w:rFonts w:hint="eastAsia" w:ascii="仿宋" w:hAnsi="仿宋" w:eastAsia="仿宋" w:cs="仿宋"/>
          <w:color w:val="auto"/>
          <w:sz w:val="28"/>
          <w:szCs w:val="28"/>
        </w:rPr>
        <w:t>单位名称：</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经营</w:t>
      </w:r>
      <w:r>
        <w:rPr>
          <w:rFonts w:hint="eastAsia" w:ascii="仿宋" w:hAnsi="仿宋" w:eastAsia="仿宋" w:cs="仿宋"/>
          <w:color w:val="auto"/>
          <w:sz w:val="28"/>
          <w:szCs w:val="28"/>
        </w:rPr>
        <w:t xml:space="preserve">地址： </w:t>
      </w:r>
      <w:r>
        <w:rPr>
          <w:rFonts w:hint="eastAsia" w:ascii="仿宋" w:hAnsi="仿宋" w:eastAsia="仿宋" w:cs="仿宋"/>
          <w:color w:val="auto"/>
          <w:sz w:val="28"/>
          <w:szCs w:val="28"/>
          <w:u w:val="single"/>
        </w:rPr>
        <w:t xml:space="preserve">                         </w:t>
      </w:r>
    </w:p>
    <w:tbl>
      <w:tblPr>
        <w:tblStyle w:val="5"/>
        <w:tblW w:w="140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2547"/>
        <w:gridCol w:w="6423"/>
        <w:gridCol w:w="2877"/>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880" w:type="dxa"/>
            <w:noWrap w:val="0"/>
            <w:vAlign w:val="center"/>
          </w:tcPr>
          <w:p>
            <w:pPr>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序号</w:t>
            </w:r>
          </w:p>
        </w:tc>
        <w:tc>
          <w:tcPr>
            <w:tcW w:w="254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jc w:val="center"/>
              <w:textAlignment w:val="auto"/>
              <w:rPr>
                <w:rFonts w:hint="eastAsia" w:ascii="仿宋" w:hAnsi="仿宋" w:eastAsia="仿宋" w:cs="仿宋"/>
                <w:b/>
                <w:color w:val="auto"/>
                <w:sz w:val="24"/>
                <w:szCs w:val="24"/>
              </w:rPr>
            </w:pPr>
            <w:r>
              <w:rPr>
                <w:rFonts w:hint="eastAsia" w:ascii="仿宋" w:hAnsi="仿宋" w:eastAsia="仿宋" w:cs="仿宋"/>
                <w:b/>
                <w:color w:val="auto"/>
                <w:sz w:val="24"/>
                <w:szCs w:val="24"/>
              </w:rPr>
              <w:t>内容</w:t>
            </w:r>
          </w:p>
        </w:tc>
        <w:tc>
          <w:tcPr>
            <w:tcW w:w="642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jc w:val="center"/>
              <w:textAlignment w:val="auto"/>
              <w:rPr>
                <w:rFonts w:hint="eastAsia" w:ascii="仿宋" w:hAnsi="仿宋" w:eastAsia="仿宋" w:cs="仿宋"/>
                <w:b/>
                <w:color w:val="auto"/>
                <w:sz w:val="24"/>
                <w:szCs w:val="24"/>
              </w:rPr>
            </w:pPr>
            <w:r>
              <w:rPr>
                <w:rFonts w:hint="eastAsia" w:ascii="仿宋" w:hAnsi="仿宋" w:eastAsia="仿宋" w:cs="仿宋"/>
                <w:b/>
                <w:color w:val="auto"/>
                <w:sz w:val="24"/>
                <w:szCs w:val="24"/>
              </w:rPr>
              <w:t>评分标准</w:t>
            </w:r>
          </w:p>
        </w:tc>
        <w:tc>
          <w:tcPr>
            <w:tcW w:w="2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jc w:val="center"/>
              <w:textAlignment w:val="auto"/>
              <w:rPr>
                <w:rFonts w:hint="eastAsia" w:ascii="仿宋" w:hAnsi="仿宋" w:eastAsia="仿宋" w:cs="仿宋"/>
                <w:b/>
                <w:color w:val="auto"/>
                <w:sz w:val="24"/>
                <w:szCs w:val="24"/>
                <w:lang w:eastAsia="zh-CN"/>
              </w:rPr>
            </w:pPr>
            <w:r>
              <w:rPr>
                <w:rFonts w:hint="eastAsia" w:ascii="仿宋" w:hAnsi="仿宋" w:eastAsia="仿宋" w:cs="仿宋"/>
                <w:b/>
                <w:color w:val="auto"/>
                <w:sz w:val="24"/>
                <w:szCs w:val="24"/>
              </w:rPr>
              <w:t>考核情况记录</w:t>
            </w:r>
            <w:r>
              <w:rPr>
                <w:rFonts w:hint="eastAsia" w:ascii="仿宋" w:hAnsi="仿宋" w:eastAsia="仿宋" w:cs="仿宋"/>
                <w:b/>
                <w:color w:val="auto"/>
                <w:sz w:val="24"/>
                <w:szCs w:val="24"/>
                <w:lang w:eastAsia="zh-CN"/>
              </w:rPr>
              <w:t>（包括佐证资料）</w:t>
            </w:r>
          </w:p>
        </w:tc>
        <w:tc>
          <w:tcPr>
            <w:tcW w:w="1320" w:type="dxa"/>
            <w:noWrap w:val="0"/>
            <w:vAlign w:val="center"/>
          </w:tcPr>
          <w:p>
            <w:pPr>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880" w:type="dxa"/>
            <w:noWrap w:val="0"/>
            <w:vAlign w:val="center"/>
          </w:tcPr>
          <w:p>
            <w:pPr>
              <w:jc w:val="center"/>
              <w:rPr>
                <w:rFonts w:hint="eastAsia" w:ascii="仿宋" w:hAnsi="仿宋" w:eastAsia="仿宋" w:cs="仿宋"/>
                <w:color w:val="auto"/>
                <w:sz w:val="24"/>
                <w:szCs w:val="24"/>
              </w:rPr>
            </w:pPr>
            <w:r>
              <w:rPr>
                <w:rFonts w:hint="eastAsia" w:ascii="仿宋" w:hAnsi="仿宋" w:eastAsia="仿宋" w:cs="仿宋"/>
                <w:color w:val="auto"/>
                <w:sz w:val="24"/>
                <w:szCs w:val="24"/>
              </w:rPr>
              <w:t>1</w:t>
            </w:r>
          </w:p>
        </w:tc>
        <w:tc>
          <w:tcPr>
            <w:tcW w:w="254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主体资格（10分）★</w:t>
            </w:r>
          </w:p>
        </w:tc>
        <w:tc>
          <w:tcPr>
            <w:tcW w:w="642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rPr>
              <w:t>证照齐全，合法有效</w:t>
            </w:r>
            <w:r>
              <w:rPr>
                <w:rFonts w:hint="eastAsia" w:ascii="仿宋" w:hAnsi="仿宋" w:eastAsia="仿宋" w:cs="仿宋"/>
                <w:color w:val="auto"/>
                <w:sz w:val="24"/>
                <w:szCs w:val="24"/>
                <w:lang w:eastAsia="zh-CN"/>
              </w:rPr>
              <w:t>。</w:t>
            </w:r>
          </w:p>
        </w:tc>
        <w:tc>
          <w:tcPr>
            <w:tcW w:w="2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color w:val="auto"/>
                <w:sz w:val="24"/>
                <w:szCs w:val="24"/>
              </w:rPr>
            </w:pPr>
          </w:p>
        </w:tc>
        <w:tc>
          <w:tcPr>
            <w:tcW w:w="1320"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80" w:type="dxa"/>
            <w:noWrap w:val="0"/>
            <w:vAlign w:val="center"/>
          </w:tcPr>
          <w:p>
            <w:p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w:t>
            </w:r>
          </w:p>
        </w:tc>
        <w:tc>
          <w:tcPr>
            <w:tcW w:w="254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jc w:val="both"/>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管理制度落实（</w:t>
            </w:r>
            <w:r>
              <w:rPr>
                <w:rFonts w:hint="eastAsia" w:ascii="仿宋" w:hAnsi="仿宋" w:eastAsia="仿宋" w:cs="仿宋"/>
                <w:color w:val="auto"/>
                <w:sz w:val="24"/>
                <w:szCs w:val="24"/>
                <w:lang w:val="en-US" w:eastAsia="zh-CN"/>
              </w:rPr>
              <w:t>10分</w:t>
            </w:r>
            <w:r>
              <w:rPr>
                <w:rFonts w:hint="eastAsia" w:ascii="仿宋" w:hAnsi="仿宋" w:eastAsia="仿宋" w:cs="仿宋"/>
                <w:color w:val="auto"/>
                <w:sz w:val="24"/>
                <w:szCs w:val="24"/>
                <w:lang w:eastAsia="zh-CN"/>
              </w:rPr>
              <w:t>）</w:t>
            </w:r>
          </w:p>
        </w:tc>
        <w:tc>
          <w:tcPr>
            <w:tcW w:w="642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建立健全食品安全管理制度，督促销售者履行义务，加强食品安全风险防控。</w:t>
            </w:r>
          </w:p>
        </w:tc>
        <w:tc>
          <w:tcPr>
            <w:tcW w:w="2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color w:val="auto"/>
                <w:sz w:val="24"/>
                <w:szCs w:val="24"/>
              </w:rPr>
            </w:pPr>
          </w:p>
        </w:tc>
        <w:tc>
          <w:tcPr>
            <w:tcW w:w="1320"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88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3</w:t>
            </w:r>
          </w:p>
        </w:tc>
        <w:tc>
          <w:tcPr>
            <w:tcW w:w="254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jc w:val="both"/>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行政处罚情况</w:t>
            </w:r>
            <w:r>
              <w:rPr>
                <w:rFonts w:hint="eastAsia" w:ascii="仿宋" w:hAnsi="仿宋" w:eastAsia="仿宋" w:cs="仿宋"/>
                <w:color w:val="auto"/>
                <w:sz w:val="24"/>
                <w:szCs w:val="24"/>
              </w:rPr>
              <w:t>(10分）★</w:t>
            </w:r>
          </w:p>
        </w:tc>
        <w:tc>
          <w:tcPr>
            <w:tcW w:w="642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本年度内未出现市场举办方因食品安全违法行为被处罚情形；市场内未发生重大食品安全事故。</w:t>
            </w:r>
          </w:p>
        </w:tc>
        <w:tc>
          <w:tcPr>
            <w:tcW w:w="2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color w:val="auto"/>
                <w:sz w:val="24"/>
                <w:szCs w:val="24"/>
              </w:rPr>
            </w:pPr>
          </w:p>
        </w:tc>
        <w:tc>
          <w:tcPr>
            <w:tcW w:w="1320"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88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4</w:t>
            </w:r>
          </w:p>
        </w:tc>
        <w:tc>
          <w:tcPr>
            <w:tcW w:w="254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推进</w:t>
            </w:r>
            <w:r>
              <w:rPr>
                <w:rFonts w:hint="eastAsia" w:ascii="仿宋" w:hAnsi="仿宋" w:eastAsia="仿宋" w:cs="仿宋"/>
                <w:color w:val="auto"/>
                <w:sz w:val="24"/>
                <w:szCs w:val="24"/>
              </w:rPr>
              <w:t>“浙食链”系统</w:t>
            </w:r>
            <w:r>
              <w:rPr>
                <w:rFonts w:hint="eastAsia" w:ascii="仿宋" w:hAnsi="仿宋" w:eastAsia="仿宋" w:cs="仿宋"/>
                <w:color w:val="auto"/>
                <w:sz w:val="24"/>
                <w:szCs w:val="24"/>
                <w:lang w:eastAsia="zh-CN"/>
              </w:rPr>
              <w:t>应用</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1</w:t>
            </w:r>
            <w:r>
              <w:rPr>
                <w:rFonts w:ascii="仿宋" w:hAnsi="仿宋" w:eastAsia="仿宋" w:cs="仿宋"/>
                <w:color w:val="auto"/>
                <w:sz w:val="24"/>
                <w:szCs w:val="24"/>
              </w:rPr>
              <w:t>0</w:t>
            </w:r>
            <w:r>
              <w:rPr>
                <w:rFonts w:hint="eastAsia" w:ascii="仿宋" w:hAnsi="仿宋" w:eastAsia="仿宋" w:cs="仿宋"/>
                <w:color w:val="auto"/>
                <w:sz w:val="24"/>
                <w:szCs w:val="24"/>
              </w:rPr>
              <w:t>分）★</w:t>
            </w:r>
          </w:p>
        </w:tc>
        <w:tc>
          <w:tcPr>
            <w:tcW w:w="642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市场内配备专职或兼职人员积极指导场内经营户激活并应用“浙食链”。 </w:t>
            </w:r>
          </w:p>
        </w:tc>
        <w:tc>
          <w:tcPr>
            <w:tcW w:w="2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color w:val="auto"/>
                <w:sz w:val="24"/>
                <w:szCs w:val="24"/>
              </w:rPr>
            </w:pPr>
          </w:p>
        </w:tc>
        <w:tc>
          <w:tcPr>
            <w:tcW w:w="1320"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 w:hRule="atLeast"/>
        </w:trPr>
        <w:tc>
          <w:tcPr>
            <w:tcW w:w="88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5</w:t>
            </w:r>
          </w:p>
        </w:tc>
        <w:tc>
          <w:tcPr>
            <w:tcW w:w="254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市场活跃度达标情况</w:t>
            </w:r>
            <w:r>
              <w:rPr>
                <w:rFonts w:hint="eastAsia" w:ascii="仿宋" w:hAnsi="仿宋" w:eastAsia="仿宋" w:cs="仿宋"/>
                <w:color w:val="auto"/>
                <w:sz w:val="24"/>
                <w:szCs w:val="24"/>
              </w:rPr>
              <w:t>（</w:t>
            </w:r>
            <w:r>
              <w:rPr>
                <w:rFonts w:ascii="仿宋" w:hAnsi="仿宋" w:eastAsia="仿宋" w:cs="仿宋"/>
                <w:color w:val="auto"/>
                <w:sz w:val="24"/>
                <w:szCs w:val="24"/>
              </w:rPr>
              <w:t>1</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分）</w:t>
            </w:r>
          </w:p>
        </w:tc>
        <w:tc>
          <w:tcPr>
            <w:tcW w:w="642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根据省局“双五”竞赛要求，农批市场入场销售者7日活跃度不低于60%，农贸市场入场销售者7日活跃度不低于70%，每月不达标扣1分，扣完为止。</w:t>
            </w:r>
          </w:p>
        </w:tc>
        <w:tc>
          <w:tcPr>
            <w:tcW w:w="2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color w:val="auto"/>
                <w:sz w:val="24"/>
                <w:szCs w:val="24"/>
              </w:rPr>
            </w:pPr>
          </w:p>
        </w:tc>
        <w:tc>
          <w:tcPr>
            <w:tcW w:w="1320"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88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6</w:t>
            </w:r>
          </w:p>
        </w:tc>
        <w:tc>
          <w:tcPr>
            <w:tcW w:w="254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浙食链</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溯源信息真实有效</w:t>
            </w:r>
            <w:r>
              <w:rPr>
                <w:rFonts w:hint="eastAsia" w:ascii="仿宋" w:hAnsi="仿宋" w:eastAsia="仿宋" w:cs="仿宋"/>
                <w:color w:val="auto"/>
                <w:sz w:val="24"/>
                <w:szCs w:val="24"/>
              </w:rPr>
              <w:t>（</w:t>
            </w:r>
            <w:r>
              <w:rPr>
                <w:rFonts w:ascii="仿宋" w:hAnsi="仿宋" w:eastAsia="仿宋" w:cs="仿宋"/>
                <w:color w:val="auto"/>
                <w:sz w:val="24"/>
                <w:szCs w:val="24"/>
              </w:rPr>
              <w:t>1</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分）</w:t>
            </w:r>
          </w:p>
        </w:tc>
        <w:tc>
          <w:tcPr>
            <w:tcW w:w="642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对场内“浙食链”经营户的产品溯源信息进行审核把关，韭菜、豇豆、芹菜、牛蛙、泥鳅、黄鳝、鳊鱼、鲫鱼、鸡蛋、鸭蛋、猪肉、牛肉、乌鸡、卤肉食品等重点品种经营户“浙食链”主体码有非绿码的，发现1家扣1分，扣完为止。</w:t>
            </w:r>
          </w:p>
        </w:tc>
        <w:tc>
          <w:tcPr>
            <w:tcW w:w="2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color w:val="auto"/>
                <w:sz w:val="24"/>
                <w:szCs w:val="24"/>
              </w:rPr>
            </w:pPr>
          </w:p>
        </w:tc>
        <w:tc>
          <w:tcPr>
            <w:tcW w:w="1320"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88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7</w:t>
            </w:r>
          </w:p>
        </w:tc>
        <w:tc>
          <w:tcPr>
            <w:tcW w:w="254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公示“浙食链”主体二维码（10分）</w:t>
            </w:r>
          </w:p>
        </w:tc>
        <w:tc>
          <w:tcPr>
            <w:tcW w:w="642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督促指导场内上链“浙食链”的经营户</w:t>
            </w:r>
            <w:r>
              <w:rPr>
                <w:rFonts w:hint="eastAsia" w:ascii="仿宋" w:hAnsi="仿宋" w:eastAsia="仿宋" w:cs="仿宋"/>
                <w:color w:val="auto"/>
                <w:sz w:val="24"/>
                <w:szCs w:val="24"/>
              </w:rPr>
              <w:t>在经营场所显著位置公示“浙食链”主体二维码</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发现1家未公示，扣1分，扣完为止。</w:t>
            </w:r>
          </w:p>
        </w:tc>
        <w:tc>
          <w:tcPr>
            <w:tcW w:w="2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color w:val="auto"/>
                <w:sz w:val="24"/>
                <w:szCs w:val="24"/>
              </w:rPr>
            </w:pPr>
          </w:p>
        </w:tc>
        <w:tc>
          <w:tcPr>
            <w:tcW w:w="1320"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880" w:type="dxa"/>
            <w:noWrap w:val="0"/>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8</w:t>
            </w:r>
          </w:p>
        </w:tc>
        <w:tc>
          <w:tcPr>
            <w:tcW w:w="254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场所卫生（10分）</w:t>
            </w:r>
          </w:p>
        </w:tc>
        <w:tc>
          <w:tcPr>
            <w:tcW w:w="642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rPr>
              <w:t>经营场所整洁卫生，光线明亮，商品陈列整齐有序</w:t>
            </w:r>
            <w:r>
              <w:rPr>
                <w:rFonts w:hint="eastAsia" w:ascii="仿宋" w:hAnsi="仿宋" w:eastAsia="仿宋" w:cs="仿宋"/>
                <w:color w:val="auto"/>
                <w:sz w:val="24"/>
                <w:szCs w:val="24"/>
                <w:lang w:eastAsia="zh-CN"/>
              </w:rPr>
              <w:t>。</w:t>
            </w:r>
          </w:p>
        </w:tc>
        <w:tc>
          <w:tcPr>
            <w:tcW w:w="2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color w:val="auto"/>
                <w:sz w:val="24"/>
                <w:szCs w:val="24"/>
              </w:rPr>
            </w:pPr>
          </w:p>
        </w:tc>
        <w:tc>
          <w:tcPr>
            <w:tcW w:w="1320"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trPr>
        <w:tc>
          <w:tcPr>
            <w:tcW w:w="880" w:type="dxa"/>
            <w:noWrap w:val="0"/>
            <w:vAlign w:val="center"/>
          </w:tcPr>
          <w:p>
            <w:p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9</w:t>
            </w:r>
          </w:p>
        </w:tc>
        <w:tc>
          <w:tcPr>
            <w:tcW w:w="254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从业人员核酸检测（</w:t>
            </w:r>
            <w:r>
              <w:rPr>
                <w:rFonts w:hint="eastAsia" w:ascii="仿宋" w:hAnsi="仿宋" w:eastAsia="仿宋" w:cs="仿宋"/>
                <w:color w:val="auto"/>
                <w:sz w:val="24"/>
                <w:szCs w:val="24"/>
                <w:lang w:val="en-US" w:eastAsia="zh-CN"/>
              </w:rPr>
              <w:t>10分</w:t>
            </w:r>
            <w:r>
              <w:rPr>
                <w:rFonts w:hint="eastAsia" w:ascii="仿宋" w:hAnsi="仿宋" w:eastAsia="仿宋" w:cs="仿宋"/>
                <w:color w:val="auto"/>
                <w:sz w:val="24"/>
                <w:szCs w:val="24"/>
                <w:lang w:eastAsia="zh-CN"/>
              </w:rPr>
              <w:t>）</w:t>
            </w:r>
          </w:p>
        </w:tc>
        <w:tc>
          <w:tcPr>
            <w:tcW w:w="642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lang w:eastAsia="zh-CN"/>
              </w:rPr>
              <w:t>根据疫情防控要求，场内从业人员落实按期核酸检测的得</w:t>
            </w:r>
            <w:r>
              <w:rPr>
                <w:rFonts w:hint="eastAsia" w:ascii="仿宋" w:hAnsi="仿宋" w:eastAsia="仿宋" w:cs="仿宋"/>
                <w:i w:val="0"/>
                <w:caps w:val="0"/>
                <w:color w:val="auto"/>
                <w:spacing w:val="0"/>
                <w:sz w:val="24"/>
                <w:szCs w:val="24"/>
                <w:shd w:val="clear" w:color="auto" w:fill="FFFFFF"/>
                <w:lang w:val="en-US" w:eastAsia="zh-CN"/>
              </w:rPr>
              <w:t>5分，抽查或通报从业人员未落实按期核酸检测的，每发现1起扣2分，扣完为止。</w:t>
            </w:r>
          </w:p>
        </w:tc>
        <w:tc>
          <w:tcPr>
            <w:tcW w:w="2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color w:val="auto"/>
                <w:sz w:val="24"/>
                <w:szCs w:val="24"/>
              </w:rPr>
            </w:pPr>
          </w:p>
        </w:tc>
        <w:tc>
          <w:tcPr>
            <w:tcW w:w="1320" w:type="dxa"/>
            <w:noWrap w:val="0"/>
            <w:vAlign w:val="center"/>
          </w:tcPr>
          <w:p>
            <w:pP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880" w:type="dxa"/>
            <w:noWrap w:val="0"/>
            <w:vAlign w:val="center"/>
          </w:tcPr>
          <w:p>
            <w:pPr>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总分</w:t>
            </w:r>
          </w:p>
        </w:tc>
        <w:tc>
          <w:tcPr>
            <w:tcW w:w="254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jc w:val="center"/>
              <w:textAlignment w:val="auto"/>
              <w:rPr>
                <w:rFonts w:hint="eastAsia" w:ascii="仿宋" w:hAnsi="仿宋" w:eastAsia="仿宋" w:cs="仿宋"/>
                <w:b/>
                <w:bCs/>
                <w:color w:val="auto"/>
                <w:sz w:val="24"/>
                <w:szCs w:val="24"/>
              </w:rPr>
            </w:pPr>
          </w:p>
        </w:tc>
        <w:tc>
          <w:tcPr>
            <w:tcW w:w="642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b/>
                <w:bCs/>
                <w:color w:val="auto"/>
                <w:sz w:val="24"/>
                <w:szCs w:val="24"/>
              </w:rPr>
            </w:pPr>
          </w:p>
        </w:tc>
        <w:tc>
          <w:tcPr>
            <w:tcW w:w="2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b/>
                <w:bCs/>
                <w:color w:val="auto"/>
                <w:sz w:val="24"/>
                <w:szCs w:val="24"/>
              </w:rPr>
            </w:pPr>
          </w:p>
        </w:tc>
        <w:tc>
          <w:tcPr>
            <w:tcW w:w="1320" w:type="dxa"/>
            <w:noWrap w:val="0"/>
            <w:vAlign w:val="center"/>
          </w:tcPr>
          <w:p>
            <w:pPr>
              <w:rPr>
                <w:rFonts w:hint="eastAsia" w:ascii="仿宋" w:hAnsi="仿宋" w:eastAsia="仿宋" w:cs="仿宋"/>
                <w:b/>
                <w:bCs/>
                <w:color w:val="auto"/>
                <w:sz w:val="24"/>
                <w:szCs w:val="24"/>
              </w:rPr>
            </w:pPr>
          </w:p>
        </w:tc>
      </w:tr>
    </w:tbl>
    <w:p>
      <w:pPr>
        <w:spacing w:line="560" w:lineRule="exact"/>
        <w:rPr>
          <w:rFonts w:hint="eastAsia" w:ascii="仿宋" w:hAnsi="仿宋" w:eastAsia="仿宋" w:cs="仿宋"/>
          <w:color w:val="auto"/>
          <w:sz w:val="28"/>
          <w:szCs w:val="28"/>
          <w:lang w:eastAsia="zh-CN"/>
        </w:rPr>
      </w:pPr>
      <w:r>
        <w:rPr>
          <w:rFonts w:hint="eastAsia" w:ascii="仿宋" w:hAnsi="仿宋" w:eastAsia="仿宋" w:cs="仿宋"/>
          <w:color w:val="auto"/>
          <w:sz w:val="28"/>
          <w:szCs w:val="28"/>
        </w:rPr>
        <w:t>注：打★的关键项，关键项不符合的采取一票否决制</w:t>
      </w:r>
      <w:r>
        <w:rPr>
          <w:rFonts w:hint="eastAsia" w:ascii="仿宋" w:hAnsi="仿宋" w:eastAsia="仿宋" w:cs="仿宋"/>
          <w:color w:val="auto"/>
          <w:sz w:val="28"/>
          <w:szCs w:val="28"/>
          <w:lang w:eastAsia="zh-CN"/>
        </w:rPr>
        <w:t>。</w:t>
      </w:r>
    </w:p>
    <w:p>
      <w:pPr>
        <w:rPr>
          <w:rFonts w:hint="eastAsia" w:ascii="仿宋" w:hAnsi="仿宋" w:eastAsia="仿宋" w:cs="仿宋"/>
          <w:color w:val="auto"/>
          <w:sz w:val="28"/>
          <w:szCs w:val="28"/>
        </w:rPr>
      </w:pPr>
    </w:p>
    <w:p>
      <w:pPr>
        <w:pStyle w:val="2"/>
        <w:ind w:left="0" w:leftChars="0" w:firstLine="0" w:firstLineChars="0"/>
        <w:rPr>
          <w:rFonts w:hint="eastAsia"/>
          <w:color w:val="auto"/>
        </w:rPr>
      </w:pPr>
    </w:p>
    <w:p>
      <w:pPr>
        <w:rPr>
          <w:rFonts w:hint="eastAsia" w:ascii="仿宋" w:hAnsi="仿宋" w:eastAsia="仿宋" w:cs="仿宋"/>
          <w:color w:val="auto"/>
          <w:sz w:val="28"/>
          <w:szCs w:val="28"/>
        </w:rPr>
      </w:pPr>
      <w:r>
        <w:rPr>
          <w:rFonts w:hint="eastAsia" w:ascii="仿宋" w:hAnsi="仿宋" w:eastAsia="仿宋" w:cs="仿宋"/>
          <w:color w:val="auto"/>
          <w:sz w:val="28"/>
          <w:szCs w:val="28"/>
        </w:rPr>
        <w:t xml:space="preserve">企业确认意见（签章）：                                    考核人员（签名）： </w:t>
      </w:r>
    </w:p>
    <w:p>
      <w:pPr>
        <w:rPr>
          <w:rFonts w:hint="eastAsia"/>
          <w:color w:val="auto"/>
          <w:lang w:val="en-US" w:eastAsia="zh-CN"/>
        </w:rPr>
      </w:pPr>
    </w:p>
    <w:p>
      <w:pPr>
        <w:sectPr>
          <w:pgSz w:w="16838" w:h="11906" w:orient="landscape"/>
          <w:pgMar w:top="1587" w:right="2098" w:bottom="1474" w:left="1985" w:header="851" w:footer="1417" w:gutter="0"/>
          <w:pgNumType w:fmt="numberInDash"/>
          <w:cols w:space="0" w:num="1"/>
          <w:rtlGutter w:val="0"/>
          <w:docGrid w:type="lines" w:linePitch="315" w:charSpace="0"/>
        </w:sectPr>
      </w:pPr>
      <w:r>
        <w:rPr>
          <w:rFonts w:hint="eastAsia" w:ascii="仿宋" w:hAnsi="仿宋" w:eastAsia="仿宋" w:cs="仿宋"/>
          <w:color w:val="auto"/>
          <w:kern w:val="2"/>
          <w:sz w:val="28"/>
          <w:szCs w:val="28"/>
          <w:lang w:val="en-US" w:eastAsia="zh-CN" w:bidi="ar-SA"/>
        </w:rPr>
        <w:t xml:space="preserve">年     月      日           </w:t>
      </w:r>
      <w:r>
        <w:rPr>
          <w:rFonts w:hint="eastAsia"/>
          <w:color w:val="auto"/>
          <w:lang w:val="en-US" w:eastAsia="zh-CN"/>
        </w:rPr>
        <w:t xml:space="preserve">                                                </w:t>
      </w:r>
      <w:r>
        <w:rPr>
          <w:rFonts w:hint="eastAsia" w:ascii="仿宋" w:hAnsi="仿宋" w:eastAsia="仿宋" w:cs="仿宋"/>
          <w:color w:val="auto"/>
          <w:kern w:val="2"/>
          <w:sz w:val="28"/>
          <w:szCs w:val="28"/>
          <w:lang w:val="en-US" w:eastAsia="zh-CN" w:bidi="ar-SA"/>
        </w:rPr>
        <w:t>年      月      日</w:t>
      </w:r>
    </w:p>
    <w:p>
      <w:pPr>
        <w:adjustRightInd w:val="0"/>
        <w:snapToGrid w:val="0"/>
        <w:spacing w:before="62" w:beforeLines="20"/>
        <w:rPr>
          <w:rFonts w:hint="eastAsia" w:ascii="黑体" w:hAnsi="黑体" w:eastAsia="黑体" w:cs="黑体"/>
          <w:color w:val="auto"/>
          <w:sz w:val="32"/>
          <w:szCs w:val="32"/>
        </w:rPr>
      </w:pPr>
      <w:r>
        <w:rPr>
          <w:rFonts w:hint="eastAsia" w:ascii="黑体" w:hAnsi="黑体" w:eastAsia="黑体" w:cs="黑体"/>
          <w:color w:val="auto"/>
          <w:sz w:val="32"/>
          <w:szCs w:val="32"/>
        </w:rPr>
        <w:t>附表</w:t>
      </w:r>
      <w:r>
        <w:rPr>
          <w:rFonts w:hint="eastAsia" w:ascii="黑体" w:hAnsi="黑体" w:eastAsia="黑体" w:cs="黑体"/>
          <w:color w:val="auto"/>
          <w:sz w:val="32"/>
          <w:szCs w:val="32"/>
          <w:lang w:val="en-US" w:eastAsia="zh-CN"/>
        </w:rPr>
        <w:t>3-</w:t>
      </w:r>
      <w:r>
        <w:rPr>
          <w:rFonts w:hint="eastAsia" w:ascii="黑体" w:hAnsi="黑体" w:eastAsia="黑体" w:cs="黑体"/>
          <w:color w:val="auto"/>
          <w:sz w:val="32"/>
          <w:szCs w:val="32"/>
        </w:rPr>
        <w:t>1：</w:t>
      </w:r>
    </w:p>
    <w:p>
      <w:pPr>
        <w:pStyle w:val="2"/>
        <w:rPr>
          <w:rFonts w:hint="eastAsia"/>
        </w:rPr>
      </w:pPr>
    </w:p>
    <w:p>
      <w:pPr>
        <w:jc w:val="center"/>
        <w:rPr>
          <w:rFonts w:hint="eastAsia" w:ascii="黑体" w:hAnsi="黑体" w:eastAsia="黑体" w:cs="黑体"/>
          <w:color w:val="auto"/>
          <w:sz w:val="32"/>
          <w:szCs w:val="32"/>
        </w:rPr>
      </w:pPr>
      <w:r>
        <w:rPr>
          <w:rFonts w:hint="eastAsia" w:ascii="黑体" w:hAnsi="黑体" w:eastAsia="黑体" w:cs="黑体"/>
          <w:color w:val="auto"/>
          <w:sz w:val="32"/>
          <w:szCs w:val="32"/>
        </w:rPr>
        <w:t>网络餐饮“一件事”集成改革奖励申报表</w:t>
      </w:r>
    </w:p>
    <w:tbl>
      <w:tblPr>
        <w:tblStyle w:val="5"/>
        <w:tblW w:w="9039" w:type="dxa"/>
        <w:jc w:val="center"/>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
      <w:tblGrid>
        <w:gridCol w:w="1913"/>
        <w:gridCol w:w="2705"/>
        <w:gridCol w:w="1728"/>
        <w:gridCol w:w="2693"/>
      </w:tblGrid>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878" w:hRule="atLeast"/>
          <w:jc w:val="center"/>
        </w:trPr>
        <w:tc>
          <w:tcPr>
            <w:tcW w:w="1913" w:type="dxa"/>
            <w:tcBorders>
              <w:top w:val="single" w:color="auto" w:sz="18" w:space="0"/>
              <w:left w:val="single" w:color="auto" w:sz="18" w:space="0"/>
              <w:bottom w:val="single" w:color="auto" w:sz="4" w:space="0"/>
              <w:right w:val="single" w:color="auto" w:sz="4" w:space="0"/>
            </w:tcBorders>
            <w:noWrap w:val="0"/>
            <w:vAlign w:val="center"/>
          </w:tcPr>
          <w:p>
            <w:pPr>
              <w:jc w:val="center"/>
              <w:rPr>
                <w:rFonts w:hint="eastAsia" w:ascii="仿宋_GB2312" w:hAnsi="宋体"/>
                <w:b/>
                <w:bCs/>
                <w:color w:val="auto"/>
                <w:sz w:val="28"/>
                <w:szCs w:val="28"/>
              </w:rPr>
            </w:pPr>
            <w:r>
              <w:rPr>
                <w:rFonts w:hint="eastAsia" w:ascii="仿宋_GB2312" w:hAnsi="宋体"/>
                <w:b/>
                <w:bCs/>
                <w:color w:val="auto"/>
                <w:sz w:val="28"/>
                <w:szCs w:val="28"/>
                <w:lang w:val="en-US" w:eastAsia="zh-CN"/>
              </w:rPr>
              <w:t>营业执照名称</w:t>
            </w:r>
          </w:p>
        </w:tc>
        <w:tc>
          <w:tcPr>
            <w:tcW w:w="7126" w:type="dxa"/>
            <w:gridSpan w:val="3"/>
            <w:tcBorders>
              <w:top w:val="single" w:color="auto" w:sz="18" w:space="0"/>
              <w:left w:val="single" w:color="auto" w:sz="4" w:space="0"/>
              <w:bottom w:val="single" w:color="auto" w:sz="4" w:space="0"/>
              <w:right w:val="single" w:color="auto" w:sz="18" w:space="0"/>
            </w:tcBorders>
            <w:noWrap w:val="0"/>
            <w:vAlign w:val="center"/>
          </w:tcPr>
          <w:p>
            <w:pPr>
              <w:jc w:val="both"/>
              <w:rPr>
                <w:rFonts w:hint="eastAsia" w:ascii="仿宋_GB2312" w:hAnsi="宋体"/>
                <w:b/>
                <w:bCs/>
                <w:color w:val="auto"/>
                <w:sz w:val="28"/>
                <w:szCs w:val="28"/>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913" w:type="dxa"/>
            <w:tcBorders>
              <w:top w:val="single" w:color="auto" w:sz="4" w:space="0"/>
              <w:left w:val="single" w:color="auto" w:sz="18" w:space="0"/>
              <w:bottom w:val="single" w:color="auto" w:sz="4" w:space="0"/>
              <w:right w:val="single" w:color="auto" w:sz="4" w:space="0"/>
            </w:tcBorders>
            <w:noWrap w:val="0"/>
            <w:vAlign w:val="top"/>
          </w:tcPr>
          <w:p>
            <w:pPr>
              <w:spacing w:line="240" w:lineRule="auto"/>
              <w:jc w:val="center"/>
              <w:rPr>
                <w:rFonts w:ascii="仿宋_GB2312" w:hAnsi="宋体"/>
                <w:b/>
                <w:bCs/>
                <w:color w:val="auto"/>
                <w:sz w:val="28"/>
                <w:szCs w:val="28"/>
              </w:rPr>
            </w:pPr>
            <w:r>
              <w:rPr>
                <w:rFonts w:hint="eastAsia" w:ascii="仿宋_GB2312" w:hAnsi="宋体"/>
                <w:b/>
                <w:bCs/>
                <w:color w:val="auto"/>
                <w:sz w:val="28"/>
                <w:szCs w:val="28"/>
                <w:lang w:val="en-US" w:eastAsia="zh-CN"/>
              </w:rPr>
              <w:t>统一社会信用代码</w:t>
            </w:r>
            <w:r>
              <w:rPr>
                <w:rFonts w:ascii="仿宋_GB2312" w:hAnsi="宋体"/>
                <w:b/>
                <w:bCs/>
                <w:color w:val="auto"/>
                <w:sz w:val="28"/>
                <w:szCs w:val="28"/>
              </w:rPr>
              <w:t xml:space="preserve"> </w:t>
            </w:r>
          </w:p>
        </w:tc>
        <w:tc>
          <w:tcPr>
            <w:tcW w:w="7126" w:type="dxa"/>
            <w:gridSpan w:val="3"/>
            <w:tcBorders>
              <w:top w:val="single" w:color="auto" w:sz="4" w:space="0"/>
              <w:left w:val="single" w:color="auto" w:sz="4" w:space="0"/>
              <w:bottom w:val="single" w:color="auto" w:sz="4" w:space="0"/>
              <w:right w:val="single" w:color="auto" w:sz="18" w:space="0"/>
            </w:tcBorders>
            <w:noWrap w:val="0"/>
            <w:vAlign w:val="top"/>
          </w:tcPr>
          <w:p>
            <w:pPr>
              <w:rPr>
                <w:rFonts w:ascii="仿宋_GB2312" w:hAnsi="宋体"/>
                <w:color w:val="auto"/>
                <w:sz w:val="28"/>
                <w:szCs w:val="28"/>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913" w:type="dxa"/>
            <w:tcBorders>
              <w:top w:val="single" w:color="auto" w:sz="4" w:space="0"/>
              <w:left w:val="single" w:color="auto" w:sz="18" w:space="0"/>
              <w:bottom w:val="single" w:color="auto" w:sz="4" w:space="0"/>
              <w:right w:val="single" w:color="auto" w:sz="4" w:space="0"/>
            </w:tcBorders>
            <w:noWrap w:val="0"/>
            <w:vAlign w:val="top"/>
          </w:tcPr>
          <w:p>
            <w:pPr>
              <w:jc w:val="center"/>
              <w:rPr>
                <w:rFonts w:ascii="仿宋_GB2312" w:hAnsi="宋体"/>
                <w:b/>
                <w:bCs/>
                <w:color w:val="auto"/>
                <w:sz w:val="28"/>
                <w:szCs w:val="28"/>
              </w:rPr>
            </w:pPr>
            <w:r>
              <w:rPr>
                <w:rFonts w:hint="eastAsia" w:ascii="仿宋_GB2312" w:hAnsi="宋体"/>
                <w:b/>
                <w:bCs/>
                <w:color w:val="auto"/>
                <w:sz w:val="28"/>
                <w:szCs w:val="28"/>
              </w:rPr>
              <w:t>申请人身份证号码</w:t>
            </w:r>
          </w:p>
        </w:tc>
        <w:tc>
          <w:tcPr>
            <w:tcW w:w="2705" w:type="dxa"/>
            <w:tcBorders>
              <w:top w:val="single" w:color="auto" w:sz="4" w:space="0"/>
              <w:left w:val="single" w:color="auto" w:sz="4" w:space="0"/>
              <w:bottom w:val="single" w:color="auto" w:sz="4" w:space="0"/>
              <w:right w:val="single" w:color="auto" w:sz="4" w:space="0"/>
            </w:tcBorders>
            <w:noWrap w:val="0"/>
            <w:vAlign w:val="top"/>
          </w:tcPr>
          <w:p>
            <w:pPr>
              <w:rPr>
                <w:rFonts w:ascii="仿宋_GB2312" w:hAnsi="宋体"/>
                <w:color w:val="auto"/>
                <w:sz w:val="28"/>
                <w:szCs w:val="28"/>
              </w:rPr>
            </w:pPr>
          </w:p>
        </w:tc>
        <w:tc>
          <w:tcPr>
            <w:tcW w:w="1728"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宋体" w:eastAsiaTheme="minorEastAsia"/>
                <w:b/>
                <w:bCs/>
                <w:color w:val="auto"/>
                <w:sz w:val="28"/>
                <w:szCs w:val="28"/>
                <w:lang w:val="en-US" w:eastAsia="zh-CN"/>
              </w:rPr>
            </w:pPr>
            <w:r>
              <w:rPr>
                <w:rFonts w:hint="eastAsia" w:ascii="仿宋_GB2312" w:hAnsi="宋体"/>
                <w:b/>
                <w:bCs/>
                <w:color w:val="auto"/>
                <w:sz w:val="28"/>
                <w:szCs w:val="28"/>
              </w:rPr>
              <w:t>申请人手机</w:t>
            </w:r>
            <w:r>
              <w:rPr>
                <w:rFonts w:hint="eastAsia" w:ascii="仿宋_GB2312" w:hAnsi="宋体"/>
                <w:b/>
                <w:bCs/>
                <w:color w:val="auto"/>
                <w:sz w:val="28"/>
                <w:szCs w:val="28"/>
                <w:lang w:val="en-US" w:eastAsia="zh-CN"/>
              </w:rPr>
              <w:t>号码</w:t>
            </w:r>
          </w:p>
        </w:tc>
        <w:tc>
          <w:tcPr>
            <w:tcW w:w="2693" w:type="dxa"/>
            <w:tcBorders>
              <w:top w:val="single" w:color="auto" w:sz="4" w:space="0"/>
              <w:left w:val="single" w:color="auto" w:sz="4" w:space="0"/>
              <w:bottom w:val="single" w:color="auto" w:sz="4" w:space="0"/>
              <w:right w:val="single" w:color="auto" w:sz="18" w:space="0"/>
            </w:tcBorders>
            <w:noWrap w:val="0"/>
            <w:vAlign w:val="top"/>
          </w:tcPr>
          <w:p>
            <w:pPr>
              <w:rPr>
                <w:rFonts w:ascii="仿宋_GB2312" w:hAnsi="宋体"/>
                <w:color w:val="auto"/>
                <w:sz w:val="28"/>
                <w:szCs w:val="28"/>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13" w:type="dxa"/>
            <w:tcBorders>
              <w:top w:val="single" w:color="auto" w:sz="4" w:space="0"/>
              <w:left w:val="single" w:color="auto" w:sz="18" w:space="0"/>
              <w:bottom w:val="single" w:color="auto" w:sz="4" w:space="0"/>
              <w:right w:val="single" w:color="auto" w:sz="4" w:space="0"/>
            </w:tcBorders>
            <w:noWrap w:val="0"/>
            <w:vAlign w:val="top"/>
          </w:tcPr>
          <w:p>
            <w:pPr>
              <w:jc w:val="center"/>
              <w:rPr>
                <w:rFonts w:hint="eastAsia" w:ascii="仿宋_GB2312" w:hAnsi="宋体" w:eastAsia="宋体"/>
                <w:b/>
                <w:bCs/>
                <w:color w:val="auto"/>
                <w:sz w:val="28"/>
                <w:szCs w:val="28"/>
                <w:lang w:val="en-US" w:eastAsia="zh-CN"/>
              </w:rPr>
            </w:pPr>
            <w:r>
              <w:rPr>
                <w:rFonts w:hint="eastAsia" w:ascii="仿宋_GB2312" w:hAnsi="宋体" w:eastAsia="宋体" w:cs="Times New Roman"/>
                <w:b/>
                <w:bCs/>
                <w:color w:val="auto"/>
                <w:sz w:val="28"/>
                <w:szCs w:val="28"/>
              </w:rPr>
              <w:t>申报承诺</w:t>
            </w:r>
          </w:p>
        </w:tc>
        <w:tc>
          <w:tcPr>
            <w:tcW w:w="7126" w:type="dxa"/>
            <w:gridSpan w:val="3"/>
            <w:tcBorders>
              <w:top w:val="single" w:color="auto" w:sz="4" w:space="0"/>
              <w:left w:val="single" w:color="auto" w:sz="4" w:space="0"/>
              <w:bottom w:val="single" w:color="auto" w:sz="4" w:space="0"/>
              <w:right w:val="single" w:color="auto" w:sz="18"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我承诺：</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提供的资料和申报的信息真实有效。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2、提交复印件</w:t>
            </w:r>
            <w:r>
              <w:rPr>
                <w:rFonts w:hint="eastAsia" w:ascii="仿宋_GB2312" w:hAnsi="仿宋_GB2312" w:eastAsia="仿宋_GB2312" w:cs="仿宋_GB2312"/>
                <w:color w:val="auto"/>
                <w:sz w:val="32"/>
                <w:szCs w:val="32"/>
                <w:lang w:val="en-US" w:eastAsia="zh-CN"/>
              </w:rPr>
              <w:t>材料</w:t>
            </w:r>
            <w:r>
              <w:rPr>
                <w:rFonts w:hint="eastAsia" w:ascii="仿宋_GB2312" w:hAnsi="仿宋_GB2312" w:eastAsia="仿宋_GB2312" w:cs="仿宋_GB2312"/>
                <w:color w:val="auto"/>
                <w:sz w:val="32"/>
                <w:szCs w:val="32"/>
              </w:rPr>
              <w:t>签名并标注与“原件核对一致”。</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、如违反承诺，愿意承担相关责任。</w:t>
            </w:r>
          </w:p>
          <w:p>
            <w:pP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申</w:t>
            </w:r>
            <w:r>
              <w:rPr>
                <w:rFonts w:hint="eastAsia" w:ascii="仿宋_GB2312" w:hAnsi="仿宋_GB2312" w:eastAsia="仿宋_GB2312" w:cs="仿宋_GB2312"/>
                <w:color w:val="auto"/>
                <w:sz w:val="32"/>
                <w:szCs w:val="32"/>
                <w:lang w:val="en-US" w:eastAsia="zh-CN"/>
              </w:rPr>
              <w:t>请</w:t>
            </w:r>
            <w:r>
              <w:rPr>
                <w:rFonts w:hint="eastAsia" w:ascii="仿宋_GB2312" w:hAnsi="仿宋_GB2312" w:eastAsia="仿宋_GB2312" w:cs="仿宋_GB2312"/>
                <w:color w:val="auto"/>
                <w:sz w:val="32"/>
                <w:szCs w:val="32"/>
              </w:rPr>
              <w:t xml:space="preserve">人签字（盖章）：           </w:t>
            </w:r>
          </w:p>
          <w:p>
            <w:pPr>
              <w:rPr>
                <w:rFonts w:ascii="仿宋_GB2312" w:hAnsi="宋体"/>
                <w:color w:val="auto"/>
                <w:sz w:val="28"/>
                <w:szCs w:val="28"/>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年   月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日</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913" w:type="dxa"/>
            <w:tcBorders>
              <w:top w:val="single" w:color="auto" w:sz="4" w:space="0"/>
              <w:left w:val="single" w:color="auto" w:sz="18" w:space="0"/>
              <w:bottom w:val="single" w:color="auto" w:sz="4" w:space="0"/>
              <w:right w:val="single" w:color="auto" w:sz="4" w:space="0"/>
            </w:tcBorders>
            <w:noWrap w:val="0"/>
            <w:vAlign w:val="top"/>
          </w:tcPr>
          <w:p>
            <w:pPr>
              <w:jc w:val="center"/>
              <w:rPr>
                <w:rFonts w:hint="eastAsia" w:ascii="仿宋_GB2312" w:hAnsi="宋体" w:eastAsia="宋体"/>
                <w:b/>
                <w:bCs/>
                <w:color w:val="auto"/>
                <w:kern w:val="2"/>
                <w:sz w:val="28"/>
                <w:szCs w:val="28"/>
                <w:lang w:val="en-US" w:eastAsia="zh-CN" w:bidi="ar-SA"/>
              </w:rPr>
            </w:pPr>
            <w:r>
              <w:rPr>
                <w:rFonts w:hint="eastAsia" w:ascii="仿宋_GB2312" w:hAnsi="宋体" w:eastAsia="宋体"/>
                <w:b/>
                <w:bCs/>
                <w:color w:val="auto"/>
                <w:kern w:val="2"/>
                <w:sz w:val="28"/>
                <w:szCs w:val="28"/>
                <w:lang w:val="en-US" w:eastAsia="zh-CN" w:bidi="ar-SA"/>
              </w:rPr>
              <w:t>属地市场监管所（分局）初审意见</w:t>
            </w:r>
          </w:p>
        </w:tc>
        <w:tc>
          <w:tcPr>
            <w:tcW w:w="7126" w:type="dxa"/>
            <w:gridSpan w:val="3"/>
            <w:tcBorders>
              <w:top w:val="single" w:color="auto" w:sz="4" w:space="0"/>
              <w:left w:val="single" w:color="auto" w:sz="4" w:space="0"/>
              <w:bottom w:val="single" w:color="auto" w:sz="4" w:space="0"/>
              <w:right w:val="single" w:color="auto" w:sz="18" w:space="0"/>
            </w:tcBorders>
            <w:noWrap w:val="0"/>
            <w:vAlign w:val="center"/>
          </w:tcPr>
          <w:p>
            <w:pPr>
              <w:ind w:firstLine="4638" w:firstLineChars="2200"/>
              <w:rPr>
                <w:rFonts w:hint="eastAsia" w:ascii="仿宋_GB2312" w:hAnsi="宋体"/>
                <w:b/>
                <w:bCs/>
                <w:color w:val="auto"/>
                <w:lang w:val="en-US" w:eastAsia="zh-CN"/>
              </w:rPr>
            </w:pPr>
          </w:p>
          <w:p>
            <w:pPr>
              <w:pStyle w:val="2"/>
              <w:rPr>
                <w:rFonts w:hint="eastAsia" w:ascii="仿宋_GB2312" w:hAnsi="宋体"/>
                <w:b/>
                <w:bCs/>
                <w:color w:val="auto"/>
                <w:lang w:val="en-US" w:eastAsia="zh-CN"/>
              </w:rPr>
            </w:pPr>
          </w:p>
          <w:p>
            <w:pPr>
              <w:rPr>
                <w:rFonts w:hint="eastAsia"/>
                <w:color w:val="auto"/>
                <w:lang w:val="en-US" w:eastAsia="zh-CN"/>
              </w:rPr>
            </w:pPr>
          </w:p>
          <w:p>
            <w:pPr>
              <w:ind w:firstLine="4620" w:firstLineChars="2200"/>
              <w:rPr>
                <w:rFonts w:hint="eastAsia" w:ascii="仿宋_GB2312" w:hAnsi="宋体"/>
                <w:b w:val="0"/>
                <w:bCs w:val="0"/>
                <w:color w:val="auto"/>
                <w:lang w:val="en-US" w:eastAsia="zh-CN"/>
              </w:rPr>
            </w:pPr>
            <w:r>
              <w:rPr>
                <w:rFonts w:hint="eastAsia" w:ascii="仿宋_GB2312" w:hAnsi="宋体"/>
                <w:b w:val="0"/>
                <w:bCs w:val="0"/>
                <w:color w:val="auto"/>
                <w:lang w:val="en-US" w:eastAsia="zh-CN"/>
              </w:rPr>
              <w:t>签字（盖章）</w:t>
            </w:r>
          </w:p>
          <w:p>
            <w:pPr>
              <w:ind w:firstLine="4620" w:firstLineChars="2200"/>
              <w:rPr>
                <w:rFonts w:hint="eastAsia"/>
                <w:b w:val="0"/>
                <w:bCs w:val="0"/>
                <w:color w:val="auto"/>
                <w:lang w:val="en-US" w:eastAsia="zh-CN"/>
              </w:rPr>
            </w:pPr>
            <w:r>
              <w:rPr>
                <w:rFonts w:hint="eastAsia" w:ascii="仿宋_GB2312" w:hAnsi="宋体"/>
                <w:b w:val="0"/>
                <w:bCs w:val="0"/>
                <w:color w:val="auto"/>
                <w:lang w:val="en-US" w:eastAsia="zh-CN"/>
              </w:rPr>
              <w:t xml:space="preserve"> </w:t>
            </w:r>
          </w:p>
          <w:p>
            <w:pPr>
              <w:jc w:val="left"/>
              <w:rPr>
                <w:rFonts w:ascii="仿宋_GB2312" w:hAnsi="宋体"/>
                <w:color w:val="auto"/>
                <w:kern w:val="2"/>
                <w:sz w:val="28"/>
                <w:szCs w:val="28"/>
                <w:lang w:val="en-US" w:eastAsia="zh-CN" w:bidi="ar-SA"/>
              </w:rPr>
            </w:pPr>
            <w:r>
              <w:rPr>
                <w:rFonts w:hint="eastAsia" w:ascii="仿宋_GB2312" w:hAnsi="宋体"/>
                <w:b w:val="0"/>
                <w:bCs w:val="0"/>
                <w:color w:val="auto"/>
                <w:lang w:val="en-US" w:eastAsia="zh-CN"/>
              </w:rPr>
              <w:t xml:space="preserve">                                           年     月    日</w:t>
            </w:r>
            <w:r>
              <w:rPr>
                <w:rFonts w:ascii="仿宋_GB2312" w:hAnsi="宋体"/>
                <w:b w:val="0"/>
                <w:bCs w:val="0"/>
                <w:color w:val="auto"/>
              </w:rPr>
              <w:t xml:space="preserve"> </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2221" w:hRule="atLeast"/>
          <w:jc w:val="center"/>
        </w:trPr>
        <w:tc>
          <w:tcPr>
            <w:tcW w:w="1913" w:type="dxa"/>
            <w:tcBorders>
              <w:top w:val="single" w:color="auto" w:sz="4" w:space="0"/>
              <w:left w:val="single" w:color="auto" w:sz="18" w:space="0"/>
              <w:bottom w:val="single" w:color="auto" w:sz="4" w:space="0"/>
              <w:right w:val="single" w:color="auto" w:sz="4" w:space="0"/>
            </w:tcBorders>
            <w:noWrap w:val="0"/>
            <w:vAlign w:val="center"/>
          </w:tcPr>
          <w:p>
            <w:pPr>
              <w:spacing w:line="600" w:lineRule="exact"/>
              <w:jc w:val="center"/>
              <w:rPr>
                <w:rFonts w:hint="eastAsia" w:ascii="仿宋_GB2312" w:hAnsi="宋体"/>
                <w:b/>
                <w:bCs/>
                <w:color w:val="auto"/>
                <w:kern w:val="2"/>
                <w:sz w:val="28"/>
                <w:szCs w:val="28"/>
                <w:lang w:val="en-US" w:eastAsia="zh-CN" w:bidi="ar-SA"/>
              </w:rPr>
            </w:pPr>
          </w:p>
          <w:p>
            <w:pPr>
              <w:spacing w:line="600" w:lineRule="exact"/>
              <w:jc w:val="center"/>
              <w:rPr>
                <w:rFonts w:hint="default" w:ascii="仿宋_GB2312" w:hAnsi="宋体"/>
                <w:b/>
                <w:bCs/>
                <w:color w:val="auto"/>
                <w:kern w:val="2"/>
                <w:sz w:val="28"/>
                <w:szCs w:val="28"/>
                <w:lang w:val="en-US" w:eastAsia="zh-CN" w:bidi="ar-SA"/>
              </w:rPr>
            </w:pPr>
            <w:r>
              <w:rPr>
                <w:rFonts w:hint="eastAsia" w:ascii="仿宋_GB2312" w:hAnsi="宋体"/>
                <w:b/>
                <w:bCs/>
                <w:color w:val="auto"/>
                <w:kern w:val="2"/>
                <w:sz w:val="28"/>
                <w:szCs w:val="28"/>
                <w:lang w:val="en-US" w:eastAsia="zh-CN" w:bidi="ar-SA"/>
              </w:rPr>
              <w:t>市市场监管局复审意见</w:t>
            </w:r>
          </w:p>
        </w:tc>
        <w:tc>
          <w:tcPr>
            <w:tcW w:w="7126" w:type="dxa"/>
            <w:gridSpan w:val="3"/>
            <w:tcBorders>
              <w:top w:val="single" w:color="auto" w:sz="4" w:space="0"/>
              <w:left w:val="single" w:color="auto" w:sz="4" w:space="0"/>
              <w:bottom w:val="single" w:color="auto" w:sz="4" w:space="0"/>
              <w:right w:val="single" w:color="auto" w:sz="18" w:space="0"/>
            </w:tcBorders>
            <w:noWrap w:val="0"/>
            <w:vAlign w:val="top"/>
          </w:tcPr>
          <w:p>
            <w:pPr>
              <w:spacing w:line="240" w:lineRule="exact"/>
              <w:rPr>
                <w:rFonts w:ascii="仿宋_GB2312" w:hAnsi="宋体"/>
                <w:b/>
                <w:bCs/>
                <w:color w:val="auto"/>
                <w:sz w:val="24"/>
              </w:rPr>
            </w:pPr>
          </w:p>
          <w:p>
            <w:pPr>
              <w:rPr>
                <w:rFonts w:hint="eastAsia" w:ascii="仿宋_GB2312" w:hAnsi="宋体"/>
                <w:b/>
                <w:bCs/>
                <w:color w:val="auto"/>
              </w:rPr>
            </w:pPr>
            <w:r>
              <w:rPr>
                <w:rFonts w:ascii="仿宋_GB2312" w:hAnsi="宋体"/>
                <w:b/>
                <w:bCs/>
                <w:color w:val="auto"/>
                <w:sz w:val="28"/>
                <w:szCs w:val="28"/>
              </w:rPr>
              <w:t xml:space="preserve">          </w:t>
            </w:r>
            <w:r>
              <w:rPr>
                <w:rFonts w:ascii="仿宋_GB2312" w:hAnsi="宋体"/>
                <w:b/>
                <w:bCs/>
                <w:color w:val="auto"/>
              </w:rPr>
              <w:t xml:space="preserve">       </w:t>
            </w:r>
            <w:r>
              <w:rPr>
                <w:rFonts w:hint="eastAsia" w:ascii="仿宋_GB2312" w:hAnsi="宋体"/>
                <w:b/>
                <w:bCs/>
                <w:color w:val="auto"/>
              </w:rPr>
              <w:t xml:space="preserve">             </w:t>
            </w:r>
          </w:p>
          <w:p>
            <w:pPr>
              <w:ind w:firstLine="4216" w:firstLineChars="2000"/>
              <w:rPr>
                <w:rFonts w:ascii="仿宋_GB2312" w:hAnsi="宋体"/>
                <w:b/>
                <w:bCs/>
                <w:color w:val="auto"/>
              </w:rPr>
            </w:pPr>
          </w:p>
          <w:p>
            <w:pPr>
              <w:ind w:firstLine="4216" w:firstLineChars="2000"/>
              <w:rPr>
                <w:rFonts w:ascii="仿宋_GB2312" w:hAnsi="宋体"/>
                <w:b/>
                <w:bCs/>
                <w:color w:val="auto"/>
              </w:rPr>
            </w:pPr>
          </w:p>
          <w:p>
            <w:pPr>
              <w:ind w:firstLine="4216" w:firstLineChars="2000"/>
              <w:rPr>
                <w:rFonts w:ascii="仿宋_GB2312" w:hAnsi="宋体"/>
                <w:b/>
                <w:bCs/>
                <w:color w:val="auto"/>
              </w:rPr>
            </w:pPr>
          </w:p>
          <w:p>
            <w:pPr>
              <w:ind w:firstLine="4638" w:firstLineChars="2200"/>
              <w:rPr>
                <w:rFonts w:hint="eastAsia" w:ascii="仿宋_GB2312" w:hAnsi="宋体"/>
                <w:b w:val="0"/>
                <w:bCs w:val="0"/>
                <w:color w:val="auto"/>
                <w:lang w:val="en-US" w:eastAsia="zh-CN"/>
              </w:rPr>
            </w:pPr>
            <w:r>
              <w:rPr>
                <w:rFonts w:ascii="仿宋_GB2312" w:hAnsi="宋体"/>
                <w:b/>
                <w:bCs/>
                <w:color w:val="auto"/>
              </w:rPr>
              <w:t xml:space="preserve"> </w:t>
            </w:r>
            <w:r>
              <w:rPr>
                <w:rFonts w:hint="eastAsia" w:ascii="仿宋_GB2312" w:hAnsi="宋体"/>
                <w:b w:val="0"/>
                <w:bCs w:val="0"/>
                <w:color w:val="auto"/>
                <w:lang w:val="en-US" w:eastAsia="zh-CN"/>
              </w:rPr>
              <w:t>签字（盖章）</w:t>
            </w:r>
          </w:p>
          <w:p>
            <w:pPr>
              <w:ind w:firstLine="4620" w:firstLineChars="2200"/>
              <w:rPr>
                <w:rFonts w:hint="eastAsia"/>
                <w:b w:val="0"/>
                <w:bCs w:val="0"/>
                <w:color w:val="auto"/>
                <w:lang w:val="en-US" w:eastAsia="zh-CN"/>
              </w:rPr>
            </w:pPr>
            <w:r>
              <w:rPr>
                <w:rFonts w:hint="eastAsia" w:ascii="仿宋_GB2312" w:hAnsi="宋体"/>
                <w:b w:val="0"/>
                <w:bCs w:val="0"/>
                <w:color w:val="auto"/>
                <w:lang w:val="en-US" w:eastAsia="zh-CN"/>
              </w:rPr>
              <w:t xml:space="preserve"> </w:t>
            </w:r>
          </w:p>
          <w:p>
            <w:pPr>
              <w:jc w:val="left"/>
              <w:rPr>
                <w:rFonts w:ascii="仿宋_GB2312" w:hAnsi="宋体"/>
                <w:color w:val="auto"/>
                <w:kern w:val="2"/>
                <w:sz w:val="21"/>
                <w:szCs w:val="22"/>
                <w:lang w:val="en-US" w:eastAsia="zh-CN" w:bidi="ar-SA"/>
              </w:rPr>
            </w:pPr>
            <w:r>
              <w:rPr>
                <w:rFonts w:hint="eastAsia" w:ascii="仿宋_GB2312" w:hAnsi="宋体"/>
                <w:b w:val="0"/>
                <w:bCs w:val="0"/>
                <w:color w:val="auto"/>
                <w:lang w:val="en-US" w:eastAsia="zh-CN"/>
              </w:rPr>
              <w:t xml:space="preserve">                                           年     月    日</w:t>
            </w:r>
            <w:r>
              <w:rPr>
                <w:rFonts w:ascii="仿宋_GB2312" w:hAnsi="宋体"/>
                <w:b w:val="0"/>
                <w:bCs w:val="0"/>
                <w:color w:val="auto"/>
              </w:rPr>
              <w:t xml:space="preserve"> </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2221" w:hRule="atLeast"/>
          <w:jc w:val="center"/>
        </w:trPr>
        <w:tc>
          <w:tcPr>
            <w:tcW w:w="1913" w:type="dxa"/>
            <w:tcBorders>
              <w:top w:val="single" w:color="auto" w:sz="4" w:space="0"/>
              <w:left w:val="single" w:color="auto" w:sz="18" w:space="0"/>
              <w:bottom w:val="single" w:color="auto" w:sz="4" w:space="0"/>
              <w:right w:val="single" w:color="auto" w:sz="4" w:space="0"/>
            </w:tcBorders>
            <w:noWrap w:val="0"/>
            <w:vAlign w:val="center"/>
          </w:tcPr>
          <w:p>
            <w:pPr>
              <w:spacing w:line="600" w:lineRule="exact"/>
              <w:jc w:val="center"/>
              <w:rPr>
                <w:rFonts w:hint="eastAsia" w:ascii="仿宋_GB2312" w:hAnsi="宋体" w:eastAsia="宋体"/>
                <w:b/>
                <w:bCs/>
                <w:color w:val="auto"/>
                <w:sz w:val="28"/>
                <w:szCs w:val="28"/>
                <w:lang w:val="en-US" w:eastAsia="zh-CN"/>
              </w:rPr>
            </w:pPr>
            <w:r>
              <w:rPr>
                <w:rFonts w:hint="eastAsia" w:ascii="仿宋_GB2312" w:hAnsi="宋体" w:eastAsia="宋体"/>
                <w:b/>
                <w:bCs/>
                <w:color w:val="auto"/>
                <w:sz w:val="28"/>
                <w:szCs w:val="28"/>
                <w:lang w:val="en-US" w:eastAsia="zh-CN"/>
              </w:rPr>
              <w:t>市财政局审核意见</w:t>
            </w:r>
          </w:p>
        </w:tc>
        <w:tc>
          <w:tcPr>
            <w:tcW w:w="7126" w:type="dxa"/>
            <w:gridSpan w:val="3"/>
            <w:tcBorders>
              <w:top w:val="single" w:color="auto" w:sz="4" w:space="0"/>
              <w:left w:val="single" w:color="auto" w:sz="4" w:space="0"/>
              <w:bottom w:val="single" w:color="auto" w:sz="4" w:space="0"/>
              <w:right w:val="single" w:color="auto" w:sz="18" w:space="0"/>
            </w:tcBorders>
            <w:noWrap w:val="0"/>
            <w:vAlign w:val="top"/>
          </w:tcPr>
          <w:p>
            <w:pPr>
              <w:spacing w:line="400" w:lineRule="exact"/>
              <w:rPr>
                <w:color w:val="auto"/>
              </w:rPr>
            </w:pPr>
          </w:p>
          <w:p>
            <w:pPr>
              <w:pStyle w:val="2"/>
              <w:rPr>
                <w:color w:val="auto"/>
              </w:rPr>
            </w:pPr>
          </w:p>
          <w:p>
            <w:pPr>
              <w:ind w:firstLine="4638" w:firstLineChars="2200"/>
              <w:rPr>
                <w:rFonts w:ascii="仿宋_GB2312" w:hAnsi="宋体"/>
                <w:b/>
                <w:bCs/>
                <w:color w:val="auto"/>
              </w:rPr>
            </w:pPr>
          </w:p>
          <w:p>
            <w:pPr>
              <w:ind w:firstLine="4638" w:firstLineChars="2200"/>
              <w:rPr>
                <w:rFonts w:ascii="仿宋_GB2312" w:hAnsi="宋体"/>
                <w:b/>
                <w:bCs/>
                <w:color w:val="auto"/>
              </w:rPr>
            </w:pPr>
          </w:p>
          <w:p>
            <w:pPr>
              <w:ind w:firstLine="4638" w:firstLineChars="2200"/>
              <w:rPr>
                <w:rFonts w:hint="eastAsia" w:ascii="仿宋_GB2312" w:hAnsi="宋体"/>
                <w:b w:val="0"/>
                <w:bCs w:val="0"/>
                <w:color w:val="auto"/>
                <w:lang w:val="en-US" w:eastAsia="zh-CN"/>
              </w:rPr>
            </w:pPr>
            <w:r>
              <w:rPr>
                <w:rFonts w:ascii="仿宋_GB2312" w:hAnsi="宋体"/>
                <w:b/>
                <w:bCs/>
                <w:color w:val="auto"/>
              </w:rPr>
              <w:t xml:space="preserve"> </w:t>
            </w:r>
            <w:r>
              <w:rPr>
                <w:rFonts w:hint="eastAsia" w:ascii="仿宋_GB2312" w:hAnsi="宋体"/>
                <w:b w:val="0"/>
                <w:bCs w:val="0"/>
                <w:color w:val="auto"/>
                <w:lang w:val="en-US" w:eastAsia="zh-CN"/>
              </w:rPr>
              <w:t>签字（盖章）</w:t>
            </w:r>
          </w:p>
          <w:p>
            <w:pPr>
              <w:ind w:firstLine="4620" w:firstLineChars="2200"/>
              <w:rPr>
                <w:rFonts w:hint="eastAsia"/>
                <w:b w:val="0"/>
                <w:bCs w:val="0"/>
                <w:color w:val="auto"/>
                <w:lang w:val="en-US" w:eastAsia="zh-CN"/>
              </w:rPr>
            </w:pPr>
            <w:r>
              <w:rPr>
                <w:rFonts w:hint="eastAsia" w:ascii="仿宋_GB2312" w:hAnsi="宋体"/>
                <w:b w:val="0"/>
                <w:bCs w:val="0"/>
                <w:color w:val="auto"/>
                <w:lang w:val="en-US" w:eastAsia="zh-CN"/>
              </w:rPr>
              <w:t xml:space="preserve"> </w:t>
            </w:r>
          </w:p>
          <w:p>
            <w:pPr>
              <w:rPr>
                <w:color w:val="auto"/>
              </w:rPr>
            </w:pPr>
            <w:r>
              <w:rPr>
                <w:rFonts w:hint="eastAsia" w:ascii="仿宋_GB2312" w:hAnsi="宋体"/>
                <w:b w:val="0"/>
                <w:bCs w:val="0"/>
                <w:color w:val="auto"/>
                <w:lang w:val="en-US" w:eastAsia="zh-CN"/>
              </w:rPr>
              <w:t xml:space="preserve">                                           年     月    日</w:t>
            </w:r>
            <w:r>
              <w:rPr>
                <w:rFonts w:ascii="仿宋_GB2312" w:hAnsi="宋体"/>
                <w:b w:val="0"/>
                <w:bCs w:val="0"/>
                <w:color w:val="auto"/>
              </w:rPr>
              <w:t xml:space="preserve"> </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2221" w:hRule="atLeast"/>
          <w:jc w:val="center"/>
        </w:trPr>
        <w:tc>
          <w:tcPr>
            <w:tcW w:w="1913" w:type="dxa"/>
            <w:tcBorders>
              <w:top w:val="single" w:color="auto" w:sz="4" w:space="0"/>
              <w:left w:val="single" w:color="auto" w:sz="18" w:space="0"/>
              <w:bottom w:val="single" w:color="auto" w:sz="18" w:space="0"/>
              <w:right w:val="single" w:color="auto" w:sz="4" w:space="0"/>
            </w:tcBorders>
            <w:noWrap w:val="0"/>
            <w:vAlign w:val="center"/>
          </w:tcPr>
          <w:p>
            <w:pPr>
              <w:spacing w:line="600" w:lineRule="exact"/>
              <w:jc w:val="center"/>
              <w:rPr>
                <w:rFonts w:hint="eastAsia" w:ascii="仿宋_GB2312" w:hAnsi="宋体" w:eastAsia="宋体"/>
                <w:b/>
                <w:bCs/>
                <w:color w:val="auto"/>
                <w:kern w:val="2"/>
                <w:sz w:val="28"/>
                <w:szCs w:val="28"/>
                <w:lang w:val="en-US" w:eastAsia="zh-CN" w:bidi="ar-SA"/>
              </w:rPr>
            </w:pPr>
            <w:r>
              <w:rPr>
                <w:rFonts w:hint="eastAsia" w:ascii="仿宋_GB2312" w:hAnsi="宋体"/>
                <w:b/>
                <w:bCs/>
                <w:color w:val="auto"/>
                <w:sz w:val="28"/>
                <w:szCs w:val="28"/>
                <w:lang w:val="en-US" w:eastAsia="zh-CN"/>
              </w:rPr>
              <w:t>备注</w:t>
            </w:r>
          </w:p>
        </w:tc>
        <w:tc>
          <w:tcPr>
            <w:tcW w:w="7126" w:type="dxa"/>
            <w:gridSpan w:val="3"/>
            <w:tcBorders>
              <w:top w:val="single" w:color="auto" w:sz="4" w:space="0"/>
              <w:left w:val="single" w:color="auto" w:sz="4" w:space="0"/>
              <w:bottom w:val="single" w:color="auto" w:sz="18" w:space="0"/>
              <w:right w:val="single" w:color="auto" w:sz="18" w:space="0"/>
            </w:tcBorders>
            <w:noWrap w:val="0"/>
            <w:vAlign w:val="top"/>
          </w:tcPr>
          <w:p>
            <w:pPr>
              <w:spacing w:line="400" w:lineRule="exact"/>
              <w:rPr>
                <w:rFonts w:hint="eastAsia" w:ascii="仿宋_GB2312" w:hAnsi="宋体" w:eastAsia="宋体" w:cs="Times New Roman"/>
                <w:color w:val="auto"/>
                <w:sz w:val="24"/>
                <w:lang w:val="en-US" w:eastAsia="zh-CN"/>
              </w:rPr>
            </w:pPr>
            <w:r>
              <w:rPr>
                <w:rFonts w:hint="eastAsia" w:ascii="仿宋_GB2312" w:hAnsi="宋体" w:eastAsia="宋体" w:cs="Times New Roman"/>
                <w:color w:val="auto"/>
                <w:sz w:val="24"/>
                <w:lang w:val="en-US" w:eastAsia="zh-CN"/>
              </w:rPr>
              <w:t>1、奖励资金通过宁波市宁波市“甬易办”政策平台进行兑付。</w:t>
            </w:r>
          </w:p>
          <w:p>
            <w:pPr>
              <w:spacing w:line="400" w:lineRule="exact"/>
              <w:rPr>
                <w:rFonts w:hint="eastAsia" w:ascii="仿宋_GB2312" w:hAnsi="宋体"/>
                <w:color w:val="auto"/>
                <w:sz w:val="24"/>
                <w:lang w:val="en-US" w:eastAsia="zh-CN"/>
              </w:rPr>
            </w:pPr>
            <w:r>
              <w:rPr>
                <w:rFonts w:hint="eastAsia" w:ascii="仿宋_GB2312" w:hAnsi="宋体"/>
                <w:color w:val="auto"/>
                <w:sz w:val="24"/>
                <w:lang w:val="en-US" w:eastAsia="zh-CN"/>
              </w:rPr>
              <w:t>2、由属地市场监管所（分局）进行初步审核，写明申报理由及依据。</w:t>
            </w:r>
          </w:p>
          <w:p>
            <w:pPr>
              <w:spacing w:line="400" w:lineRule="exact"/>
              <w:rPr>
                <w:rFonts w:hint="default" w:ascii="仿宋_GB2312" w:hAnsi="宋体"/>
                <w:b/>
                <w:bCs/>
                <w:color w:val="auto"/>
                <w:kern w:val="2"/>
                <w:sz w:val="21"/>
                <w:szCs w:val="22"/>
                <w:lang w:val="en-US" w:eastAsia="zh-CN" w:bidi="ar-SA"/>
              </w:rPr>
            </w:pPr>
            <w:r>
              <w:rPr>
                <w:rFonts w:hint="eastAsia" w:ascii="仿宋_GB2312" w:hAnsi="宋体"/>
                <w:color w:val="auto"/>
                <w:sz w:val="24"/>
                <w:lang w:val="en-US" w:eastAsia="zh-CN"/>
              </w:rPr>
              <w:t>3、市市场监管局餐饮科根据申报情况进行复审，并建议奖励金额，报分管领导审核。</w:t>
            </w:r>
          </w:p>
        </w:tc>
      </w:tr>
    </w:tbl>
    <w:p>
      <w:pPr>
        <w:pStyle w:val="2"/>
      </w:pPr>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Pr>
        <w:pStyle w:val="2"/>
      </w:pPr>
    </w:p>
    <w:p/>
    <w:p>
      <w:pPr>
        <w:pStyle w:val="2"/>
      </w:pPr>
    </w:p>
    <w:p/>
    <w:p>
      <w:pPr>
        <w:pStyle w:val="2"/>
      </w:pPr>
    </w:p>
    <w:p/>
    <w:p/>
    <w:p>
      <w:pPr>
        <w:spacing w:line="560" w:lineRule="exact"/>
        <w:rPr>
          <w:rFonts w:ascii="仿宋_GB2312" w:hAnsi="宋体" w:eastAsia="仿宋_GB2312" w:cs="宋体"/>
          <w:kern w:val="0"/>
          <w:sz w:val="32"/>
          <w:szCs w:val="32"/>
          <w:u w:val="single"/>
        </w:rPr>
      </w:pPr>
      <w:r>
        <w:rPr>
          <w:rFonts w:hint="eastAsia" w:ascii="仿宋_GB2312" w:hAnsi="宋体" w:eastAsia="仿宋_GB2312" w:cs="宋体"/>
          <w:kern w:val="0"/>
          <w:sz w:val="32"/>
          <w:szCs w:val="32"/>
          <w:u w:val="single"/>
        </w:rPr>
        <w:t>　　　　　　　　　　　　　　　　　　　　　　　　　　　　</w:t>
      </w:r>
    </w:p>
    <w:p>
      <w:pPr>
        <w:spacing w:line="560" w:lineRule="exact"/>
      </w:pPr>
      <w:r>
        <w:rPr>
          <w:rFonts w:ascii="仿宋_GB2312" w:eastAsia="仿宋_GB2312"/>
          <w:sz w:val="28"/>
          <w:szCs w:val="28"/>
          <w:u w:val="single"/>
        </w:rPr>
        <w:t xml:space="preserve"> </w:t>
      </w:r>
      <w:r>
        <w:rPr>
          <w:rFonts w:hint="eastAsia" w:ascii="仿宋_GB2312" w:eastAsia="仿宋_GB2312"/>
          <w:sz w:val="28"/>
          <w:szCs w:val="28"/>
          <w:u w:val="single"/>
        </w:rPr>
        <w:t>慈溪市市场监督管理局</w:t>
      </w:r>
      <w:r>
        <w:rPr>
          <w:rFonts w:hint="eastAsia" w:ascii="仿宋_GB2312" w:eastAsia="仿宋_GB2312"/>
          <w:sz w:val="28"/>
          <w:szCs w:val="28"/>
          <w:u w:val="single"/>
          <w:lang w:eastAsia="zh-CN"/>
        </w:rPr>
        <w:t>办公室</w:t>
      </w:r>
      <w:r>
        <w:rPr>
          <w:rFonts w:ascii="仿宋_GB2312" w:eastAsia="仿宋_GB2312"/>
          <w:sz w:val="28"/>
          <w:szCs w:val="28"/>
          <w:u w:val="single"/>
        </w:rPr>
        <w:t xml:space="preserve">                20</w:t>
      </w:r>
      <w:r>
        <w:rPr>
          <w:rFonts w:hint="eastAsia" w:ascii="仿宋_GB2312" w:eastAsia="仿宋_GB2312"/>
          <w:sz w:val="28"/>
          <w:szCs w:val="28"/>
          <w:u w:val="single"/>
        </w:rPr>
        <w:t>2</w:t>
      </w:r>
      <w:r>
        <w:rPr>
          <w:rFonts w:hint="eastAsia" w:ascii="仿宋_GB2312" w:eastAsia="仿宋_GB2312"/>
          <w:sz w:val="28"/>
          <w:szCs w:val="28"/>
          <w:u w:val="single"/>
          <w:lang w:val="en-US" w:eastAsia="zh-CN"/>
        </w:rPr>
        <w:t>2</w:t>
      </w:r>
      <w:r>
        <w:rPr>
          <w:rFonts w:hint="eastAsia" w:ascii="仿宋_GB2312" w:eastAsia="仿宋_GB2312"/>
          <w:sz w:val="28"/>
          <w:szCs w:val="28"/>
          <w:u w:val="single"/>
        </w:rPr>
        <w:t>年</w:t>
      </w:r>
      <w:r>
        <w:rPr>
          <w:rFonts w:hint="eastAsia" w:ascii="仿宋_GB2312" w:eastAsia="仿宋_GB2312"/>
          <w:sz w:val="28"/>
          <w:szCs w:val="28"/>
          <w:u w:val="single"/>
          <w:lang w:val="en-US" w:eastAsia="zh-CN"/>
        </w:rPr>
        <w:t>6</w:t>
      </w:r>
      <w:r>
        <w:rPr>
          <w:rFonts w:hint="eastAsia" w:ascii="仿宋_GB2312" w:eastAsia="仿宋_GB2312"/>
          <w:sz w:val="28"/>
          <w:szCs w:val="28"/>
          <w:u w:val="single"/>
        </w:rPr>
        <w:t>月</w:t>
      </w:r>
      <w:r>
        <w:rPr>
          <w:rFonts w:hint="eastAsia" w:ascii="仿宋_GB2312" w:eastAsia="仿宋_GB2312"/>
          <w:sz w:val="28"/>
          <w:szCs w:val="28"/>
          <w:u w:val="single"/>
          <w:lang w:val="en-US" w:eastAsia="zh-CN"/>
        </w:rPr>
        <w:t>23</w:t>
      </w:r>
      <w:r>
        <w:rPr>
          <w:rFonts w:hint="eastAsia" w:ascii="仿宋_GB2312" w:eastAsia="仿宋_GB2312"/>
          <w:sz w:val="28"/>
          <w:szCs w:val="28"/>
          <w:u w:val="single"/>
        </w:rPr>
        <w:t>日印发　</w:t>
      </w:r>
      <w:r>
        <w:rPr>
          <w:rFonts w:ascii="仿宋_GB2312" w:eastAsia="仿宋_GB2312"/>
          <w:sz w:val="28"/>
          <w:szCs w:val="28"/>
          <w:u w:val="single"/>
        </w:rPr>
        <w:t xml:space="preserve">    </w:t>
      </w:r>
      <w:bookmarkStart w:id="0" w:name="_GoBack"/>
      <w:bookmarkEnd w:id="0"/>
    </w:p>
    <w:sectPr>
      <w:pgSz w:w="11906" w:h="16838"/>
      <w:pgMar w:top="2098" w:right="1474" w:bottom="1985" w:left="1588" w:header="851" w:footer="1418"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宋体-方正超大字符集"/>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Wingdings 2">
    <w:panose1 w:val="05020102010507070707"/>
    <w:charset w:val="02"/>
    <w:family w:val="auto"/>
    <w:pitch w:val="default"/>
    <w:sig w:usb0="00000000" w:usb1="00000000" w:usb2="00000000" w:usb3="00000000" w:csb0="80000000" w:csb1="00000000"/>
  </w:font>
  <w:font w:name="宋体-方正超大字符集">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page" w:x="9328" w:y="-107" w:anchorLock="1"/>
      <w:rPr>
        <w:rStyle w:val="7"/>
        <w:rFonts w:ascii="宋体"/>
        <w:sz w:val="28"/>
        <w:szCs w:val="28"/>
      </w:rPr>
    </w:pPr>
    <w:r>
      <w:rPr>
        <w:rStyle w:val="7"/>
        <w:rFonts w:ascii="宋体" w:hAnsi="宋体"/>
        <w:sz w:val="28"/>
        <w:szCs w:val="28"/>
      </w:rPr>
      <w:fldChar w:fldCharType="begin"/>
    </w:r>
    <w:r>
      <w:rPr>
        <w:rStyle w:val="7"/>
        <w:rFonts w:ascii="宋体" w:hAnsi="宋体"/>
        <w:sz w:val="28"/>
        <w:szCs w:val="28"/>
      </w:rPr>
      <w:instrText xml:space="preserve">PAGE  </w:instrText>
    </w:r>
    <w:r>
      <w:rPr>
        <w:rStyle w:val="7"/>
        <w:rFonts w:ascii="宋体" w:hAnsi="宋体"/>
        <w:sz w:val="28"/>
        <w:szCs w:val="28"/>
      </w:rPr>
      <w:fldChar w:fldCharType="separate"/>
    </w:r>
    <w:r>
      <w:rPr>
        <w:rStyle w:val="7"/>
        <w:rFonts w:ascii="宋体" w:hAnsi="宋体"/>
        <w:sz w:val="28"/>
        <w:szCs w:val="28"/>
      </w:rPr>
      <w:t>- 5 -</w:t>
    </w:r>
    <w:r>
      <w:rPr>
        <w:rStyle w:val="7"/>
        <w:rFonts w:ascii="宋体" w:hAnsi="宋体"/>
        <w:sz w:val="28"/>
        <w:szCs w:val="28"/>
      </w:rP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page" w:x="1951" w:y="41" w:anchorLock="1"/>
      <w:rPr>
        <w:rStyle w:val="7"/>
        <w:rFonts w:ascii="宋体"/>
        <w:sz w:val="28"/>
        <w:szCs w:val="28"/>
      </w:rPr>
    </w:pPr>
    <w:r>
      <w:rPr>
        <w:rStyle w:val="7"/>
        <w:rFonts w:ascii="宋体" w:hAnsi="宋体"/>
        <w:sz w:val="28"/>
        <w:szCs w:val="28"/>
      </w:rPr>
      <w:fldChar w:fldCharType="begin"/>
    </w:r>
    <w:r>
      <w:rPr>
        <w:rStyle w:val="7"/>
        <w:rFonts w:ascii="宋体" w:hAnsi="宋体"/>
        <w:sz w:val="28"/>
        <w:szCs w:val="28"/>
      </w:rPr>
      <w:instrText xml:space="preserve">PAGE  </w:instrText>
    </w:r>
    <w:r>
      <w:rPr>
        <w:rStyle w:val="7"/>
        <w:rFonts w:ascii="宋体" w:hAnsi="宋体"/>
        <w:sz w:val="28"/>
        <w:szCs w:val="28"/>
      </w:rPr>
      <w:fldChar w:fldCharType="separate"/>
    </w:r>
    <w:r>
      <w:rPr>
        <w:rStyle w:val="7"/>
        <w:rFonts w:ascii="宋体" w:hAnsi="宋体"/>
        <w:sz w:val="28"/>
        <w:szCs w:val="28"/>
      </w:rPr>
      <w:t>- 6 -</w:t>
    </w:r>
    <w:r>
      <w:rPr>
        <w:rStyle w:val="7"/>
        <w:rFonts w:ascii="宋体" w:hAnsi="宋体"/>
        <w:sz w:val="28"/>
        <w:szCs w:val="28"/>
      </w:rPr>
      <w:fldChar w:fldCharType="end"/>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754288"/>
    <w:multiLevelType w:val="singleLevel"/>
    <w:tmpl w:val="1F754288"/>
    <w:lvl w:ilvl="0" w:tentative="0">
      <w:start w:val="3"/>
      <w:numFmt w:val="chineseCounting"/>
      <w:suff w:val="nothing"/>
      <w:lvlText w:val="（%1）"/>
      <w:lvlJc w:val="left"/>
      <w:rPr>
        <w:rFonts w:hint="eastAsia"/>
      </w:rPr>
    </w:lvl>
  </w:abstractNum>
  <w:abstractNum w:abstractNumId="1">
    <w:nsid w:val="36889D85"/>
    <w:multiLevelType w:val="singleLevel"/>
    <w:tmpl w:val="36889D85"/>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E61B2A"/>
    <w:rsid w:val="3FE61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table of figures"/>
    <w:basedOn w:val="1"/>
    <w:next w:val="1"/>
    <w:qFormat/>
    <w:uiPriority w:val="0"/>
    <w:pPr>
      <w:ind w:left="200" w:leftChars="200" w:hanging="200" w:hangingChars="200"/>
    </w:p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2022-06-28T09:15:00Z</dcterms:created>
  <dc:creator>LICHENG</dc:creator>
  <cp:lastModifiedBy>LICHENG</cp:lastModifiedBy>
  <dcterms:modified xsi:type="dcterms:W3CDTF">2022-06-28T09:17:12Z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