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年慈溪市人民政府坎墩街道办事处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政府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信息公开年报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left"/>
        <w:textAlignment w:val="auto"/>
        <w:rPr>
          <w:rFonts w:ascii="黑体" w:hAnsi="黑体" w:eastAsia="黑体" w:cs="黑体"/>
          <w:b/>
          <w:color w:val="3D3D3D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/>
          <w:color w:val="3D3D3D"/>
          <w:kern w:val="0"/>
          <w:sz w:val="32"/>
          <w:szCs w:val="32"/>
          <w:highlight w:val="none"/>
        </w:rPr>
        <w:t>一、总体情况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年，坎墩街道办事处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lang w:eastAsia="zh-CN"/>
        </w:rPr>
        <w:t>根据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《中华人民共和国政府信息公开条例》、《浙江省政府信息公开暂行办法》、《关于2022年宁波市政务公开工作任务分解的通知》（甬政办笺〔2022〕93号）和《慈溪市人民政府办公室关于印发2022年慈溪市政务公开工作要点的通知》（慈政办发〔2022〕58号）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lang w:eastAsia="zh-CN"/>
        </w:rPr>
        <w:t>等各类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有关信息公开文件精神，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lang w:eastAsia="zh-CN"/>
        </w:rPr>
        <w:t>以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“以公开为常态，不公开为例外”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lang w:eastAsia="zh-CN"/>
        </w:rPr>
        <w:t>为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原则，规范政务公开内容，突出政务公开重点，有力促进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lang w:eastAsia="zh-CN"/>
        </w:rPr>
        <w:t>政府信息公开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各项工作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lang w:eastAsia="zh-CN"/>
        </w:rPr>
        <w:t>顺利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开展。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eastAsia" w:ascii="楷体_GB2312" w:hAnsi="楷体_GB2312" w:eastAsia="楷体_GB2312" w:cs="楷体_GB2312"/>
          <w:b/>
          <w:color w:val="3D3D3D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color w:val="3D3D3D"/>
          <w:kern w:val="0"/>
          <w:sz w:val="32"/>
          <w:szCs w:val="32"/>
          <w:lang w:eastAsia="zh-CN"/>
        </w:rPr>
        <w:t>（一）主动公开情况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CESI仿宋-GB2312" w:hAnsi="CESI仿宋-GB2312" w:eastAsia="CESI仿宋-GB2312" w:cs="CESI仿宋-GB2312"/>
          <w:b w:val="0"/>
          <w:bCs/>
          <w:color w:val="3D3D3D"/>
          <w:kern w:val="0"/>
          <w:sz w:val="32"/>
          <w:szCs w:val="32"/>
          <w:lang w:eastAsia="zh-CN"/>
        </w:rPr>
      </w:pPr>
      <w:r>
        <w:rPr>
          <w:rFonts w:hint="eastAsia" w:ascii="CESI仿宋-GB2312" w:hAnsi="CESI仿宋-GB2312" w:eastAsia="CESI仿宋-GB2312" w:cs="CESI仿宋-GB2312"/>
          <w:b w:val="0"/>
          <w:bCs/>
          <w:color w:val="3D3D3D"/>
          <w:kern w:val="0"/>
          <w:sz w:val="32"/>
          <w:szCs w:val="32"/>
          <w:lang w:eastAsia="zh-CN"/>
        </w:rPr>
        <w:t>严格按照上级相关工作要求，压实工作责任，坚持“应公开尽公开”原则，及时公开街道各部门、村（社区、居委）的政务动态、工作进展、通知公告、工作计划总结、领导机构变更、政策法规、人事招考等信息。2022年，街道通过政府门户网站共公开各类政府信息108条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eastAsia" w:ascii="楷体_GB2312" w:hAnsi="楷体_GB2312" w:eastAsia="楷体_GB2312" w:cs="楷体_GB2312"/>
          <w:b/>
          <w:color w:val="3D3D3D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color w:val="3D3D3D"/>
          <w:kern w:val="0"/>
          <w:sz w:val="32"/>
          <w:szCs w:val="32"/>
          <w:lang w:eastAsia="zh-CN"/>
        </w:rPr>
        <w:t>（二）依申请公开情况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CESI仿宋-GB2312" w:hAnsi="CESI仿宋-GB2312" w:eastAsia="CESI仿宋-GB2312" w:cs="CESI仿宋-GB2312"/>
          <w:b w:val="0"/>
          <w:bCs/>
          <w:color w:val="3D3D3D"/>
          <w:kern w:val="0"/>
          <w:sz w:val="32"/>
          <w:szCs w:val="32"/>
          <w:lang w:eastAsia="zh-CN"/>
        </w:rPr>
      </w:pPr>
      <w:r>
        <w:rPr>
          <w:rFonts w:hint="eastAsia" w:ascii="CESI仿宋-GB2312" w:hAnsi="CESI仿宋-GB2312" w:eastAsia="CESI仿宋-GB2312" w:cs="CESI仿宋-GB2312"/>
          <w:b w:val="0"/>
          <w:bCs/>
          <w:color w:val="3D3D3D"/>
          <w:kern w:val="0"/>
          <w:sz w:val="32"/>
          <w:szCs w:val="32"/>
          <w:lang w:eastAsia="zh-CN"/>
        </w:rPr>
        <w:t>严格按照依申请公开工作要求，完善依申请公开办理机制，明确依申请公开流程格式，采取切实有效措施，加强政府信息公开行政争议案件的预防和化解。2022年，坎墩街道办事处共办结政府信息依申请公开件4件，完成率100%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eastAsia" w:ascii="楷体_GB2312" w:hAnsi="楷体_GB2312" w:eastAsia="楷体_GB2312" w:cs="楷体_GB2312"/>
          <w:b/>
          <w:color w:val="3D3D3D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color w:val="3D3D3D"/>
          <w:kern w:val="0"/>
          <w:sz w:val="32"/>
          <w:szCs w:val="32"/>
          <w:lang w:eastAsia="zh-CN"/>
        </w:rPr>
        <w:t>（三）政府信息管理情况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b/>
          <w:color w:val="3D3D3D"/>
          <w:kern w:val="0"/>
          <w:sz w:val="32"/>
          <w:szCs w:val="32"/>
          <w:lang w:eastAsia="zh-CN"/>
        </w:rPr>
      </w:pPr>
      <w:r>
        <w:rPr>
          <w:rFonts w:hint="eastAsia" w:ascii="CESI仿宋-GB2312" w:hAnsi="CESI仿宋-GB2312" w:eastAsia="CESI仿宋-GB2312" w:cs="CESI仿宋-GB2312"/>
          <w:b w:val="0"/>
          <w:bCs/>
          <w:color w:val="3D3D3D"/>
          <w:kern w:val="0"/>
          <w:sz w:val="32"/>
          <w:szCs w:val="32"/>
          <w:lang w:eastAsia="zh-CN"/>
        </w:rPr>
        <w:t>建立健全政府信息公开工作机制，强化政府信息公开领导小组工作责任制，切实抓好组织领导、职能明确和人员配备等三方面落实。街道明确由党工委副书记分管，党建综合办具体负责，配备政务公开工作人员，统筹做好信息公开、政策宣传、回应关切、问题整改等日常工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eastAsia" w:ascii="楷体_GB2312" w:hAnsi="楷体_GB2312" w:eastAsia="楷体_GB2312" w:cs="楷体_GB2312"/>
          <w:b/>
          <w:color w:val="3D3D3D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color w:val="3D3D3D"/>
          <w:kern w:val="0"/>
          <w:sz w:val="32"/>
          <w:szCs w:val="32"/>
          <w:lang w:eastAsia="zh-CN"/>
        </w:rPr>
        <w:t>（四）平台建设情况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CESI仿宋-GB2312" w:hAnsi="CESI仿宋-GB2312" w:eastAsia="CESI仿宋-GB2312" w:cs="CESI仿宋-GB2312"/>
          <w:b w:val="0"/>
          <w:bCs/>
          <w:color w:val="3D3D3D"/>
          <w:kern w:val="0"/>
          <w:sz w:val="32"/>
          <w:szCs w:val="32"/>
          <w:lang w:eastAsia="zh-CN"/>
        </w:rPr>
      </w:pPr>
      <w:r>
        <w:rPr>
          <w:rFonts w:hint="eastAsia" w:ascii="CESI仿宋-GB2312" w:hAnsi="CESI仿宋-GB2312" w:eastAsia="CESI仿宋-GB2312" w:cs="CESI仿宋-GB2312"/>
          <w:b w:val="0"/>
          <w:bCs/>
          <w:color w:val="3D3D3D"/>
          <w:kern w:val="0"/>
          <w:sz w:val="32"/>
          <w:szCs w:val="32"/>
          <w:lang w:eastAsia="zh-CN"/>
        </w:rPr>
        <w:t>多渠道多平台推行政务公开，充分利用政府网站、政务新媒体、政府信息查阅点、基层政务公开专区等形式，最大限度保障群众知情权、参与权和监督权。</w:t>
      </w:r>
      <w:r>
        <w:rPr>
          <w:rFonts w:hint="eastAsia" w:ascii="CESI仿宋-GB2312" w:hAnsi="CESI仿宋-GB2312" w:eastAsia="CESI仿宋-GB2312" w:cs="CESI仿宋-GB2312"/>
          <w:b w:val="0"/>
          <w:bCs/>
          <w:color w:val="3D3D3D"/>
          <w:kern w:val="0"/>
          <w:sz w:val="32"/>
          <w:szCs w:val="32"/>
          <w:lang w:val="en-US" w:eastAsia="zh-CN"/>
        </w:rPr>
        <w:t>2022年，</w:t>
      </w:r>
      <w:r>
        <w:rPr>
          <w:rFonts w:hint="eastAsia" w:ascii="CESI仿宋-GB2312" w:hAnsi="CESI仿宋-GB2312" w:eastAsia="CESI仿宋-GB2312" w:cs="CESI仿宋-GB2312"/>
          <w:b w:val="0"/>
          <w:bCs/>
          <w:color w:val="3D3D3D"/>
          <w:kern w:val="0"/>
          <w:sz w:val="32"/>
          <w:szCs w:val="32"/>
          <w:lang w:eastAsia="zh-CN"/>
        </w:rPr>
        <w:t>坎墩街道便民服务中心及11个村、1个居委、1个社区便民服务中心全部设置基层政务公开专区。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rPr>
          <w:rFonts w:hint="eastAsia" w:ascii="CESI仿宋-GB2312" w:hAnsi="CESI仿宋-GB2312" w:eastAsia="CESI仿宋-GB2312" w:cs="CESI仿宋-GB2312"/>
          <w:b w:val="0"/>
          <w:bCs/>
          <w:color w:val="3D3D3D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color w:val="3D3D3D"/>
          <w:kern w:val="0"/>
          <w:sz w:val="32"/>
          <w:szCs w:val="32"/>
          <w:lang w:eastAsia="zh-CN"/>
        </w:rPr>
        <w:t>（五）监督保障情况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b/>
          <w:color w:val="3D3D3D"/>
          <w:kern w:val="0"/>
          <w:sz w:val="32"/>
          <w:szCs w:val="32"/>
          <w:lang w:eastAsia="zh-CN"/>
        </w:rPr>
      </w:pPr>
      <w:r>
        <w:rPr>
          <w:rFonts w:hint="eastAsia" w:ascii="CESI仿宋-GB2312" w:hAnsi="CESI仿宋-GB2312" w:eastAsia="CESI仿宋-GB2312" w:cs="CESI仿宋-GB2312"/>
          <w:b w:val="0"/>
          <w:bCs/>
          <w:color w:val="3D3D3D"/>
          <w:kern w:val="0"/>
          <w:sz w:val="32"/>
          <w:szCs w:val="32"/>
          <w:lang w:eastAsia="zh-CN"/>
        </w:rPr>
        <w:t>积极参加政务公开社会评议并定期按规定发布责任追究情况，提升对信息公开队伍的教育培训和管理，确保信息公开业务质量。街道各部门、村（社区、居委）明确第一责任人负责日常信息报送和内容自审自查，街道政务公开工作人员负责初步审查，交分管领导严格把关后，再行规范公开，形成各司其职、齐抓共管的工作机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left"/>
        <w:textAlignment w:val="auto"/>
        <w:rPr>
          <w:rFonts w:hint="eastAsia" w:ascii="黑体" w:hAnsi="黑体" w:eastAsia="黑体" w:cs="黑体"/>
          <w:b/>
          <w:color w:val="3D3D3D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color w:val="3D3D3D"/>
          <w:kern w:val="0"/>
          <w:sz w:val="32"/>
          <w:szCs w:val="32"/>
        </w:rPr>
        <w:t>二、主动公开政府信息情况</w:t>
      </w:r>
    </w:p>
    <w:tbl>
      <w:tblPr>
        <w:tblStyle w:val="4"/>
        <w:tblW w:w="8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0"/>
        <w:gridCol w:w="2588"/>
        <w:gridCol w:w="2252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0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25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制发件数</w:t>
            </w:r>
          </w:p>
        </w:tc>
        <w:tc>
          <w:tcPr>
            <w:tcW w:w="22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废止件数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现行有效件数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规章</w:t>
            </w:r>
          </w:p>
        </w:tc>
        <w:tc>
          <w:tcPr>
            <w:tcW w:w="25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行政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规范性文件</w:t>
            </w:r>
          </w:p>
        </w:tc>
        <w:tc>
          <w:tcPr>
            <w:tcW w:w="25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本年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行政许可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本年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行政处罚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行政强制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本年收费金额（单位：万元）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20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行政事业性收费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left"/>
        <w:textAlignment w:val="auto"/>
        <w:rPr>
          <w:rFonts w:hint="eastAsia" w:ascii="黑体" w:hAnsi="黑体" w:eastAsia="黑体" w:cs="黑体"/>
          <w:b/>
          <w:color w:val="3D3D3D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color w:val="3D3D3D"/>
          <w:kern w:val="0"/>
          <w:sz w:val="32"/>
          <w:szCs w:val="32"/>
        </w:rPr>
        <w:t>三、收到和处理政府信息公开申请情况</w:t>
      </w:r>
    </w:p>
    <w:tbl>
      <w:tblPr>
        <w:tblStyle w:val="4"/>
        <w:tblW w:w="8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1080"/>
        <w:gridCol w:w="2028"/>
        <w:gridCol w:w="696"/>
        <w:gridCol w:w="772"/>
        <w:gridCol w:w="705"/>
        <w:gridCol w:w="925"/>
        <w:gridCol w:w="735"/>
        <w:gridCol w:w="460"/>
        <w:gridCol w:w="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7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eastAsia="宋体" w:cs="Times New Roman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812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7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eastAsia="宋体" w:cs="Times New Roman"/>
                <w:sz w:val="18"/>
                <w:szCs w:val="18"/>
              </w:rPr>
            </w:pPr>
          </w:p>
        </w:tc>
        <w:tc>
          <w:tcPr>
            <w:tcW w:w="6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自然人</w:t>
            </w:r>
          </w:p>
        </w:tc>
        <w:tc>
          <w:tcPr>
            <w:tcW w:w="359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法人或其他组织</w:t>
            </w:r>
          </w:p>
        </w:tc>
        <w:tc>
          <w:tcPr>
            <w:tcW w:w="51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4107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eastAsia="宋体" w:cs="Times New Roman"/>
                <w:sz w:val="18"/>
                <w:szCs w:val="18"/>
              </w:rPr>
            </w:pPr>
          </w:p>
        </w:tc>
        <w:tc>
          <w:tcPr>
            <w:tcW w:w="6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黑体" w:hAnsi="黑体" w:eastAsia="黑体" w:cs="Times New Roman"/>
                <w:sz w:val="24"/>
                <w:szCs w:val="24"/>
              </w:rPr>
            </w:pP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商业企业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科研机构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社会公益组织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法律服务机构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其他</w:t>
            </w:r>
          </w:p>
        </w:tc>
        <w:tc>
          <w:tcPr>
            <w:tcW w:w="51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黑体" w:hAnsi="黑体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410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本年新收到政府信息公开申请数量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10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上年结转政府信息公开申请数量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三、本年度办理结果</w:t>
            </w:r>
          </w:p>
        </w:tc>
        <w:tc>
          <w:tcPr>
            <w:tcW w:w="31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（一）予以公开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（三）不予公开</w:t>
            </w:r>
          </w:p>
        </w:tc>
        <w:tc>
          <w:tcPr>
            <w:tcW w:w="20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属于国家秘密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其他法律行政法规禁止公开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危及“三安全一稳定”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保护第三方合法权益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属于三类内部事务信息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6.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属于四类过程性信息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7.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属于行政执法案卷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8.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属于行政查询事项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（四）无法提供</w:t>
            </w:r>
          </w:p>
        </w:tc>
        <w:tc>
          <w:tcPr>
            <w:tcW w:w="20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本机关不掌握相关政府信息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没有现成信息需要另行制作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补正后申请内容仍不明确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（五）不予处理</w:t>
            </w:r>
          </w:p>
        </w:tc>
        <w:tc>
          <w:tcPr>
            <w:tcW w:w="20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信访举报投诉类申请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重复申请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要求提供公开出版物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无正当理由大量反复申请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要求行政机关确认或重新出具已获取信息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（六）其他处理</w:t>
            </w:r>
          </w:p>
        </w:tc>
        <w:tc>
          <w:tcPr>
            <w:tcW w:w="20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3.其他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（七）总计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410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四、结转下年度继续办理</w:t>
            </w:r>
          </w:p>
        </w:tc>
        <w:tc>
          <w:tcPr>
            <w:tcW w:w="6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color w:val="3D3D3D"/>
          <w:kern w:val="0"/>
          <w:sz w:val="32"/>
          <w:szCs w:val="32"/>
        </w:rPr>
        <w:t>四、政府信息公开行政复议、行政诉讼情况</w:t>
      </w:r>
    </w:p>
    <w:tbl>
      <w:tblPr>
        <w:tblStyle w:val="4"/>
        <w:tblW w:w="883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583"/>
        <w:gridCol w:w="583"/>
        <w:gridCol w:w="583"/>
        <w:gridCol w:w="661"/>
        <w:gridCol w:w="529"/>
        <w:gridCol w:w="584"/>
        <w:gridCol w:w="584"/>
        <w:gridCol w:w="584"/>
        <w:gridCol w:w="611"/>
        <w:gridCol w:w="584"/>
        <w:gridCol w:w="584"/>
        <w:gridCol w:w="584"/>
        <w:gridCol w:w="585"/>
        <w:gridCol w:w="61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2993" w:type="dxa"/>
            <w:gridSpan w:val="5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行政复议</w:t>
            </w:r>
          </w:p>
        </w:tc>
        <w:tc>
          <w:tcPr>
            <w:tcW w:w="5846" w:type="dxa"/>
            <w:gridSpan w:val="10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583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83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83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83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61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  <w:tc>
          <w:tcPr>
            <w:tcW w:w="2892" w:type="dxa"/>
            <w:gridSpan w:val="5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未经复议直接起诉</w:t>
            </w:r>
          </w:p>
        </w:tc>
        <w:tc>
          <w:tcPr>
            <w:tcW w:w="2954" w:type="dxa"/>
            <w:gridSpan w:val="5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5" w:hRule="atLeast"/>
          <w:jc w:val="center"/>
        </w:trPr>
        <w:tc>
          <w:tcPr>
            <w:tcW w:w="583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61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29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11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85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17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jc w:val="center"/>
        </w:trPr>
        <w:tc>
          <w:tcPr>
            <w:tcW w:w="583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11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5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7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left"/>
        <w:textAlignment w:val="auto"/>
        <w:rPr>
          <w:rFonts w:ascii="黑体" w:hAnsi="黑体" w:eastAsia="黑体" w:cs="黑体"/>
          <w:b/>
          <w:color w:val="3D3D3D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/>
          <w:color w:val="3D3D3D"/>
          <w:kern w:val="0"/>
          <w:sz w:val="32"/>
          <w:szCs w:val="32"/>
          <w:highlight w:val="none"/>
        </w:rPr>
        <w:t>五、存在的主要问题及改进情况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年我街道信息公开工作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lang w:eastAsia="zh-CN"/>
        </w:rPr>
        <w:t>整体有序推进，但仍存在着信息公开时间节点把握不准、公开内容与群众需求存在差距、监督方面力度不足等问题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年，街道将重点做好以下几方面工作：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继续充实政府信息公开内容，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保证信息内容的完整性、时效性；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二是加大宣传，广泛听取民意，筛选民众感兴趣、愿意参与的内容放到信息公开网站上，提升公众的关注度；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三是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逐步完善信息公开审查、发布制度，严格落实网络意识形态责任制，确保政务公开信息及时有效、政务公开工作落到实处。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left"/>
        <w:textAlignment w:val="auto"/>
        <w:rPr>
          <w:rFonts w:ascii="黑体" w:hAnsi="黑体" w:eastAsia="黑体" w:cs="黑体"/>
          <w:b/>
          <w:color w:val="3D3D3D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color w:val="3D3D3D"/>
          <w:kern w:val="0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color w:val="3D3D3D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年1月1日至12月31日，本单位共收取信息处理费0元。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微软雅黑" w:hAnsi="微软雅黑" w:eastAsia="微软雅黑" w:cs="宋体"/>
          <w:color w:val="3D3D3D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ascii="仿宋_GB2312" w:hAnsi="仿宋_GB2312" w:eastAsia="仿宋_GB2312" w:cs="仿宋_GB2312"/>
          <w:color w:val="3D3D3D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lang w:eastAsia="zh-CN"/>
        </w:rPr>
        <w:t>慈溪市人民政府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 xml:space="preserve">坎墩街道办事处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color w:val="3D3D3D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 xml:space="preserve">                            202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年1月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BYAAABkcnMvUEsBAhQAFAAAAAgAh07iQM6pebnPAAAABQEAAA8AAAAAAAAAAQAg&#10;AAAAOAAAAGRycy9kb3ducmV2LnhtbFBLAQIUABQAAAAIAIdO4kDkov7PyAEAAJkDAAAOAAAAAAAA&#10;AAEAIAAAADQ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7CC"/>
    <w:rsid w:val="000957CC"/>
    <w:rsid w:val="001A38EC"/>
    <w:rsid w:val="001F5BAC"/>
    <w:rsid w:val="00276037"/>
    <w:rsid w:val="003930AF"/>
    <w:rsid w:val="004850A1"/>
    <w:rsid w:val="00545D6B"/>
    <w:rsid w:val="0060391D"/>
    <w:rsid w:val="00642FA6"/>
    <w:rsid w:val="00946136"/>
    <w:rsid w:val="00982A75"/>
    <w:rsid w:val="00A1124F"/>
    <w:rsid w:val="00A43611"/>
    <w:rsid w:val="00AA7372"/>
    <w:rsid w:val="00C2789C"/>
    <w:rsid w:val="00CC3205"/>
    <w:rsid w:val="00DB0AB9"/>
    <w:rsid w:val="00E93FA5"/>
    <w:rsid w:val="01255797"/>
    <w:rsid w:val="048C060E"/>
    <w:rsid w:val="09EB6200"/>
    <w:rsid w:val="0C6A5416"/>
    <w:rsid w:val="0F334436"/>
    <w:rsid w:val="14B72757"/>
    <w:rsid w:val="25C94130"/>
    <w:rsid w:val="26E127C9"/>
    <w:rsid w:val="2BC4089D"/>
    <w:rsid w:val="2C51EF2F"/>
    <w:rsid w:val="30C83DC9"/>
    <w:rsid w:val="351D3F1E"/>
    <w:rsid w:val="48F47AC7"/>
    <w:rsid w:val="4A596D9B"/>
    <w:rsid w:val="4F999678"/>
    <w:rsid w:val="56653642"/>
    <w:rsid w:val="61B77D9C"/>
    <w:rsid w:val="690F6588"/>
    <w:rsid w:val="6BDF26FE"/>
    <w:rsid w:val="712A617E"/>
    <w:rsid w:val="73C26A84"/>
    <w:rsid w:val="73FBB9ED"/>
    <w:rsid w:val="750519A7"/>
    <w:rsid w:val="77DF866C"/>
    <w:rsid w:val="7ABBCCF8"/>
    <w:rsid w:val="9E6D70D9"/>
    <w:rsid w:val="B7EEDE75"/>
    <w:rsid w:val="C6FF3488"/>
    <w:rsid w:val="DADF7B18"/>
    <w:rsid w:val="FF76D04B"/>
    <w:rsid w:val="FFD98FE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6</Pages>
  <Words>1977</Words>
  <Characters>2035</Characters>
  <Lines>17</Lines>
  <Paragraphs>4</Paragraphs>
  <TotalTime>37</TotalTime>
  <ScaleCrop>false</ScaleCrop>
  <LinksUpToDate>false</LinksUpToDate>
  <CharactersWithSpaces>2066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2020-03-18T21:40:00Z</dcterms:created>
  <dc:creator>PC</dc:creator>
  <cp:lastModifiedBy>dfs</cp:lastModifiedBy>
  <cp:lastPrinted>2022-01-19T00:07:00Z</cp:lastPrinted>
  <dcterms:modified xsi:type="dcterms:W3CDTF">2023-01-30T13:48:58Z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92AE24D951B34216BF0DB3CE6868B9F2</vt:lpwstr>
  </property>
</Properties>
</file>