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宁波市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古塘街道办事处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年，本单位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坚持</w:t>
      </w:r>
      <w:r>
        <w:rPr>
          <w:rFonts w:hint="eastAsia" w:ascii="仿宋_GB2312" w:hAnsi="宋体" w:eastAsia="仿宋_GB2312" w:cs="宋体"/>
          <w:sz w:val="32"/>
          <w:szCs w:val="32"/>
        </w:rPr>
        <w:t>以习近平新时代中国特色社会主义思想为指导，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认真落实</w:t>
      </w:r>
      <w:r>
        <w:rPr>
          <w:rFonts w:hint="eastAsia" w:ascii="仿宋_GB2312" w:hAnsi="宋体" w:eastAsia="仿宋_GB2312" w:cs="宋体"/>
          <w:sz w:val="32"/>
          <w:szCs w:val="32"/>
        </w:rPr>
        <w:t>《中华人民共和国政府信息公开条例》（以下简称《条例》）精神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和</w:t>
      </w:r>
      <w:r>
        <w:rPr>
          <w:rFonts w:hint="eastAsia" w:ascii="仿宋_GB2312" w:hAnsi="宋体" w:eastAsia="仿宋_GB2312" w:cs="宋体"/>
          <w:sz w:val="32"/>
          <w:szCs w:val="32"/>
        </w:rPr>
        <w:t>上级有关信息公开工作要求,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着力</w:t>
      </w:r>
      <w:r>
        <w:rPr>
          <w:rFonts w:hint="eastAsia" w:ascii="仿宋_GB2312" w:hAnsi="宋体" w:eastAsia="仿宋_GB2312" w:cs="宋体"/>
          <w:sz w:val="32"/>
          <w:szCs w:val="32"/>
        </w:rPr>
        <w:t>提升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信息</w:t>
      </w:r>
      <w:r>
        <w:rPr>
          <w:rFonts w:hint="eastAsia" w:ascii="仿宋_GB2312" w:hAnsi="宋体" w:eastAsia="仿宋_GB2312" w:cs="宋体"/>
          <w:sz w:val="32"/>
          <w:szCs w:val="32"/>
        </w:rPr>
        <w:t>公开标准化、规范化水平，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积极助推基层</w:t>
      </w:r>
      <w:r>
        <w:rPr>
          <w:rFonts w:hint="eastAsia" w:ascii="仿宋_GB2312" w:hAnsi="宋体" w:eastAsia="仿宋_GB2312" w:cs="宋体"/>
          <w:sz w:val="32"/>
          <w:szCs w:val="32"/>
        </w:rPr>
        <w:t>现代化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建设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（一）主动公开情况。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注重数字赋能，发挥政府网站信息公开平台主阵地作用，聚焦信息公开重点和热点，优化专题专栏设置，增强法定主动公开的实效性。</w:t>
      </w: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年1月1日至202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年12月31日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，通过政府网站累计公开重点信息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56条。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（二）依申请公开情况。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注重程序规范，提升信息公开实效。一方面，认真贯彻《中华人民共和国政府信息公开条例》《浙江省政府信息公开申请办理工作指引》相关规定，</w:t>
      </w:r>
      <w:r>
        <w:rPr>
          <w:rFonts w:hint="eastAsia" w:ascii="仿宋_GB2312" w:hAnsi="宋体" w:eastAsia="仿宋_GB2312" w:cs="宋体"/>
          <w:sz w:val="32"/>
          <w:szCs w:val="32"/>
        </w:rPr>
        <w:t>严格按照依申请公开工作规定和答复流程，规范落实依申请公开。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在</w:t>
      </w:r>
      <w:r>
        <w:rPr>
          <w:rFonts w:hint="eastAsia" w:ascii="仿宋_GB2312" w:hAnsi="宋体" w:eastAsia="仿宋_GB2312" w:cs="宋体"/>
          <w:sz w:val="32"/>
          <w:szCs w:val="32"/>
        </w:rPr>
        <w:t>信息公开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答复工作中，强化</w:t>
      </w:r>
      <w:r>
        <w:rPr>
          <w:rFonts w:hint="eastAsia" w:ascii="仿宋_GB2312" w:hAnsi="宋体" w:eastAsia="仿宋_GB2312" w:cs="宋体"/>
          <w:sz w:val="32"/>
          <w:szCs w:val="32"/>
        </w:rPr>
        <w:t>政府法律顾问、公职律师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有</w:t>
      </w:r>
      <w:r>
        <w:rPr>
          <w:rFonts w:hint="eastAsia" w:ascii="仿宋_GB2312" w:hAnsi="宋体" w:eastAsia="仿宋_GB2312" w:cs="宋体"/>
          <w:sz w:val="32"/>
          <w:szCs w:val="32"/>
        </w:rPr>
        <w:t>法制审核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作用。在完善原有信息公开申请渠道的基础上，依托政务公开专区，拓展信息公开申请接收渠道。同时，结合“警情通办”等基层治理改革创新机制，通过加强基层矛盾纠纷化解减少信息公开申请数量。</w:t>
      </w: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年度，本单位受理依申请公开信件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件。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另一方面，及时落实</w:t>
      </w:r>
      <w:r>
        <w:rPr>
          <w:rFonts w:hint="eastAsia" w:ascii="仿宋_GB2312" w:hAnsi="宋体" w:eastAsia="仿宋_GB2312" w:cs="宋体"/>
          <w:sz w:val="32"/>
          <w:szCs w:val="32"/>
        </w:rPr>
        <w:t>信息公开指南动态更新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工作，做到</w:t>
      </w:r>
      <w:r>
        <w:rPr>
          <w:rFonts w:hint="eastAsia" w:ascii="仿宋_GB2312" w:hAnsi="宋体" w:eastAsia="仿宋_GB2312" w:cs="宋体"/>
          <w:sz w:val="32"/>
          <w:szCs w:val="32"/>
        </w:rPr>
        <w:t>政府信息主动公开目录体系、政府信息公开指南等内容均保持及时更新状态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（三）政府信息管理情况。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规范</w:t>
      </w:r>
      <w:r>
        <w:rPr>
          <w:rFonts w:hint="eastAsia" w:ascii="仿宋_GB2312" w:hAnsi="宋体" w:eastAsia="仿宋_GB2312" w:cs="宋体"/>
          <w:sz w:val="32"/>
          <w:szCs w:val="32"/>
        </w:rPr>
        <w:t>政府信息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日常</w:t>
      </w:r>
      <w:r>
        <w:rPr>
          <w:rFonts w:hint="eastAsia" w:ascii="仿宋_GB2312" w:hAnsi="宋体" w:eastAsia="仿宋_GB2312" w:cs="宋体"/>
          <w:sz w:val="32"/>
          <w:szCs w:val="32"/>
        </w:rPr>
        <w:t>管理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工作，严格执行</w:t>
      </w:r>
      <w:r>
        <w:rPr>
          <w:rFonts w:hint="eastAsia" w:ascii="仿宋_GB2312" w:hAnsi="宋体" w:eastAsia="仿宋_GB2312" w:cs="宋体"/>
          <w:sz w:val="32"/>
          <w:szCs w:val="32"/>
        </w:rPr>
        <w:t>信息公开内容审核、第三方监测评估反馈和建议整改等政府信息管理机制，确保信息公开规范化。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对于需要</w:t>
      </w:r>
      <w:r>
        <w:rPr>
          <w:rFonts w:hint="eastAsia" w:ascii="仿宋_GB2312" w:hAnsi="宋体" w:eastAsia="仿宋_GB2312" w:cs="宋体"/>
          <w:sz w:val="32"/>
          <w:szCs w:val="32"/>
        </w:rPr>
        <w:t>公开的各类政府信息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，在</w:t>
      </w:r>
      <w:r>
        <w:rPr>
          <w:rFonts w:hint="eastAsia" w:ascii="仿宋_GB2312" w:hAnsi="宋体" w:eastAsia="仿宋_GB2312" w:cs="宋体"/>
          <w:sz w:val="32"/>
          <w:szCs w:val="32"/>
        </w:rPr>
        <w:t>公开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前</w:t>
      </w:r>
      <w:r>
        <w:rPr>
          <w:rFonts w:hint="eastAsia" w:ascii="仿宋_GB2312" w:hAnsi="宋体" w:eastAsia="仿宋_GB2312" w:cs="宋体"/>
          <w:sz w:val="32"/>
          <w:szCs w:val="32"/>
        </w:rPr>
        <w:t>均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按照规定进行了信息</w:t>
      </w:r>
      <w:r>
        <w:rPr>
          <w:rFonts w:hint="eastAsia" w:ascii="仿宋_GB2312" w:hAnsi="宋体" w:eastAsia="仿宋_GB2312" w:cs="宋体"/>
          <w:sz w:val="32"/>
          <w:szCs w:val="32"/>
        </w:rPr>
        <w:t>审核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。及时做好信息公开</w:t>
      </w:r>
      <w:r>
        <w:rPr>
          <w:rFonts w:hint="eastAsia" w:ascii="仿宋_GB2312" w:hAnsi="宋体" w:eastAsia="仿宋_GB2312" w:cs="宋体"/>
          <w:sz w:val="32"/>
          <w:szCs w:val="32"/>
        </w:rPr>
        <w:t>监测评估反馈的问题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整改工作，</w:t>
      </w:r>
      <w:r>
        <w:rPr>
          <w:rFonts w:hint="eastAsia" w:ascii="仿宋_GB2312" w:hAnsi="宋体" w:eastAsia="仿宋_GB2312" w:cs="宋体"/>
          <w:sz w:val="32"/>
          <w:szCs w:val="32"/>
        </w:rPr>
        <w:t>积极参加全市统一的政务公开社会评议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工作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提升信息公开工作质量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（四）平台建设情况。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按要求推进政务公开专区（政府信息公开窗口）建设，完善基层政务信息数字化公开平台，按照标准、功能、标识、配置“四统一”的要求，在街道、村（社区）便民服务中心设置政府信息查阅场所，根据公民个人全生命周期“一件事”办事需求情况设置“一件事”二维码，打通政策公开“最后一公里”，并统筹做好政府信息公开申请接收、政府信息查阅、重要政策现场解读、现场咨询解答等服务。扎实推进村级政务公开数字化，推进政务公开标准化规范化向基层延伸，全街道16个村社区的村务（居务）均实现掌上公开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（五）监督保障情况。</w:t>
      </w:r>
      <w:r>
        <w:rPr>
          <w:rFonts w:hint="eastAsia" w:ascii="仿宋_GB2312" w:hAnsi="宋体" w:eastAsia="仿宋_GB2312" w:cs="宋体"/>
          <w:sz w:val="32"/>
          <w:szCs w:val="32"/>
        </w:rPr>
        <w:t>落实政府信息公开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绩效考核、</w:t>
      </w:r>
      <w:r>
        <w:rPr>
          <w:rFonts w:hint="eastAsia" w:ascii="仿宋_GB2312" w:hAnsi="宋体" w:eastAsia="仿宋_GB2312" w:cs="宋体"/>
          <w:sz w:val="32"/>
          <w:szCs w:val="32"/>
        </w:rPr>
        <w:t>专项经费保障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、业务培训、责任追究等制度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认真参加上级组织的信息公开业务培训，不断</w:t>
      </w:r>
      <w:r>
        <w:rPr>
          <w:rFonts w:hint="eastAsia" w:ascii="仿宋_GB2312" w:hAnsi="宋体" w:eastAsia="仿宋_GB2312" w:cs="宋体"/>
          <w:sz w:val="32"/>
          <w:szCs w:val="32"/>
        </w:rPr>
        <w:t>加强信息公开队伍的教育培训和监督管理。同时，定期按规定发布责任追究情况。</w:t>
      </w:r>
    </w:p>
    <w:p>
      <w:pPr>
        <w:spacing w:line="560" w:lineRule="exact"/>
        <w:ind w:firstLine="643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二、主动公开政府信息情况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三、收到和处理政府信息公开申请情况</w:t>
      </w: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四、政府信息公开行政复议、行政诉讼情况</w:t>
      </w: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五、存在的主要问题及改进情况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从</w:t>
      </w:r>
      <w:r>
        <w:rPr>
          <w:rFonts w:hint="eastAsia" w:ascii="仿宋_GB2312" w:eastAsia="仿宋_GB2312"/>
          <w:sz w:val="32"/>
          <w:szCs w:val="32"/>
        </w:rPr>
        <w:t>本单位</w:t>
      </w:r>
      <w:r>
        <w:rPr>
          <w:rFonts w:hint="eastAsia" w:ascii="仿宋_GB2312" w:eastAsia="仿宋_GB2312"/>
          <w:sz w:val="32"/>
          <w:szCs w:val="32"/>
          <w:lang w:eastAsia="zh-CN"/>
        </w:rPr>
        <w:t>政府</w:t>
      </w:r>
      <w:r>
        <w:rPr>
          <w:rFonts w:hint="eastAsia" w:ascii="仿宋_GB2312" w:eastAsia="仿宋_GB2312"/>
          <w:sz w:val="32"/>
          <w:szCs w:val="32"/>
        </w:rPr>
        <w:t>信息公开工作</w:t>
      </w:r>
      <w:r>
        <w:rPr>
          <w:rFonts w:hint="eastAsia" w:ascii="仿宋_GB2312" w:eastAsia="仿宋_GB2312"/>
          <w:sz w:val="32"/>
          <w:szCs w:val="32"/>
          <w:lang w:eastAsia="zh-CN"/>
        </w:rPr>
        <w:t>推进情况看，虽然取得了一定的成效，但也仍</w:t>
      </w:r>
      <w:r>
        <w:rPr>
          <w:rFonts w:hint="eastAsia" w:ascii="仿宋_GB2312" w:eastAsia="仿宋_GB2312"/>
          <w:sz w:val="32"/>
          <w:szCs w:val="32"/>
        </w:rPr>
        <w:t>存在着</w:t>
      </w:r>
      <w:r>
        <w:rPr>
          <w:rFonts w:hint="eastAsia" w:ascii="仿宋_GB2312" w:eastAsia="仿宋_GB2312"/>
          <w:sz w:val="32"/>
          <w:szCs w:val="32"/>
          <w:lang w:eastAsia="zh-CN"/>
        </w:rPr>
        <w:t>一些不足，如：信息公开内容与群众需求之间的契合度还不够紧密；信息数字化公开的方式和路径还有待进一步拓展，等等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下步</w:t>
      </w:r>
      <w:r>
        <w:rPr>
          <w:rFonts w:hint="eastAsia" w:ascii="仿宋_GB2312" w:eastAsia="仿宋_GB2312"/>
          <w:sz w:val="32"/>
          <w:szCs w:val="32"/>
        </w:rPr>
        <w:t>，本</w:t>
      </w: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  <w:lang w:eastAsia="zh-CN"/>
        </w:rPr>
        <w:t>主动适应新形势下政府信息公开的工作要求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坚持践行“以人民为中心深化新时代政务公开”的工作理念，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认真落实政务公开工作“一本账”，</w:t>
      </w:r>
      <w:r>
        <w:rPr>
          <w:rFonts w:hint="eastAsia" w:ascii="仿宋_GB2312" w:eastAsia="仿宋_GB2312"/>
          <w:sz w:val="32"/>
          <w:szCs w:val="32"/>
          <w:lang w:eastAsia="zh-CN"/>
        </w:rPr>
        <w:t>切实提升信息公开为民服务、为民解忧的实效。坚持以数字化改革为导向，依托基层政务公开专区等平台，进一步探索完善信息公开数字化工作模式，</w:t>
      </w:r>
      <w:r>
        <w:rPr>
          <w:rFonts w:hint="eastAsia" w:ascii="仿宋_GB2312" w:eastAsia="仿宋_GB2312"/>
          <w:sz w:val="32"/>
          <w:szCs w:val="32"/>
        </w:rPr>
        <w:t>推动政府信息</w:t>
      </w:r>
      <w:r>
        <w:rPr>
          <w:rFonts w:hint="eastAsia" w:ascii="仿宋_GB2312" w:eastAsia="仿宋_GB2312"/>
          <w:sz w:val="32"/>
          <w:szCs w:val="32"/>
          <w:lang w:eastAsia="zh-CN"/>
        </w:rPr>
        <w:t>依法高效公开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年1月1日至12月31日，本单位共收取信息处理费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古塘街道办事处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2023年1月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D315D"/>
    <w:rsid w:val="01B81FD4"/>
    <w:rsid w:val="020338CD"/>
    <w:rsid w:val="05641C68"/>
    <w:rsid w:val="0A39258C"/>
    <w:rsid w:val="0CDC5A84"/>
    <w:rsid w:val="0EB601A2"/>
    <w:rsid w:val="121037B1"/>
    <w:rsid w:val="12CB0D06"/>
    <w:rsid w:val="14904400"/>
    <w:rsid w:val="193D63F7"/>
    <w:rsid w:val="1A091536"/>
    <w:rsid w:val="1A431738"/>
    <w:rsid w:val="1C6F4FB4"/>
    <w:rsid w:val="1D444728"/>
    <w:rsid w:val="1EF8553D"/>
    <w:rsid w:val="1F2E1635"/>
    <w:rsid w:val="1FA346C9"/>
    <w:rsid w:val="23FC4652"/>
    <w:rsid w:val="245D2237"/>
    <w:rsid w:val="26137703"/>
    <w:rsid w:val="28ED4C36"/>
    <w:rsid w:val="2C7460FF"/>
    <w:rsid w:val="2D8950BC"/>
    <w:rsid w:val="33627F5C"/>
    <w:rsid w:val="33843993"/>
    <w:rsid w:val="36C4534B"/>
    <w:rsid w:val="383A4B97"/>
    <w:rsid w:val="383E4A37"/>
    <w:rsid w:val="3BBD315D"/>
    <w:rsid w:val="3C4953F6"/>
    <w:rsid w:val="41834FE8"/>
    <w:rsid w:val="46205A1C"/>
    <w:rsid w:val="4E1B2891"/>
    <w:rsid w:val="4F6E4F23"/>
    <w:rsid w:val="4F80558E"/>
    <w:rsid w:val="4F8370A3"/>
    <w:rsid w:val="585E416B"/>
    <w:rsid w:val="5B5236A5"/>
    <w:rsid w:val="60445B10"/>
    <w:rsid w:val="644F319E"/>
    <w:rsid w:val="64531E38"/>
    <w:rsid w:val="64986846"/>
    <w:rsid w:val="64FC371E"/>
    <w:rsid w:val="6AFA1E52"/>
    <w:rsid w:val="70115BE8"/>
    <w:rsid w:val="70120E3B"/>
    <w:rsid w:val="7688037A"/>
    <w:rsid w:val="7C766922"/>
    <w:rsid w:val="7CF2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2023-01-04T06:09:00Z</dcterms:created>
  <dc:creator>Administrator</dc:creator>
  <cp:lastModifiedBy>Administrator</cp:lastModifiedBy>
  <cp:lastPrinted>2023-01-09T00:34:00Z</cp:lastPrinted>
  <dcterms:modified xsi:type="dcterms:W3CDTF">2024-01-10T02:32:55Z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098A9961BF614120B7CD286CD9393E26</vt:lpwstr>
  </property>
</Properties>
</file>