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96D" w:rsidRPr="00F875CD" w:rsidRDefault="0000496D" w:rsidP="0000496D">
      <w:pPr>
        <w:rPr>
          <w:rFonts w:ascii="黑体" w:eastAsia="黑体" w:hAnsi="黑体" w:hint="eastAsia"/>
          <w:sz w:val="32"/>
          <w:szCs w:val="32"/>
        </w:rPr>
      </w:pPr>
      <w:r w:rsidRPr="00F875CD">
        <w:rPr>
          <w:rFonts w:ascii="黑体" w:eastAsia="黑体" w:hAnsi="黑体" w:hint="eastAsia"/>
          <w:sz w:val="32"/>
          <w:szCs w:val="32"/>
        </w:rPr>
        <w:t>附件</w:t>
      </w:r>
    </w:p>
    <w:p w:rsidR="0000496D" w:rsidRPr="00E47A15" w:rsidRDefault="0000496D" w:rsidP="0000496D">
      <w:pPr>
        <w:ind w:firstLine="420"/>
        <w:jc w:val="center"/>
        <w:rPr>
          <w:rFonts w:ascii="方正小标宋简体" w:eastAsia="方正小标宋简体" w:hAnsi="宋体" w:hint="eastAsia"/>
          <w:sz w:val="36"/>
          <w:szCs w:val="36"/>
        </w:rPr>
      </w:pPr>
      <w:r w:rsidRPr="00E47A15">
        <w:rPr>
          <w:rFonts w:ascii="方正小标宋简体" w:eastAsia="方正小标宋简体" w:hAnsi="宋体" w:hint="eastAsia"/>
          <w:sz w:val="36"/>
          <w:szCs w:val="36"/>
        </w:rPr>
        <w:t>坎墩街道人民调解工作“以奖代补”发放标准</w:t>
      </w:r>
    </w:p>
    <w:p w:rsidR="0000496D" w:rsidRPr="006760FD" w:rsidRDefault="0000496D" w:rsidP="0000496D">
      <w:pPr>
        <w:spacing w:line="440" w:lineRule="exact"/>
        <w:ind w:firstLineChars="150" w:firstLine="420"/>
        <w:rPr>
          <w:rFonts w:ascii="仿宋_GB2312" w:eastAsia="仿宋_GB2312"/>
          <w:shd w:val="clear" w:color="auto" w:fill="FFFFFF"/>
        </w:rPr>
      </w:pPr>
    </w:p>
    <w:p w:rsidR="0000496D" w:rsidRPr="00F875CD" w:rsidRDefault="0000496D" w:rsidP="0000496D">
      <w:pPr>
        <w:spacing w:line="480" w:lineRule="exact"/>
        <w:ind w:firstLineChars="150" w:firstLine="420"/>
        <w:rPr>
          <w:rFonts w:ascii="仿宋_GB2312" w:eastAsia="仿宋_GB2312"/>
        </w:rPr>
      </w:pPr>
      <w:r w:rsidRPr="00F875CD">
        <w:rPr>
          <w:rFonts w:ascii="仿宋_GB2312" w:eastAsia="仿宋_GB2312" w:hint="eastAsia"/>
        </w:rPr>
        <w:t>为切实发挥人民调解工作在建设平安</w:t>
      </w:r>
      <w:r>
        <w:rPr>
          <w:rFonts w:ascii="仿宋_GB2312" w:eastAsia="仿宋_GB2312" w:hint="eastAsia"/>
        </w:rPr>
        <w:t>坎墩</w:t>
      </w:r>
      <w:r w:rsidRPr="00F875CD">
        <w:rPr>
          <w:rFonts w:ascii="仿宋_GB2312" w:eastAsia="仿宋_GB2312" w:hint="eastAsia"/>
        </w:rPr>
        <w:t>、法治</w:t>
      </w:r>
      <w:r>
        <w:rPr>
          <w:rFonts w:ascii="仿宋_GB2312" w:eastAsia="仿宋_GB2312" w:hint="eastAsia"/>
        </w:rPr>
        <w:t>坎墩</w:t>
      </w:r>
      <w:r w:rsidRPr="00F875CD">
        <w:rPr>
          <w:rFonts w:ascii="仿宋_GB2312" w:eastAsia="仿宋_GB2312" w:hint="eastAsia"/>
        </w:rPr>
        <w:t>、维护社会稳定中的基础作用，及时就地化解各类矛盾纠纷，努力实现“小事不出网格、大事不出村、重大矛盾不上交”的目标，结合我街道实际，就建立人民调解案件奖励机制制定以下标准。</w:t>
      </w:r>
    </w:p>
    <w:p w:rsidR="0000496D" w:rsidRPr="00E47A15" w:rsidRDefault="0000496D" w:rsidP="0000496D">
      <w:pPr>
        <w:pStyle w:val="a4"/>
        <w:spacing w:line="480" w:lineRule="exact"/>
        <w:ind w:firstLine="560"/>
        <w:rPr>
          <w:rFonts w:ascii="黑体" w:eastAsia="黑体" w:hAnsi="黑体"/>
          <w:sz w:val="28"/>
          <w:szCs w:val="28"/>
          <w:shd w:val="clear" w:color="auto" w:fill="FFFFFF"/>
        </w:rPr>
      </w:pPr>
      <w:r w:rsidRPr="00E47A15">
        <w:rPr>
          <w:rFonts w:ascii="黑体" w:eastAsia="黑体" w:hAnsi="黑体" w:hint="eastAsia"/>
          <w:sz w:val="28"/>
          <w:szCs w:val="28"/>
        </w:rPr>
        <w:t>一、案件奖励对象</w:t>
      </w:r>
    </w:p>
    <w:p w:rsidR="0000496D" w:rsidRPr="006E140A" w:rsidRDefault="0000496D" w:rsidP="0000496D">
      <w:pPr>
        <w:spacing w:line="480" w:lineRule="exact"/>
        <w:ind w:firstLineChars="200" w:firstLine="560"/>
        <w:rPr>
          <w:rFonts w:ascii="仿宋_GB2312" w:eastAsia="仿宋_GB2312"/>
        </w:rPr>
      </w:pPr>
      <w:r w:rsidRPr="006E140A">
        <w:rPr>
          <w:rFonts w:ascii="仿宋_GB2312" w:eastAsia="仿宋_GB2312" w:hint="eastAsia"/>
        </w:rPr>
        <w:t>人民调解工作“以奖代补”是指发放给参与人民调解工作的人员的奖励。适用于依法设立的各级人民调解委员会的人民调解员。</w:t>
      </w:r>
    </w:p>
    <w:p w:rsidR="0000496D" w:rsidRPr="00E47A15" w:rsidRDefault="0000496D" w:rsidP="0000496D">
      <w:pPr>
        <w:spacing w:line="480" w:lineRule="exact"/>
        <w:ind w:firstLine="420"/>
        <w:rPr>
          <w:rFonts w:ascii="黑体" w:eastAsia="黑体" w:hAnsi="黑体"/>
        </w:rPr>
      </w:pPr>
      <w:r w:rsidRPr="00E47A15">
        <w:rPr>
          <w:rFonts w:ascii="黑体" w:eastAsia="黑体" w:hAnsi="黑体" w:hint="eastAsia"/>
        </w:rPr>
        <w:t>二、案件奖励标准</w:t>
      </w:r>
    </w:p>
    <w:p w:rsidR="0000496D" w:rsidRPr="00F875CD" w:rsidRDefault="0000496D" w:rsidP="0000496D">
      <w:pPr>
        <w:spacing w:line="480" w:lineRule="exact"/>
        <w:ind w:firstLine="420"/>
        <w:rPr>
          <w:rFonts w:ascii="仿宋_GB2312" w:eastAsia="仿宋_GB2312" w:hAnsi="&amp;quot"/>
        </w:rPr>
      </w:pPr>
      <w:r w:rsidRPr="00F875CD">
        <w:rPr>
          <w:rFonts w:ascii="仿宋_GB2312" w:eastAsia="仿宋_GB2312" w:hint="eastAsia"/>
        </w:rPr>
        <w:t>人民调解案件奖励</w:t>
      </w:r>
      <w:r>
        <w:rPr>
          <w:rFonts w:ascii="仿宋_GB2312" w:eastAsia="仿宋_GB2312" w:hint="eastAsia"/>
        </w:rPr>
        <w:t>金额范围50元--1000元/件，</w:t>
      </w:r>
      <w:r w:rsidRPr="00F875CD">
        <w:rPr>
          <w:rFonts w:ascii="仿宋_GB2312" w:eastAsia="仿宋_GB2312" w:hint="eastAsia"/>
        </w:rPr>
        <w:t>以调解案件定奖，按照“调解成功、制定协议、有效履行、一案一奖”以及“谁调解，奖励谁”的原则</w:t>
      </w:r>
      <w:proofErr w:type="gramStart"/>
      <w:r w:rsidRPr="00F875CD">
        <w:rPr>
          <w:rFonts w:ascii="仿宋_GB2312" w:eastAsia="仿宋_GB2312" w:hint="eastAsia"/>
        </w:rPr>
        <w:t>按矛盾</w:t>
      </w:r>
      <w:proofErr w:type="gramEnd"/>
      <w:r w:rsidRPr="00F875CD">
        <w:rPr>
          <w:rFonts w:ascii="仿宋_GB2312" w:eastAsia="仿宋_GB2312" w:hint="eastAsia"/>
        </w:rPr>
        <w:t>纠纷等级予以兑现。</w:t>
      </w:r>
    </w:p>
    <w:p w:rsidR="0000496D" w:rsidRDefault="0000496D" w:rsidP="0000496D">
      <w:pPr>
        <w:spacing w:line="480" w:lineRule="exact"/>
        <w:ind w:firstLine="420"/>
        <w:rPr>
          <w:rFonts w:ascii="仿宋_GB2312" w:eastAsia="仿宋_GB2312" w:hint="eastAsia"/>
        </w:rPr>
      </w:pPr>
      <w:r w:rsidRPr="00F875CD">
        <w:rPr>
          <w:rFonts w:ascii="仿宋_GB2312" w:eastAsia="仿宋_GB2312" w:hint="eastAsia"/>
        </w:rPr>
        <w:t>将矛盾纠纷划分为</w:t>
      </w:r>
      <w:r>
        <w:rPr>
          <w:rFonts w:ascii="仿宋_GB2312" w:eastAsia="仿宋_GB2312" w:hint="eastAsia"/>
        </w:rPr>
        <w:t>简易、一般、疑难三</w:t>
      </w:r>
      <w:r w:rsidRPr="00F875CD">
        <w:rPr>
          <w:rFonts w:ascii="仿宋_GB2312" w:eastAsia="仿宋_GB2312" w:hint="eastAsia"/>
        </w:rPr>
        <w:t>个等级。奖励标准为：</w:t>
      </w:r>
    </w:p>
    <w:p w:rsidR="0000496D" w:rsidRDefault="0000496D" w:rsidP="0000496D">
      <w:pPr>
        <w:spacing w:line="480" w:lineRule="exact"/>
        <w:ind w:firstLineChars="200" w:firstLine="560"/>
        <w:rPr>
          <w:rFonts w:ascii="仿宋_GB2312" w:eastAsia="仿宋_GB2312"/>
        </w:rPr>
      </w:pPr>
      <w:r>
        <w:rPr>
          <w:rFonts w:ascii="仿宋_GB2312" w:eastAsia="仿宋_GB2312" w:hint="eastAsia"/>
          <w:shd w:val="clear" w:color="auto" w:fill="FFFFFF"/>
        </w:rPr>
        <w:t>（一）</w:t>
      </w:r>
      <w:r>
        <w:rPr>
          <w:rFonts w:ascii="仿宋_GB2312" w:eastAsia="仿宋_GB2312" w:hint="eastAsia"/>
        </w:rPr>
        <w:t>简易矛盾纠纷（</w:t>
      </w:r>
      <w:r w:rsidRPr="006760FD">
        <w:rPr>
          <w:rFonts w:ascii="仿宋_GB2312" w:eastAsia="仿宋_GB2312" w:hint="eastAsia"/>
        </w:rPr>
        <w:t>口头调解</w:t>
      </w:r>
      <w:r>
        <w:rPr>
          <w:rFonts w:ascii="仿宋_GB2312" w:eastAsia="仿宋_GB2312" w:hint="eastAsia"/>
        </w:rPr>
        <w:t>）的</w:t>
      </w:r>
      <w:r w:rsidRPr="006760FD">
        <w:rPr>
          <w:rFonts w:ascii="仿宋_GB2312" w:eastAsia="仿宋_GB2312" w:hint="eastAsia"/>
        </w:rPr>
        <w:t>奖励</w:t>
      </w:r>
      <w:r w:rsidRPr="006760FD">
        <w:rPr>
          <w:rFonts w:ascii="仿宋_GB2312" w:eastAsia="仿宋_GB2312"/>
        </w:rPr>
        <w:t>50</w:t>
      </w:r>
      <w:r w:rsidRPr="006760FD">
        <w:rPr>
          <w:rFonts w:ascii="仿宋_GB2312" w:eastAsia="仿宋_GB2312" w:hint="eastAsia"/>
        </w:rPr>
        <w:t>元</w:t>
      </w:r>
      <w:r>
        <w:rPr>
          <w:rFonts w:ascii="仿宋_GB2312" w:eastAsia="仿宋_GB2312" w:hint="eastAsia"/>
        </w:rPr>
        <w:t>/件</w:t>
      </w:r>
      <w:r w:rsidRPr="006760FD">
        <w:rPr>
          <w:rFonts w:ascii="仿宋_GB2312" w:eastAsia="仿宋_GB2312" w:hint="eastAsia"/>
        </w:rPr>
        <w:t>；</w:t>
      </w:r>
      <w:r>
        <w:rPr>
          <w:rFonts w:ascii="仿宋_GB2312" w:eastAsia="仿宋_GB2312" w:hint="eastAsia"/>
        </w:rPr>
        <w:t>调解成功的案件须登记在市司法局统一制作的</w:t>
      </w:r>
      <w:r w:rsidRPr="00993263">
        <w:rPr>
          <w:rFonts w:ascii="仿宋_GB2312" w:eastAsia="仿宋_GB2312" w:hint="eastAsia"/>
          <w:b/>
        </w:rPr>
        <w:t>人民调解案件登记本</w:t>
      </w:r>
      <w:r>
        <w:rPr>
          <w:rFonts w:ascii="仿宋_GB2312" w:eastAsia="仿宋_GB2312" w:hint="eastAsia"/>
        </w:rPr>
        <w:t>，并把该案件输入</w:t>
      </w:r>
      <w:r w:rsidRPr="006760FD">
        <w:rPr>
          <w:rFonts w:ascii="仿宋_GB2312" w:eastAsia="仿宋_GB2312" w:hint="eastAsia"/>
        </w:rPr>
        <w:t>浙江省人民调解</w:t>
      </w:r>
      <w:r>
        <w:rPr>
          <w:rFonts w:ascii="仿宋_GB2312" w:eastAsia="仿宋_GB2312" w:hint="eastAsia"/>
        </w:rPr>
        <w:t>大数据管理</w:t>
      </w:r>
      <w:r w:rsidRPr="006760FD">
        <w:rPr>
          <w:rFonts w:ascii="仿宋_GB2312" w:eastAsia="仿宋_GB2312" w:hint="eastAsia"/>
        </w:rPr>
        <w:t>平台</w:t>
      </w:r>
      <w:r>
        <w:rPr>
          <w:rFonts w:ascii="仿宋_GB2312" w:eastAsia="仿宋_GB2312" w:hint="eastAsia"/>
        </w:rPr>
        <w:t>（网址</w:t>
      </w:r>
      <w:hyperlink r:id="rId4" w:history="1">
        <w:r w:rsidRPr="00EB277D">
          <w:rPr>
            <w:rStyle w:val="a3"/>
            <w:rFonts w:ascii="仿宋_GB2312" w:eastAsia="仿宋_GB2312"/>
          </w:rPr>
          <w:t>http://223.4.69.218:8080/login</w:t>
        </w:r>
      </w:hyperlink>
      <w:r>
        <w:rPr>
          <w:rFonts w:ascii="仿宋_GB2312" w:eastAsia="仿宋_GB2312" w:hint="eastAsia"/>
        </w:rPr>
        <w:t>，以下简称</w:t>
      </w:r>
      <w:r w:rsidRPr="00993263">
        <w:rPr>
          <w:rFonts w:ascii="仿宋_GB2312" w:eastAsia="仿宋_GB2312" w:hint="eastAsia"/>
          <w:b/>
        </w:rPr>
        <w:t>数据平台</w:t>
      </w:r>
      <w:r>
        <w:rPr>
          <w:rFonts w:ascii="仿宋_GB2312" w:eastAsia="仿宋_GB2312" w:hint="eastAsia"/>
        </w:rPr>
        <w:t>）。若只登记没有输入</w:t>
      </w:r>
      <w:r w:rsidRPr="00B154AE">
        <w:rPr>
          <w:rFonts w:ascii="仿宋_GB2312" w:eastAsia="仿宋_GB2312" w:hint="eastAsia"/>
          <w:b/>
        </w:rPr>
        <w:t>数据平台</w:t>
      </w:r>
      <w:r>
        <w:rPr>
          <w:rFonts w:ascii="仿宋_GB2312" w:eastAsia="仿宋_GB2312" w:hint="eastAsia"/>
        </w:rPr>
        <w:t>，</w:t>
      </w:r>
      <w:r w:rsidRPr="00993263">
        <w:rPr>
          <w:rFonts w:ascii="仿宋_GB2312" w:eastAsia="仿宋_GB2312" w:hint="eastAsia"/>
          <w:b/>
        </w:rPr>
        <w:t>不予奖励</w:t>
      </w:r>
      <w:r>
        <w:rPr>
          <w:rFonts w:ascii="仿宋_GB2312" w:eastAsia="仿宋_GB2312" w:hint="eastAsia"/>
        </w:rPr>
        <w:t>。</w:t>
      </w:r>
    </w:p>
    <w:p w:rsidR="0000496D" w:rsidRPr="00E20087" w:rsidRDefault="0000496D" w:rsidP="0000496D">
      <w:pPr>
        <w:spacing w:line="480" w:lineRule="exact"/>
        <w:ind w:firstLineChars="100" w:firstLine="280"/>
        <w:rPr>
          <w:rFonts w:ascii="仿宋_GB2312" w:eastAsia="仿宋_GB2312"/>
          <w:b/>
        </w:rPr>
      </w:pPr>
      <w:r w:rsidRPr="006760FD">
        <w:rPr>
          <w:rFonts w:ascii="仿宋_GB2312" w:eastAsia="仿宋_GB2312"/>
        </w:rPr>
        <w:t xml:space="preserve"> </w:t>
      </w:r>
      <w:r>
        <w:rPr>
          <w:rFonts w:ascii="仿宋_GB2312" w:eastAsia="仿宋_GB2312" w:hint="eastAsia"/>
        </w:rPr>
        <w:t>（二</w:t>
      </w:r>
      <w:r w:rsidRPr="006760FD">
        <w:rPr>
          <w:rFonts w:ascii="仿宋_GB2312" w:eastAsia="仿宋_GB2312" w:hint="eastAsia"/>
        </w:rPr>
        <w:t>）一般矛盾纠纷是指涉案金额少于</w:t>
      </w:r>
      <w:r w:rsidRPr="006760FD">
        <w:rPr>
          <w:rFonts w:ascii="仿宋_GB2312" w:eastAsia="仿宋_GB2312"/>
        </w:rPr>
        <w:t>50</w:t>
      </w:r>
      <w:r w:rsidRPr="006760FD">
        <w:rPr>
          <w:rFonts w:ascii="仿宋_GB2312" w:eastAsia="仿宋_GB2312" w:hint="eastAsia"/>
        </w:rPr>
        <w:t>万元的经济纠纷、婚姻家庭、轻微人身损害、相邻纠纷及其他一般矛盾纠纷等；调处成</w:t>
      </w:r>
      <w:r>
        <w:rPr>
          <w:rFonts w:ascii="仿宋_GB2312" w:eastAsia="仿宋_GB2312" w:hint="eastAsia"/>
        </w:rPr>
        <w:t>功后一案一档完善的案卷，并督促当事人有效履行调解协议，在</w:t>
      </w:r>
      <w:r w:rsidRPr="006760FD">
        <w:rPr>
          <w:rFonts w:ascii="仿宋_GB2312" w:eastAsia="仿宋_GB2312"/>
        </w:rPr>
        <w:t>200</w:t>
      </w:r>
      <w:r>
        <w:rPr>
          <w:rFonts w:ascii="仿宋_GB2312" w:eastAsia="仿宋_GB2312" w:hint="eastAsia"/>
        </w:rPr>
        <w:t>元/件以内予以奖励。</w:t>
      </w:r>
    </w:p>
    <w:p w:rsidR="0000496D" w:rsidRDefault="0000496D" w:rsidP="0000496D">
      <w:pPr>
        <w:spacing w:line="480" w:lineRule="exact"/>
        <w:ind w:firstLineChars="150" w:firstLine="420"/>
        <w:rPr>
          <w:rFonts w:ascii="仿宋_GB2312" w:eastAsia="仿宋_GB2312" w:hint="eastAsia"/>
        </w:rPr>
      </w:pPr>
      <w:r w:rsidRPr="00F875CD">
        <w:rPr>
          <w:rFonts w:ascii="仿宋_GB2312" w:eastAsia="仿宋_GB2312" w:hint="eastAsia"/>
        </w:rPr>
        <w:t>（</w:t>
      </w:r>
      <w:r>
        <w:rPr>
          <w:rFonts w:ascii="仿宋_GB2312" w:eastAsia="仿宋_GB2312" w:hint="eastAsia"/>
        </w:rPr>
        <w:t>三</w:t>
      </w:r>
      <w:r w:rsidRPr="00F875CD">
        <w:rPr>
          <w:rFonts w:ascii="仿宋_GB2312" w:eastAsia="仿宋_GB2312" w:hint="eastAsia"/>
        </w:rPr>
        <w:t>）疑难、重大矛盾纠纷是指涉案金额大于</w:t>
      </w:r>
      <w:r w:rsidRPr="00F875CD">
        <w:rPr>
          <w:rFonts w:ascii="仿宋_GB2312" w:eastAsia="仿宋_GB2312"/>
        </w:rPr>
        <w:t>50</w:t>
      </w:r>
      <w:r w:rsidRPr="00F875CD">
        <w:rPr>
          <w:rFonts w:ascii="仿宋_GB2312" w:eastAsia="仿宋_GB2312" w:hint="eastAsia"/>
        </w:rPr>
        <w:t>万元以上的</w:t>
      </w:r>
      <w:r>
        <w:rPr>
          <w:rFonts w:ascii="仿宋_GB2312" w:eastAsia="仿宋_GB2312" w:hint="eastAsia"/>
        </w:rPr>
        <w:t>经济</w:t>
      </w:r>
      <w:r w:rsidRPr="00F875CD">
        <w:rPr>
          <w:rFonts w:ascii="仿宋_GB2312" w:eastAsia="仿宋_GB2312" w:hint="eastAsia"/>
        </w:rPr>
        <w:t>纠纷、相邻纠纷、人身损害或死亡事故等矛盾纠纷；多次或多人到市、赴省进京上访影响较大的矛盾纠纷，多年信访积案，在辖区内有重大社会影响且涉及</w:t>
      </w:r>
      <w:r w:rsidRPr="00F875CD">
        <w:rPr>
          <w:rFonts w:ascii="仿宋_GB2312" w:eastAsia="仿宋_GB2312"/>
        </w:rPr>
        <w:t>10</w:t>
      </w:r>
      <w:r w:rsidRPr="00F875CD">
        <w:rPr>
          <w:rFonts w:ascii="仿宋_GB2312" w:eastAsia="仿宋_GB2312" w:hint="eastAsia"/>
        </w:rPr>
        <w:t>人</w:t>
      </w:r>
      <w:r>
        <w:rPr>
          <w:rFonts w:ascii="仿宋_GB2312" w:eastAsia="仿宋_GB2312" w:hint="eastAsia"/>
        </w:rPr>
        <w:t>以上的群体性矛盾纠纷；街道党工委、办事处</w:t>
      </w:r>
      <w:r>
        <w:rPr>
          <w:rFonts w:ascii="仿宋_GB2312" w:eastAsia="仿宋_GB2312" w:hint="eastAsia"/>
        </w:rPr>
        <w:lastRenderedPageBreak/>
        <w:t>领导交办的疑难复杂矛盾纠纷，调处成功，一案一档完善的案件，并督促当事人有效履行调解协议的，在5</w:t>
      </w:r>
      <w:r w:rsidRPr="00F875CD">
        <w:rPr>
          <w:rFonts w:ascii="仿宋_GB2312" w:eastAsia="仿宋_GB2312"/>
        </w:rPr>
        <w:t>00</w:t>
      </w:r>
      <w:r w:rsidRPr="00F875CD">
        <w:rPr>
          <w:rFonts w:ascii="仿宋_GB2312" w:eastAsia="仿宋_GB2312" w:hint="eastAsia"/>
        </w:rPr>
        <w:t>元</w:t>
      </w:r>
      <w:r>
        <w:rPr>
          <w:rFonts w:ascii="仿宋_GB2312" w:eastAsia="仿宋_GB2312" w:hint="eastAsia"/>
        </w:rPr>
        <w:t>/件以内予以奖励</w:t>
      </w:r>
      <w:r w:rsidRPr="00F875CD">
        <w:rPr>
          <w:rFonts w:ascii="仿宋_GB2312" w:eastAsia="仿宋_GB2312" w:hint="eastAsia"/>
        </w:rPr>
        <w:t>。</w:t>
      </w:r>
    </w:p>
    <w:p w:rsidR="0000496D" w:rsidRDefault="0000496D" w:rsidP="0000496D">
      <w:pPr>
        <w:spacing w:line="560" w:lineRule="exact"/>
        <w:ind w:firstLine="645"/>
        <w:rPr>
          <w:rFonts w:ascii="仿宋_GB2312" w:eastAsia="仿宋_GB2312" w:hint="eastAsia"/>
        </w:rPr>
      </w:pPr>
      <w:r>
        <w:rPr>
          <w:rFonts w:ascii="仿宋_GB2312" w:eastAsia="仿宋_GB2312" w:hint="eastAsia"/>
        </w:rPr>
        <w:t>特别重大、疑难复杂案件，报经街道分管领导同意后，可奖励金额在500元以上、1000元以内。</w:t>
      </w:r>
    </w:p>
    <w:p w:rsidR="0000496D" w:rsidRDefault="0000496D" w:rsidP="0000496D">
      <w:pPr>
        <w:spacing w:line="480" w:lineRule="exact"/>
        <w:ind w:firstLineChars="150" w:firstLine="420"/>
        <w:rPr>
          <w:rFonts w:ascii="仿宋_GB2312" w:eastAsia="仿宋_GB2312" w:hint="eastAsia"/>
        </w:rPr>
      </w:pPr>
      <w:r>
        <w:rPr>
          <w:rFonts w:ascii="仿宋_GB2312" w:eastAsia="仿宋_GB2312" w:hint="eastAsia"/>
        </w:rPr>
        <w:t>（</w:t>
      </w:r>
      <w:r w:rsidRPr="00EA064F">
        <w:rPr>
          <w:rFonts w:ascii="仿宋_GB2312" w:eastAsia="仿宋_GB2312" w:hint="eastAsia"/>
        </w:rPr>
        <w:t>四</w:t>
      </w:r>
      <w:r w:rsidRPr="00F875CD">
        <w:rPr>
          <w:rFonts w:ascii="仿宋_GB2312" w:eastAsia="仿宋_GB2312" w:hint="eastAsia"/>
        </w:rPr>
        <w:t>）派出所“警调衔接”调解成功</w:t>
      </w:r>
      <w:r>
        <w:rPr>
          <w:rFonts w:ascii="仿宋_GB2312" w:eastAsia="仿宋_GB2312" w:hint="eastAsia"/>
        </w:rPr>
        <w:t>，一案一档完善的</w:t>
      </w:r>
      <w:r w:rsidRPr="00F875CD">
        <w:rPr>
          <w:rFonts w:ascii="仿宋_GB2312" w:eastAsia="仿宋_GB2312" w:hint="eastAsia"/>
        </w:rPr>
        <w:t>案件，</w:t>
      </w:r>
      <w:r>
        <w:rPr>
          <w:rFonts w:ascii="仿宋_GB2312" w:eastAsia="仿宋_GB2312" w:hint="eastAsia"/>
        </w:rPr>
        <w:t>督促当事人有效履行调解协议的，在</w:t>
      </w:r>
      <w:r w:rsidRPr="00F875CD">
        <w:rPr>
          <w:rFonts w:ascii="仿宋_GB2312" w:eastAsia="仿宋_GB2312"/>
        </w:rPr>
        <w:t>100</w:t>
      </w:r>
      <w:r w:rsidRPr="00F875CD">
        <w:rPr>
          <w:rFonts w:ascii="仿宋_GB2312" w:eastAsia="仿宋_GB2312" w:hint="eastAsia"/>
        </w:rPr>
        <w:t>元</w:t>
      </w:r>
      <w:r>
        <w:rPr>
          <w:rFonts w:ascii="仿宋_GB2312" w:eastAsia="仿宋_GB2312" w:hint="eastAsia"/>
        </w:rPr>
        <w:t>/件以内予以</w:t>
      </w:r>
      <w:r w:rsidRPr="00F875CD">
        <w:rPr>
          <w:rFonts w:ascii="仿宋_GB2312" w:eastAsia="仿宋_GB2312" w:hint="eastAsia"/>
        </w:rPr>
        <w:t>奖励。</w:t>
      </w:r>
    </w:p>
    <w:p w:rsidR="0000496D" w:rsidRDefault="0000496D" w:rsidP="0000496D">
      <w:pPr>
        <w:spacing w:line="560" w:lineRule="exact"/>
        <w:ind w:firstLineChars="150" w:firstLine="420"/>
        <w:rPr>
          <w:rFonts w:ascii="仿宋_GB2312" w:eastAsia="仿宋_GB2312" w:hint="eastAsia"/>
        </w:rPr>
      </w:pPr>
      <w:r w:rsidRPr="00EA064F">
        <w:rPr>
          <w:rFonts w:ascii="仿宋_GB2312" w:eastAsia="仿宋_GB2312" w:hint="eastAsia"/>
        </w:rPr>
        <w:t>（</w:t>
      </w:r>
      <w:r>
        <w:rPr>
          <w:rFonts w:ascii="仿宋_GB2312" w:eastAsia="仿宋_GB2312" w:hint="eastAsia"/>
        </w:rPr>
        <w:t>五</w:t>
      </w:r>
      <w:r w:rsidRPr="00EA064F">
        <w:rPr>
          <w:rFonts w:ascii="仿宋_GB2312" w:eastAsia="仿宋_GB2312" w:hint="eastAsia"/>
        </w:rPr>
        <w:t>）街道聘请法律顾问（律师或法律工作者）主导或参与纠纷的调处，并形成规范案件卷宗，</w:t>
      </w:r>
      <w:r>
        <w:rPr>
          <w:rFonts w:ascii="仿宋_GB2312" w:eastAsia="仿宋_GB2312" w:hint="eastAsia"/>
        </w:rPr>
        <w:t>督促当事人有效履行调解协议的</w:t>
      </w:r>
      <w:r w:rsidRPr="00EA064F">
        <w:rPr>
          <w:rFonts w:ascii="仿宋_GB2312" w:eastAsia="仿宋_GB2312" w:hint="eastAsia"/>
        </w:rPr>
        <w:t>，按照《坎墩街道关于全面推进“法律服务进村为民工程”试点工作的实施意见》</w:t>
      </w:r>
      <w:r>
        <w:rPr>
          <w:rFonts w:ascii="仿宋_GB2312" w:eastAsia="仿宋_GB2312" w:hint="eastAsia"/>
        </w:rPr>
        <w:t xml:space="preserve"> </w:t>
      </w:r>
      <w:proofErr w:type="gramStart"/>
      <w:r w:rsidRPr="00EA064F">
        <w:rPr>
          <w:rFonts w:ascii="仿宋_GB2312" w:eastAsia="仿宋_GB2312" w:hint="eastAsia"/>
        </w:rPr>
        <w:t>坎街党</w:t>
      </w:r>
      <w:proofErr w:type="gramEnd"/>
      <w:r w:rsidRPr="00EA064F">
        <w:rPr>
          <w:rFonts w:ascii="仿宋_GB2312" w:eastAsia="仿宋_GB2312" w:hint="eastAsia"/>
        </w:rPr>
        <w:t>（2018）19号文件精神，实行一案</w:t>
      </w:r>
      <w:proofErr w:type="gramStart"/>
      <w:r w:rsidRPr="00EA064F">
        <w:rPr>
          <w:rFonts w:ascii="仿宋_GB2312" w:eastAsia="仿宋_GB2312" w:hint="eastAsia"/>
        </w:rPr>
        <w:t>一</w:t>
      </w:r>
      <w:proofErr w:type="gramEnd"/>
      <w:r w:rsidRPr="00EA064F">
        <w:rPr>
          <w:rFonts w:ascii="仿宋_GB2312" w:eastAsia="仿宋_GB2312" w:hint="eastAsia"/>
        </w:rPr>
        <w:t>奖励。</w:t>
      </w:r>
    </w:p>
    <w:p w:rsidR="0000496D" w:rsidRPr="00FD6D6D" w:rsidRDefault="0000496D" w:rsidP="0000496D">
      <w:pPr>
        <w:spacing w:line="560" w:lineRule="exact"/>
        <w:ind w:firstLineChars="200" w:firstLine="640"/>
        <w:rPr>
          <w:rFonts w:ascii="仿宋_GB2312" w:eastAsia="仿宋_GB2312"/>
          <w:sz w:val="32"/>
          <w:szCs w:val="32"/>
        </w:rPr>
      </w:pPr>
      <w:r>
        <w:rPr>
          <w:rFonts w:ascii="仿宋_GB2312" w:eastAsia="仿宋_GB2312" w:hint="eastAsia"/>
          <w:sz w:val="32"/>
          <w:szCs w:val="32"/>
        </w:rPr>
        <w:t>上述涉及调解</w:t>
      </w:r>
      <w:r>
        <w:rPr>
          <w:rFonts w:ascii="仿宋_GB2312" w:eastAsia="仿宋_GB2312" w:hint="eastAsia"/>
        </w:rPr>
        <w:t>奖励金额中，</w:t>
      </w:r>
      <w:r w:rsidRPr="00900CEA">
        <w:rPr>
          <w:rFonts w:ascii="仿宋_GB2312" w:eastAsia="仿宋_GB2312" w:hint="eastAsia"/>
          <w:b/>
        </w:rPr>
        <w:t>以上不包括本数，以内包括本数。</w:t>
      </w:r>
    </w:p>
    <w:p w:rsidR="0000496D" w:rsidRDefault="0000496D" w:rsidP="0000496D">
      <w:pPr>
        <w:spacing w:line="480" w:lineRule="exact"/>
        <w:ind w:firstLineChars="200" w:firstLine="560"/>
        <w:rPr>
          <w:rFonts w:ascii="仿宋_GB2312" w:eastAsia="仿宋_GB2312" w:hint="eastAsia"/>
        </w:rPr>
      </w:pPr>
      <w:r w:rsidRPr="00F875CD">
        <w:rPr>
          <w:rFonts w:ascii="仿宋_GB2312" w:eastAsia="仿宋_GB2312" w:hint="eastAsia"/>
        </w:rPr>
        <w:t>单件矛盾纠纷调处中由多名调解员共同参与的，奖励费用内部自行调剂分配；上述纠纷移送至街道调委会调处或街道调委会调解员下村协同调处的，奖励费用由街道司法所按劳分配</w:t>
      </w:r>
      <w:r w:rsidRPr="00F875CD">
        <w:rPr>
          <w:rFonts w:ascii="仿宋_GB2312" w:eastAsia="仿宋_GB2312"/>
        </w:rPr>
        <w:t>;</w:t>
      </w:r>
      <w:r w:rsidRPr="00F875CD">
        <w:rPr>
          <w:rFonts w:ascii="仿宋_GB2312" w:eastAsia="仿宋_GB2312" w:hint="eastAsia"/>
        </w:rPr>
        <w:t>经调解后，当事人因同一事由上访、反悔或提起诉讼的，该案件不列入奖励范围。</w:t>
      </w:r>
    </w:p>
    <w:p w:rsidR="0000496D" w:rsidRDefault="0000496D" w:rsidP="0000496D">
      <w:pPr>
        <w:spacing w:line="480" w:lineRule="exact"/>
        <w:ind w:firstLineChars="200" w:firstLine="560"/>
        <w:rPr>
          <w:rFonts w:ascii="仿宋_GB2312" w:eastAsia="仿宋_GB2312" w:hint="eastAsia"/>
        </w:rPr>
      </w:pPr>
      <w:r>
        <w:rPr>
          <w:rFonts w:ascii="仿宋_GB2312" w:eastAsia="仿宋_GB2312" w:hint="eastAsia"/>
        </w:rPr>
        <w:t>（六）调解成功的</w:t>
      </w:r>
      <w:r w:rsidRPr="001D3B7D">
        <w:rPr>
          <w:rFonts w:ascii="仿宋_GB2312" w:eastAsia="仿宋_GB2312" w:hint="eastAsia"/>
        </w:rPr>
        <w:t>一般矛盾纠纷以上的案件</w:t>
      </w:r>
      <w:r>
        <w:rPr>
          <w:rFonts w:ascii="仿宋_GB2312" w:eastAsia="仿宋_GB2312" w:hint="eastAsia"/>
        </w:rPr>
        <w:t>，</w:t>
      </w:r>
      <w:r w:rsidRPr="006760FD">
        <w:rPr>
          <w:rFonts w:ascii="仿宋_GB2312" w:eastAsia="仿宋_GB2312" w:hint="eastAsia"/>
        </w:rPr>
        <w:t>按要求将协议书、当事人身份信息等材料上传至</w:t>
      </w:r>
      <w:r w:rsidRPr="001D3B7D">
        <w:rPr>
          <w:rFonts w:ascii="仿宋_GB2312" w:eastAsia="仿宋_GB2312" w:hint="eastAsia"/>
        </w:rPr>
        <w:t>在线矛盾纠纷多元化解平台（</w:t>
      </w:r>
      <w:r>
        <w:rPr>
          <w:rFonts w:ascii="仿宋_GB2312" w:eastAsia="仿宋_GB2312" w:hint="eastAsia"/>
        </w:rPr>
        <w:t>网址</w:t>
      </w:r>
      <w:hyperlink r:id="rId5" w:history="1">
        <w:r w:rsidRPr="00EB277D">
          <w:rPr>
            <w:rStyle w:val="a3"/>
            <w:rFonts w:ascii="仿宋_GB2312" w:eastAsia="仿宋_GB2312"/>
          </w:rPr>
          <w:t>https://yundr.gov.cn/</w:t>
        </w:r>
      </w:hyperlink>
      <w:r>
        <w:rPr>
          <w:rFonts w:ascii="仿宋_GB2312" w:eastAsia="仿宋_GB2312" w:hint="eastAsia"/>
        </w:rPr>
        <w:t>，</w:t>
      </w:r>
      <w:r w:rsidRPr="001D3B7D">
        <w:rPr>
          <w:rFonts w:ascii="仿宋_GB2312" w:eastAsia="仿宋_GB2312" w:hint="eastAsia"/>
        </w:rPr>
        <w:t>以下简称</w:t>
      </w:r>
      <w:r w:rsidRPr="001D3B7D">
        <w:rPr>
          <w:rFonts w:ascii="仿宋_GB2312" w:eastAsia="仿宋_GB2312" w:hint="eastAsia"/>
          <w:b/>
        </w:rPr>
        <w:t>ODR平台</w:t>
      </w:r>
      <w:r w:rsidRPr="001D3B7D">
        <w:rPr>
          <w:rFonts w:ascii="仿宋_GB2312" w:eastAsia="仿宋_GB2312" w:hint="eastAsia"/>
        </w:rPr>
        <w:t>）和</w:t>
      </w:r>
      <w:r w:rsidRPr="001D3B7D">
        <w:rPr>
          <w:rFonts w:ascii="仿宋_GB2312" w:eastAsia="仿宋_GB2312" w:hint="eastAsia"/>
          <w:b/>
        </w:rPr>
        <w:t>数据平台</w:t>
      </w:r>
      <w:r>
        <w:rPr>
          <w:rFonts w:ascii="仿宋_GB2312" w:eastAsia="仿宋_GB2312" w:hint="eastAsia"/>
        </w:rPr>
        <w:t>的，若没有输入上述信息平台，金额减半奖励。</w:t>
      </w:r>
    </w:p>
    <w:p w:rsidR="0000496D" w:rsidRDefault="0000496D" w:rsidP="0000496D">
      <w:pPr>
        <w:spacing w:line="480" w:lineRule="exact"/>
        <w:ind w:firstLineChars="200" w:firstLine="560"/>
        <w:rPr>
          <w:rFonts w:ascii="仿宋_GB2312" w:eastAsia="仿宋_GB2312" w:hint="eastAsia"/>
        </w:rPr>
      </w:pPr>
      <w:r>
        <w:rPr>
          <w:rFonts w:ascii="仿宋_GB2312" w:eastAsia="仿宋_GB2312" w:hint="eastAsia"/>
        </w:rPr>
        <w:t>（七）对案件输入工作人员的奖励，简易矛盾纠纷（</w:t>
      </w:r>
      <w:r w:rsidRPr="006760FD">
        <w:rPr>
          <w:rFonts w:ascii="仿宋_GB2312" w:eastAsia="仿宋_GB2312" w:hint="eastAsia"/>
        </w:rPr>
        <w:t>口头调解</w:t>
      </w:r>
      <w:r>
        <w:rPr>
          <w:rFonts w:ascii="仿宋_GB2312" w:eastAsia="仿宋_GB2312" w:hint="eastAsia"/>
        </w:rPr>
        <w:t>）每输入一件，奖金5元；一般矛盾纠纷以上案件，每输入一件，奖金10元。案件输入奖金包含在上述对每一件案件的奖励金额内，由街道、村二级分管调解工作的负责人落实好分配。</w:t>
      </w:r>
    </w:p>
    <w:p w:rsidR="0000496D" w:rsidRPr="00F875CD" w:rsidRDefault="0000496D" w:rsidP="0000496D">
      <w:pPr>
        <w:spacing w:line="480" w:lineRule="exact"/>
        <w:ind w:firstLineChars="200" w:firstLine="560"/>
        <w:rPr>
          <w:rFonts w:ascii="仿宋_GB2312" w:eastAsia="仿宋_GB2312" w:hAnsi="&amp;quot"/>
        </w:rPr>
      </w:pPr>
      <w:r>
        <w:rPr>
          <w:rFonts w:ascii="仿宋_GB2312" w:eastAsia="仿宋_GB2312" w:hint="eastAsia"/>
        </w:rPr>
        <w:t>（</w:t>
      </w:r>
      <w:r w:rsidRPr="007F0CCF">
        <w:rPr>
          <w:rFonts w:ascii="仿宋_GB2312" w:eastAsia="仿宋_GB2312" w:hint="eastAsia"/>
          <w:b/>
        </w:rPr>
        <w:t>注</w:t>
      </w:r>
      <w:r>
        <w:rPr>
          <w:rFonts w:ascii="仿宋_GB2312" w:eastAsia="仿宋_GB2312" w:hint="eastAsia"/>
        </w:rPr>
        <w:t>：一般案件先上传</w:t>
      </w:r>
      <w:r w:rsidRPr="00F0131D">
        <w:rPr>
          <w:rFonts w:ascii="仿宋_GB2312" w:eastAsia="仿宋_GB2312" w:hint="eastAsia"/>
          <w:b/>
        </w:rPr>
        <w:t>ODR平台</w:t>
      </w:r>
      <w:r>
        <w:rPr>
          <w:rFonts w:ascii="仿宋_GB2312" w:eastAsia="仿宋_GB2312" w:hint="eastAsia"/>
        </w:rPr>
        <w:t>后，系统后台自动会把该案件流转</w:t>
      </w:r>
      <w:proofErr w:type="gramStart"/>
      <w:r>
        <w:rPr>
          <w:rFonts w:ascii="仿宋_GB2312" w:eastAsia="仿宋_GB2312" w:hint="eastAsia"/>
        </w:rPr>
        <w:t>至</w:t>
      </w:r>
      <w:r w:rsidRPr="00F0131D">
        <w:rPr>
          <w:rFonts w:ascii="仿宋_GB2312" w:eastAsia="仿宋_GB2312" w:hint="eastAsia"/>
          <w:b/>
        </w:rPr>
        <w:t>数据</w:t>
      </w:r>
      <w:proofErr w:type="gramEnd"/>
      <w:r w:rsidRPr="00F0131D">
        <w:rPr>
          <w:rFonts w:ascii="仿宋_GB2312" w:eastAsia="仿宋_GB2312" w:hint="eastAsia"/>
          <w:b/>
        </w:rPr>
        <w:t>平台</w:t>
      </w:r>
      <w:r>
        <w:rPr>
          <w:rFonts w:ascii="仿宋_GB2312" w:eastAsia="仿宋_GB2312" w:hint="eastAsia"/>
        </w:rPr>
        <w:t>，也就是说只要输一次就可以；但案件先上传</w:t>
      </w:r>
      <w:r w:rsidRPr="00F0131D">
        <w:rPr>
          <w:rFonts w:ascii="仿宋_GB2312" w:eastAsia="仿宋_GB2312" w:hint="eastAsia"/>
          <w:b/>
        </w:rPr>
        <w:t>数据平台</w:t>
      </w:r>
      <w:r>
        <w:rPr>
          <w:rFonts w:ascii="仿宋_GB2312" w:eastAsia="仿宋_GB2312" w:hint="eastAsia"/>
        </w:rPr>
        <w:t>后，系统后台不会把该案件流转至</w:t>
      </w:r>
      <w:r w:rsidRPr="006E140A">
        <w:rPr>
          <w:rFonts w:ascii="仿宋_GB2312" w:eastAsia="仿宋_GB2312" w:hint="eastAsia"/>
          <w:b/>
        </w:rPr>
        <w:t>ODR平台</w:t>
      </w:r>
      <w:r>
        <w:rPr>
          <w:rFonts w:ascii="仿宋_GB2312" w:eastAsia="仿宋_GB2312" w:hint="eastAsia"/>
        </w:rPr>
        <w:t>，也就是说，一个案件要输二次）。</w:t>
      </w:r>
    </w:p>
    <w:p w:rsidR="0000496D" w:rsidRPr="00E47A15" w:rsidRDefault="0000496D" w:rsidP="0000496D">
      <w:pPr>
        <w:spacing w:line="480" w:lineRule="exact"/>
        <w:ind w:firstLineChars="200" w:firstLine="560"/>
        <w:rPr>
          <w:rFonts w:ascii="仿宋_GB2312" w:eastAsia="仿宋_GB2312"/>
        </w:rPr>
      </w:pPr>
      <w:r w:rsidRPr="00E47A15">
        <w:rPr>
          <w:rFonts w:ascii="黑体" w:eastAsia="黑体" w:hAnsi="黑体" w:hint="eastAsia"/>
        </w:rPr>
        <w:lastRenderedPageBreak/>
        <w:t>三、案件奖励发放程序</w:t>
      </w:r>
    </w:p>
    <w:p w:rsidR="0000496D" w:rsidRDefault="0000496D" w:rsidP="0000496D">
      <w:pPr>
        <w:spacing w:line="480" w:lineRule="exact"/>
        <w:ind w:firstLineChars="200" w:firstLine="560"/>
        <w:rPr>
          <w:rFonts w:ascii="仿宋_GB2312" w:eastAsia="仿宋_GB2312" w:hint="eastAsia"/>
        </w:rPr>
      </w:pPr>
      <w:r w:rsidRPr="00F875CD">
        <w:rPr>
          <w:rFonts w:ascii="仿宋_GB2312" w:eastAsia="仿宋_GB2312" w:hint="eastAsia"/>
        </w:rPr>
        <w:t>（一）参与人民调解工作的人民调解员在调解协议达成后，于</w:t>
      </w:r>
      <w:r w:rsidRPr="00900CEA">
        <w:rPr>
          <w:rFonts w:ascii="仿宋_GB2312" w:eastAsia="仿宋_GB2312" w:hint="eastAsia"/>
          <w:b/>
        </w:rPr>
        <w:t>7个工作日内</w:t>
      </w:r>
      <w:r w:rsidRPr="00F875CD">
        <w:rPr>
          <w:rFonts w:ascii="仿宋_GB2312" w:eastAsia="仿宋_GB2312" w:hint="eastAsia"/>
        </w:rPr>
        <w:t>，将调解案件按“一案一档”要求立卷归档，并</w:t>
      </w:r>
      <w:r>
        <w:rPr>
          <w:rFonts w:ascii="仿宋_GB2312" w:eastAsia="仿宋_GB2312" w:hint="eastAsia"/>
        </w:rPr>
        <w:t>在年底前上交司法所，经司法所全面审查合格的案件卷，</w:t>
      </w:r>
      <w:r w:rsidRPr="00F875CD">
        <w:rPr>
          <w:rFonts w:ascii="仿宋_GB2312" w:eastAsia="仿宋_GB2312" w:hint="eastAsia"/>
        </w:rPr>
        <w:t>确定奖励金额</w:t>
      </w:r>
      <w:r>
        <w:rPr>
          <w:rFonts w:ascii="仿宋_GB2312" w:eastAsia="仿宋_GB2312" w:hint="eastAsia"/>
        </w:rPr>
        <w:t>，年底前发放，</w:t>
      </w:r>
      <w:r w:rsidRPr="00F875CD">
        <w:rPr>
          <w:rFonts w:ascii="仿宋_GB2312" w:eastAsia="仿宋_GB2312" w:hint="eastAsia"/>
        </w:rPr>
        <w:t>该奖励在街道</w:t>
      </w:r>
      <w:r>
        <w:rPr>
          <w:rFonts w:ascii="仿宋_GB2312" w:eastAsia="仿宋_GB2312" w:hint="eastAsia"/>
        </w:rPr>
        <w:t>司法所</w:t>
      </w:r>
      <w:r w:rsidRPr="00F875CD">
        <w:rPr>
          <w:rFonts w:ascii="仿宋_GB2312" w:eastAsia="仿宋_GB2312" w:hint="eastAsia"/>
        </w:rPr>
        <w:t>“人民调解”经费中支出</w:t>
      </w:r>
      <w:r>
        <w:rPr>
          <w:rFonts w:ascii="仿宋_GB2312" w:eastAsia="仿宋_GB2312" w:hint="eastAsia"/>
        </w:rPr>
        <w:t>。若发放金额超过年度预算，司法所将根据案件情况，做相应比例的减扣（案件输入工作人员的奖励不做扣减）。</w:t>
      </w:r>
    </w:p>
    <w:p w:rsidR="0000496D" w:rsidRDefault="0000496D" w:rsidP="0000496D">
      <w:pPr>
        <w:spacing w:line="480" w:lineRule="exact"/>
        <w:ind w:firstLineChars="200" w:firstLine="560"/>
        <w:rPr>
          <w:rFonts w:ascii="仿宋_GB2312" w:eastAsia="仿宋_GB2312" w:hint="eastAsia"/>
        </w:rPr>
      </w:pPr>
      <w:r>
        <w:rPr>
          <w:rFonts w:ascii="仿宋_GB2312" w:eastAsia="仿宋_GB2312" w:hint="eastAsia"/>
        </w:rPr>
        <w:t xml:space="preserve"> </w:t>
      </w:r>
      <w:r w:rsidRPr="00F875CD">
        <w:rPr>
          <w:rFonts w:ascii="仿宋_GB2312" w:eastAsia="仿宋_GB2312" w:hint="eastAsia"/>
        </w:rPr>
        <w:t>（二）司法所定期对</w:t>
      </w:r>
      <w:r>
        <w:rPr>
          <w:rFonts w:ascii="仿宋_GB2312" w:eastAsia="仿宋_GB2312" w:hint="eastAsia"/>
        </w:rPr>
        <w:t>调处</w:t>
      </w:r>
    </w:p>
    <w:p w:rsidR="0000496D" w:rsidRDefault="0000496D" w:rsidP="0000496D">
      <w:pPr>
        <w:spacing w:line="480" w:lineRule="exact"/>
        <w:ind w:firstLineChars="200" w:firstLine="560"/>
        <w:rPr>
          <w:rFonts w:ascii="仿宋_GB2312" w:eastAsia="仿宋_GB2312" w:hint="eastAsia"/>
        </w:rPr>
      </w:pPr>
      <w:r>
        <w:rPr>
          <w:rFonts w:ascii="仿宋_GB2312" w:eastAsia="仿宋_GB2312" w:hint="eastAsia"/>
        </w:rPr>
        <w:t>成功</w:t>
      </w:r>
      <w:r w:rsidRPr="00F875CD">
        <w:rPr>
          <w:rFonts w:ascii="仿宋_GB2312" w:eastAsia="仿宋_GB2312" w:hint="eastAsia"/>
        </w:rPr>
        <w:t>的纠纷当事人进行回访、检查调解质量、审核上报的纠纷案件数量。对经审查不属实的，取消该调解员的全额调解奖励并取消年度评先评优资格。</w:t>
      </w:r>
    </w:p>
    <w:p w:rsidR="0000496D" w:rsidRDefault="0000496D" w:rsidP="0000496D">
      <w:pPr>
        <w:spacing w:line="480" w:lineRule="exact"/>
        <w:ind w:firstLineChars="200" w:firstLine="560"/>
        <w:rPr>
          <w:rFonts w:ascii="仿宋_GB2312" w:eastAsia="仿宋_GB2312" w:hint="eastAsia"/>
        </w:rPr>
      </w:pPr>
    </w:p>
    <w:p w:rsidR="00500ACA" w:rsidRPr="0000496D" w:rsidRDefault="00500ACA"/>
    <w:sectPr w:rsidR="00500ACA" w:rsidRPr="0000496D" w:rsidSect="00500AC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mp;quo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496D"/>
    <w:rsid w:val="0000496D"/>
    <w:rsid w:val="00161029"/>
    <w:rsid w:val="00280F61"/>
    <w:rsid w:val="00500ACA"/>
    <w:rsid w:val="006F2E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96D"/>
    <w:pPr>
      <w:widowControl w:val="0"/>
      <w:jc w:val="both"/>
    </w:pPr>
    <w:rPr>
      <w:rFonts w:ascii="Times New Roman" w:eastAsia="宋体"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0496D"/>
    <w:rPr>
      <w:rFonts w:cs="Times New Roman"/>
      <w:color w:val="000000"/>
      <w:u w:val="none"/>
      <w:effect w:val="none"/>
    </w:rPr>
  </w:style>
  <w:style w:type="paragraph" w:styleId="a4">
    <w:name w:val="List Paragraph"/>
    <w:basedOn w:val="a"/>
    <w:uiPriority w:val="99"/>
    <w:qFormat/>
    <w:rsid w:val="0000496D"/>
    <w:pPr>
      <w:ind w:firstLineChars="200" w:firstLine="420"/>
    </w:pPr>
    <w:rPr>
      <w:rFonts w:ascii="Calibri" w:hAnsi="Calibri"/>
      <w:sz w:val="21"/>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yundr.gov.cn/" TargetMode="External"/><Relationship Id="rId4" Type="http://schemas.openxmlformats.org/officeDocument/2006/relationships/hyperlink" Target="http://223.4.69.218:8080/logi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263</Words>
  <Characters>1504</Characters>
  <Application>Microsoft Office Word</Application>
  <DocSecurity>0</DocSecurity>
  <Lines>12</Lines>
  <Paragraphs>3</Paragraphs>
  <ScaleCrop>false</ScaleCrop>
  <Company>P R C</Company>
  <LinksUpToDate>false</LinksUpToDate>
  <CharactersWithSpaces>1764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2021-08-31T02:48:00Z</dcterms:created>
  <dcterms:modified xsi:type="dcterms:W3CDTF">2021-08-31T02:48:00Z</dcterms:modified>
</cp:coreProperties>
</file>