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36"/>
          <w:szCs w:val="36"/>
        </w:rPr>
      </w:pPr>
      <w:r>
        <w:rPr>
          <w:rFonts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rPr>
        <w:t>3年慈溪市</w:t>
      </w:r>
      <w:r>
        <w:rPr>
          <w:rFonts w:hint="eastAsia" w:ascii="方正小标宋简体" w:hAnsi="方正小标宋简体" w:eastAsia="方正小标宋简体" w:cs="方正小标宋简体"/>
          <w:sz w:val="36"/>
          <w:szCs w:val="36"/>
          <w:lang w:val="en-US" w:eastAsia="zh-CN"/>
        </w:rPr>
        <w:t>应急管理局</w:t>
      </w:r>
      <w:r>
        <w:rPr>
          <w:rFonts w:hint="eastAsia" w:ascii="方正小标宋简体" w:hAnsi="方正小标宋简体" w:eastAsia="方正小标宋简体" w:cs="方正小标宋简体"/>
          <w:sz w:val="36"/>
          <w:szCs w:val="36"/>
        </w:rPr>
        <w:t>信息公开工作年度报告</w:t>
      </w:r>
    </w:p>
    <w:p>
      <w:pPr>
        <w:spacing w:line="560" w:lineRule="exact"/>
        <w:ind w:firstLine="640" w:firstLineChars="200"/>
        <w:rPr>
          <w:rFonts w:ascii="??_GB2312" w:hAnsi="??_GB2312" w:eastAsia="Times New Roman" w:cs="??_GB2312"/>
          <w:sz w:val="32"/>
          <w:szCs w:val="32"/>
        </w:rPr>
      </w:pPr>
    </w:p>
    <w:p>
      <w:pPr>
        <w:spacing w:line="560" w:lineRule="exact"/>
        <w:ind w:firstLine="640" w:firstLineChars="200"/>
        <w:jc w:val="left"/>
        <w:rPr>
          <w:rFonts w:ascii="黑体" w:hAnsi="黑体" w:eastAsia="黑体" w:cs="??_GB2312"/>
          <w:bCs/>
          <w:sz w:val="32"/>
          <w:szCs w:val="32"/>
        </w:rPr>
      </w:pPr>
      <w:r>
        <w:rPr>
          <w:rFonts w:hint="eastAsia" w:ascii="黑体" w:hAnsi="黑体" w:eastAsia="黑体" w:cs="宋体"/>
          <w:bCs/>
          <w:sz w:val="32"/>
          <w:szCs w:val="32"/>
        </w:rPr>
        <w:t>一、总体情况</w:t>
      </w:r>
    </w:p>
    <w:p>
      <w:pPr>
        <w:spacing w:line="560" w:lineRule="exact"/>
        <w:ind w:firstLine="640" w:firstLineChars="200"/>
        <w:jc w:val="left"/>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市应急管理局严格按照“公开为原则，不公开为例外”的总体要求，做好信息公开工作，做到积极稳妥，及时准确，保证公开、公正、便民。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楷体_GB2312" w:hAnsi="黑体" w:eastAsia="楷体_GB2312" w:cs="宋体"/>
          <w:bCs/>
          <w:color w:val="auto"/>
          <w:kern w:val="0"/>
          <w:sz w:val="32"/>
          <w:szCs w:val="32"/>
        </w:rPr>
        <w:t>（一）主动公开情况。</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年，我局</w:t>
      </w:r>
      <w:r>
        <w:rPr>
          <w:rFonts w:hint="eastAsia" w:ascii="仿宋" w:hAnsi="仿宋" w:eastAsia="仿宋" w:cs="仿宋"/>
          <w:color w:val="auto"/>
          <w:sz w:val="32"/>
          <w:szCs w:val="32"/>
          <w:u w:val="none"/>
          <w:lang w:eastAsia="zh-CN"/>
        </w:rPr>
        <w:t>主动公开信息数</w:t>
      </w:r>
      <w:r>
        <w:rPr>
          <w:rFonts w:hint="eastAsia" w:ascii="仿宋" w:hAnsi="仿宋" w:eastAsia="仿宋" w:cs="仿宋"/>
          <w:color w:val="auto"/>
          <w:sz w:val="32"/>
          <w:szCs w:val="32"/>
          <w:u w:val="none"/>
          <w:lang w:val="en-US" w:eastAsia="zh-CN"/>
        </w:rPr>
        <w:t>307条，其中</w:t>
      </w:r>
      <w:r>
        <w:rPr>
          <w:rFonts w:hint="eastAsia" w:ascii="仿宋" w:hAnsi="仿宋" w:eastAsia="仿宋" w:cs="仿宋"/>
          <w:color w:val="auto"/>
          <w:sz w:val="32"/>
          <w:szCs w:val="32"/>
          <w:u w:val="none"/>
        </w:rPr>
        <w:t>网站共发布公开信息</w:t>
      </w:r>
      <w:r>
        <w:rPr>
          <w:rFonts w:hint="eastAsia" w:ascii="仿宋" w:hAnsi="仿宋" w:eastAsia="仿宋" w:cs="仿宋"/>
          <w:color w:val="auto"/>
          <w:sz w:val="32"/>
          <w:szCs w:val="32"/>
          <w:u w:val="none"/>
          <w:lang w:val="en-US" w:eastAsia="zh-CN"/>
        </w:rPr>
        <w:t>65</w:t>
      </w:r>
      <w:r>
        <w:rPr>
          <w:rFonts w:hint="eastAsia" w:ascii="仿宋" w:hAnsi="仿宋" w:eastAsia="仿宋" w:cs="仿宋"/>
          <w:color w:val="auto"/>
          <w:sz w:val="32"/>
          <w:szCs w:val="32"/>
          <w:u w:val="none"/>
        </w:rPr>
        <w:t>条，公众平台推送信息</w:t>
      </w:r>
      <w:r>
        <w:rPr>
          <w:rFonts w:hint="eastAsia" w:ascii="仿宋" w:hAnsi="仿宋" w:eastAsia="仿宋" w:cs="仿宋"/>
          <w:color w:val="auto"/>
          <w:sz w:val="32"/>
          <w:szCs w:val="32"/>
          <w:u w:val="none"/>
          <w:lang w:val="en-US" w:eastAsia="zh-CN"/>
        </w:rPr>
        <w:t>234</w:t>
      </w:r>
      <w:r>
        <w:rPr>
          <w:rFonts w:hint="eastAsia" w:ascii="仿宋" w:hAnsi="仿宋" w:eastAsia="仿宋" w:cs="仿宋"/>
          <w:color w:val="auto"/>
          <w:sz w:val="32"/>
          <w:szCs w:val="32"/>
          <w:u w:val="none"/>
        </w:rPr>
        <w:t>条</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其他方式公开政府信息数8条。2023年我局无政务信息公开工作被申请行政复议或被提起行政诉讼。</w:t>
      </w:r>
    </w:p>
    <w:p>
      <w:pPr>
        <w:pStyle w:val="2"/>
        <w:keepNext w:val="0"/>
        <w:keepLines w:val="0"/>
        <w:pageBreakBefore w:val="0"/>
        <w:widowControl/>
        <w:suppressLineNumbers w:val="0"/>
        <w:kinsoku/>
        <w:wordWrap/>
        <w:overflowPunct/>
        <w:topLinePunct w:val="0"/>
        <w:autoSpaceDE/>
        <w:autoSpaceDN/>
        <w:bidi w:val="0"/>
        <w:adjustRightInd/>
        <w:snapToGrid/>
        <w:spacing w:before="0" w:line="560" w:lineRule="exact"/>
        <w:ind w:left="0" w:leftChars="0" w:right="0" w:rightChars="0" w:firstLine="640" w:firstLineChars="200"/>
        <w:jc w:val="both"/>
        <w:textAlignment w:val="auto"/>
        <w:outlineLvl w:val="9"/>
        <w:rPr>
          <w:rFonts w:hint="eastAsia" w:ascii="仿宋" w:hAnsi="仿宋" w:eastAsia="仿宋" w:cs="仿宋"/>
          <w:color w:val="auto"/>
          <w:sz w:val="32"/>
          <w:szCs w:val="32"/>
          <w:u w:val="none"/>
        </w:rPr>
      </w:pPr>
      <w:r>
        <w:rPr>
          <w:rFonts w:hint="eastAsia" w:ascii="楷体_GB2312" w:hAnsi="黑体" w:eastAsia="楷体_GB2312" w:cs="宋体"/>
          <w:bCs/>
          <w:color w:val="auto"/>
          <w:kern w:val="0"/>
          <w:sz w:val="32"/>
          <w:szCs w:val="32"/>
        </w:rPr>
        <w:t>（二）依申请公开情况。</w:t>
      </w:r>
      <w:r>
        <w:rPr>
          <w:rFonts w:hint="eastAsia" w:ascii="仿宋" w:hAnsi="仿宋" w:eastAsia="仿宋" w:cs="仿宋"/>
          <w:color w:val="auto"/>
          <w:sz w:val="32"/>
          <w:szCs w:val="32"/>
          <w:u w:val="none"/>
        </w:rPr>
        <w:t>202</w:t>
      </w: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我</w:t>
      </w:r>
      <w:r>
        <w:rPr>
          <w:rFonts w:hint="eastAsia" w:ascii="仿宋" w:hAnsi="仿宋" w:eastAsia="仿宋" w:cs="仿宋"/>
          <w:color w:val="auto"/>
          <w:sz w:val="32"/>
          <w:szCs w:val="32"/>
          <w:u w:val="none"/>
          <w:lang w:val="en-US" w:eastAsia="zh-CN"/>
        </w:rPr>
        <w:t>局</w:t>
      </w:r>
      <w:r>
        <w:rPr>
          <w:rFonts w:hint="eastAsia" w:ascii="仿宋" w:hAnsi="仿宋" w:eastAsia="仿宋" w:cs="仿宋"/>
          <w:color w:val="auto"/>
          <w:sz w:val="32"/>
          <w:szCs w:val="32"/>
          <w:u w:val="none"/>
        </w:rPr>
        <w:t>共受理依申请公开</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件</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无因政务信息公开工作被申请行政复议或被提起行政诉讼的情况。</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line="560" w:lineRule="exact"/>
        <w:ind w:right="0" w:rightChars="0" w:firstLine="640"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楷体_GB2312" w:hAnsi="黑体" w:eastAsia="楷体_GB2312" w:cs="宋体"/>
          <w:bCs/>
          <w:color w:val="auto"/>
          <w:kern w:val="0"/>
          <w:sz w:val="32"/>
          <w:szCs w:val="32"/>
        </w:rPr>
        <w:t>（三）信息管理情况。</w:t>
      </w:r>
      <w:r>
        <w:rPr>
          <w:rFonts w:hint="eastAsia" w:ascii="仿宋" w:hAnsi="仿宋" w:eastAsia="仿宋" w:cs="仿宋"/>
          <w:color w:val="auto"/>
          <w:sz w:val="32"/>
          <w:szCs w:val="32"/>
          <w:u w:val="none"/>
          <w:lang w:val="en-US" w:eastAsia="zh-CN"/>
        </w:rPr>
        <w:t>坚持政务公开依法公开、真实公开、突出重点的原则，完善政府信息公开制度，健全信息发布审核机制，规范信息公开流程；安排专人管理微信平台账号、政务公开账号，及时做好相关栏目信息更新，注重时效性。</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line="560" w:lineRule="exact"/>
        <w:ind w:right="0" w:rightChars="0" w:firstLine="640" w:firstLineChars="200"/>
        <w:jc w:val="both"/>
        <w:textAlignment w:val="auto"/>
        <w:outlineLvl w:val="9"/>
        <w:rPr>
          <w:rFonts w:hint="default" w:ascii="仿宋" w:hAnsi="仿宋" w:eastAsia="仿宋" w:cs="仿宋"/>
          <w:color w:val="auto"/>
          <w:sz w:val="32"/>
          <w:szCs w:val="32"/>
          <w:u w:val="none"/>
          <w:lang w:val="en-US" w:eastAsia="zh-CN"/>
        </w:rPr>
      </w:pPr>
      <w:r>
        <w:rPr>
          <w:rFonts w:hint="eastAsia" w:ascii="楷体_GB2312" w:hAnsi="黑体" w:eastAsia="楷体_GB2312" w:cs="宋体"/>
          <w:bCs/>
          <w:color w:val="auto"/>
          <w:kern w:val="0"/>
          <w:sz w:val="32"/>
          <w:szCs w:val="32"/>
        </w:rPr>
        <w:t>（四）平台建设情况</w:t>
      </w:r>
      <w:r>
        <w:rPr>
          <w:rFonts w:hint="eastAsia" w:ascii="楷体_GB2312" w:hAnsi="黑体" w:eastAsia="楷体_GB2312" w:cs="宋体"/>
          <w:bCs/>
          <w:color w:val="auto"/>
          <w:kern w:val="0"/>
          <w:sz w:val="32"/>
          <w:szCs w:val="32"/>
          <w:lang w:eastAsia="zh-CN"/>
        </w:rPr>
        <w:t>。</w:t>
      </w:r>
      <w:r>
        <w:rPr>
          <w:rFonts w:hint="eastAsia" w:ascii="仿宋" w:hAnsi="仿宋" w:eastAsia="仿宋" w:cs="仿宋"/>
          <w:color w:val="auto"/>
          <w:sz w:val="32"/>
          <w:szCs w:val="32"/>
          <w:u w:val="none"/>
          <w:lang w:val="en-US" w:eastAsia="zh-CN"/>
        </w:rPr>
        <w:t>严格遵循政府信息公开基本原则，积极拓宽政府信息公开渠道，相关政务信息通过政府官网和“慈溪应急管理”微信公众号予以发布，保证政务公开工作及时准确进行。根据浙江省基层政务新媒体规范化建设有关要求，我局政务微信“慈溪应急管理”于2023年10月16日起停止更新并申请注销，后续相关政务信息通过“慈晓”客户端政务号“慈溪应急管理”发布。</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line="560" w:lineRule="exact"/>
        <w:ind w:right="0" w:rightChars="0" w:firstLine="640" w:firstLineChars="200"/>
        <w:jc w:val="both"/>
        <w:textAlignment w:val="auto"/>
        <w:outlineLvl w:val="9"/>
        <w:rPr>
          <w:rFonts w:hint="eastAsia" w:ascii="仿宋_GB2312" w:hAnsi="宋体" w:eastAsia="仿宋_GB2312" w:cs="宋体"/>
          <w:sz w:val="32"/>
          <w:szCs w:val="32"/>
        </w:rPr>
      </w:pPr>
      <w:r>
        <w:rPr>
          <w:rFonts w:hint="eastAsia" w:ascii="楷体_GB2312" w:hAnsi="宋体" w:eastAsia="楷体_GB2312" w:cs="宋体"/>
          <w:bCs/>
          <w:color w:val="auto"/>
          <w:kern w:val="0"/>
          <w:sz w:val="32"/>
          <w:szCs w:val="32"/>
        </w:rPr>
        <w:t>（五）监督保障情况。</w:t>
      </w:r>
      <w:r>
        <w:rPr>
          <w:rFonts w:hint="eastAsia" w:ascii="仿宋" w:hAnsi="仿宋" w:eastAsia="仿宋" w:cs="仿宋"/>
          <w:color w:val="auto"/>
          <w:sz w:val="32"/>
          <w:szCs w:val="32"/>
          <w:u w:val="none"/>
          <w:lang w:val="en-US" w:eastAsia="zh-CN"/>
        </w:rPr>
        <w:t>将政府信息公开纳入重要工作议程，高度重视政务公开问题，抓实抓细日常问题整改，不断完善政府信息公开工作。积极参加全市统一的政务公开社会评议并定期按规定发布责任追究情况。完善政务公开审查程序，对公开的政务信息按照要求层层把关，保证公开内容真实、准确、有效，不断提高政府信息公开工作的质量和水平。</w:t>
      </w:r>
    </w:p>
    <w:p>
      <w:pPr>
        <w:spacing w:line="560" w:lineRule="exact"/>
        <w:ind w:firstLine="640" w:firstLineChars="200"/>
        <w:jc w:val="left"/>
        <w:rPr>
          <w:rFonts w:ascii="黑体" w:hAnsi="黑体" w:eastAsia="黑体" w:cs="??_GB2312"/>
          <w:bCs/>
          <w:sz w:val="32"/>
          <w:szCs w:val="32"/>
        </w:rPr>
      </w:pPr>
      <w:r>
        <w:rPr>
          <w:rFonts w:hint="eastAsia" w:ascii="黑体" w:hAnsi="黑体" w:eastAsia="黑体" w:cs="宋体"/>
          <w:bCs/>
          <w:sz w:val="32"/>
          <w:szCs w:val="32"/>
        </w:rPr>
        <w:t>二、主动公开政府信息情况</w:t>
      </w:r>
    </w:p>
    <w:tbl>
      <w:tblPr>
        <w:tblStyle w:val="3"/>
        <w:tblW w:w="94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9"/>
        <w:gridCol w:w="2588"/>
        <w:gridCol w:w="2252"/>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0</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0</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行政许可</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highlight w:val="yellow"/>
                <w:lang w:val="en-US" w:eastAsia="zh-CN"/>
              </w:rPr>
            </w:pPr>
            <w:r>
              <w:rPr>
                <w:rFonts w:hint="eastAsia" w:ascii="??_GB2312" w:hAnsi="??_GB2312"/>
                <w:sz w:val="24"/>
                <w:szCs w:val="24"/>
                <w:highlight w:val="none"/>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行政处罚</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行政强制</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行政事业性收费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bl>
    <w:p>
      <w:pPr>
        <w:spacing w:line="560" w:lineRule="exact"/>
        <w:ind w:firstLine="640" w:firstLineChars="200"/>
        <w:jc w:val="left"/>
        <w:rPr>
          <w:rFonts w:ascii="黑体" w:hAnsi="黑体" w:eastAsia="黑体" w:cs="??_GB2312"/>
          <w:bCs/>
          <w:sz w:val="32"/>
          <w:szCs w:val="32"/>
        </w:rPr>
      </w:pPr>
      <w:r>
        <w:rPr>
          <w:rFonts w:hint="eastAsia" w:ascii="黑体" w:hAnsi="黑体" w:eastAsia="黑体" w:cs="宋体"/>
          <w:bCs/>
          <w:sz w:val="32"/>
          <w:szCs w:val="32"/>
        </w:rPr>
        <w:t>三、收到和处理政府信息公开申请情况</w:t>
      </w:r>
    </w:p>
    <w:tbl>
      <w:tblPr>
        <w:tblStyle w:val="3"/>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080"/>
        <w:gridCol w:w="2028"/>
        <w:gridCol w:w="696"/>
        <w:gridCol w:w="772"/>
        <w:gridCol w:w="705"/>
        <w:gridCol w:w="925"/>
        <w:gridCol w:w="735"/>
        <w:gridCol w:w="605"/>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sz w:val="18"/>
                <w:szCs w:val="18"/>
              </w:rPr>
            </w:pPr>
            <w:r>
              <w:rPr>
                <w:rFonts w:hint="eastAsia" w:ascii="宋体" w:hAnsi="宋体" w:eastAsia="仿宋_GB2312" w:cs="宋体"/>
                <w:sz w:val="24"/>
                <w:szCs w:val="24"/>
              </w:rPr>
              <w:t>（本列数据的勾稽关系为：第一项加第二项之和，等于第三项加第四项之和）</w:t>
            </w:r>
          </w:p>
        </w:tc>
        <w:tc>
          <w:tcPr>
            <w:tcW w:w="5149"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自</w:t>
            </w:r>
          </w:p>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然</w:t>
            </w:r>
          </w:p>
          <w:p>
            <w:pPr>
              <w:spacing w:line="400" w:lineRule="exact"/>
              <w:jc w:val="center"/>
              <w:rPr>
                <w:rFonts w:ascii="黑体" w:hAnsi="黑体" w:eastAsia="黑体"/>
                <w:sz w:val="24"/>
                <w:szCs w:val="24"/>
              </w:rPr>
            </w:pPr>
            <w:r>
              <w:rPr>
                <w:rFonts w:hint="eastAsia" w:ascii="黑体" w:hAnsi="黑体" w:eastAsia="黑体" w:cs="黑体"/>
                <w:sz w:val="24"/>
                <w:szCs w:val="24"/>
              </w:rPr>
              <w:t>人</w:t>
            </w:r>
          </w:p>
        </w:tc>
        <w:tc>
          <w:tcPr>
            <w:tcW w:w="3742"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71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总</w:t>
            </w:r>
          </w:p>
          <w:p>
            <w:pPr>
              <w:spacing w:line="400" w:lineRule="exact"/>
              <w:jc w:val="center"/>
              <w:rPr>
                <w:rFonts w:ascii="黑体" w:hAnsi="黑体" w:eastAsia="黑体"/>
                <w:sz w:val="24"/>
                <w:szCs w:val="24"/>
              </w:rPr>
            </w:pPr>
            <w:r>
              <w:rPr>
                <w:rFonts w:hint="eastAsia" w:ascii="黑体" w:hAnsi="黑体" w:eastAsia="黑体" w:cs="黑体"/>
                <w:sz w:val="24"/>
                <w:szCs w:val="24"/>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35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社会</w:t>
            </w:r>
          </w:p>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公益</w:t>
            </w:r>
          </w:p>
          <w:p>
            <w:pPr>
              <w:spacing w:line="400" w:lineRule="exact"/>
              <w:jc w:val="center"/>
              <w:rPr>
                <w:rFonts w:ascii="黑体" w:hAnsi="黑体" w:eastAsia="黑体"/>
                <w:sz w:val="24"/>
                <w:szCs w:val="24"/>
              </w:rPr>
            </w:pPr>
            <w:r>
              <w:rPr>
                <w:rFonts w:hint="eastAsia" w:ascii="黑体" w:hAnsi="黑体" w:eastAsia="黑体" w:cs="黑体"/>
                <w:sz w:val="24"/>
                <w:szCs w:val="24"/>
              </w:rPr>
              <w:t>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71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eastAsia="zh-CN"/>
              </w:rPr>
            </w:pPr>
            <w:r>
              <w:rPr>
                <w:rFonts w:hint="eastAsia" w:ascii="??_GB2312" w:hAnsi="??_GB2312"/>
                <w:sz w:val="24"/>
                <w:szCs w:val="24"/>
                <w:lang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（三）</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不予</w:t>
            </w:r>
          </w:p>
          <w:p>
            <w:pPr>
              <w:spacing w:line="400" w:lineRule="exact"/>
              <w:jc w:val="center"/>
              <w:rPr>
                <w:rFonts w:ascii="??_GB2312" w:hAnsi="??_GB2312" w:eastAsia="Times New Roman"/>
                <w:sz w:val="24"/>
                <w:szCs w:val="24"/>
              </w:rPr>
            </w:pPr>
            <w:r>
              <w:rPr>
                <w:rFonts w:hint="eastAsia" w:ascii="宋体" w:hAnsi="宋体" w:eastAsia="仿宋_GB2312" w:cs="宋体"/>
                <w:sz w:val="24"/>
                <w:szCs w:val="24"/>
              </w:rPr>
              <w:t>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危及</w:t>
            </w:r>
            <w:r>
              <w:rPr>
                <w:rFonts w:hint="eastAsia" w:ascii="仿宋_GB2312" w:hAnsi="??_GB2312" w:eastAsia="仿宋_GB2312" w:cs="??_GB2312"/>
                <w:sz w:val="24"/>
                <w:szCs w:val="24"/>
              </w:rPr>
              <w:t>“</w:t>
            </w:r>
            <w:r>
              <w:rPr>
                <w:rFonts w:hint="eastAsia" w:ascii="仿宋_GB2312" w:hAnsi="宋体" w:eastAsia="仿宋_GB2312" w:cs="宋体"/>
                <w:sz w:val="24"/>
                <w:szCs w:val="24"/>
              </w:rPr>
              <w:t>三安全一稳定</w:t>
            </w:r>
            <w:r>
              <w:rPr>
                <w:rFonts w:hint="eastAsia" w:ascii="仿宋_GB2312" w:hAnsi="??_GB2312" w:eastAsia="仿宋_GB2312" w:cs="??_GB2312"/>
                <w:sz w:val="24"/>
                <w:szCs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4.</w:t>
            </w:r>
            <w:r>
              <w:rPr>
                <w:rFonts w:hint="eastAsia" w:ascii="仿宋_GB2312" w:hAnsi="宋体" w:eastAsia="仿宋_GB2312" w:cs="宋体"/>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5.</w:t>
            </w:r>
            <w:r>
              <w:rPr>
                <w:rFonts w:hint="eastAsia" w:ascii="仿宋_GB2312" w:hAnsi="宋体" w:eastAsia="仿宋_GB2312" w:cs="宋体"/>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6.</w:t>
            </w:r>
            <w:r>
              <w:rPr>
                <w:rFonts w:hint="eastAsia" w:ascii="仿宋_GB2312" w:hAnsi="宋体" w:eastAsia="仿宋_GB2312" w:cs="宋体"/>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7.</w:t>
            </w:r>
            <w:r>
              <w:rPr>
                <w:rFonts w:hint="eastAsia" w:ascii="仿宋_GB2312" w:hAnsi="宋体" w:eastAsia="仿宋_GB2312" w:cs="宋体"/>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8.</w:t>
            </w:r>
            <w:r>
              <w:rPr>
                <w:rFonts w:hint="eastAsia" w:ascii="仿宋_GB2312" w:hAnsi="宋体" w:eastAsia="仿宋_GB2312" w:cs="宋体"/>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（四）</w:t>
            </w:r>
          </w:p>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无法</w:t>
            </w:r>
          </w:p>
          <w:p>
            <w:pPr>
              <w:spacing w:line="420" w:lineRule="exact"/>
              <w:jc w:val="center"/>
              <w:rPr>
                <w:rFonts w:ascii="??_GB2312" w:hAnsi="??_GB2312" w:eastAsia="Times New Roman"/>
                <w:sz w:val="24"/>
                <w:szCs w:val="24"/>
              </w:rPr>
            </w:pPr>
            <w:r>
              <w:rPr>
                <w:rFonts w:hint="eastAsia" w:ascii="宋体" w:hAnsi="宋体" w:eastAsia="仿宋_GB2312" w:cs="宋体"/>
                <w:sz w:val="24"/>
                <w:szCs w:val="24"/>
              </w:rPr>
              <w:t>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（五）</w:t>
            </w:r>
          </w:p>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不予</w:t>
            </w:r>
          </w:p>
          <w:p>
            <w:pPr>
              <w:spacing w:line="420" w:lineRule="exact"/>
              <w:jc w:val="center"/>
              <w:rPr>
                <w:rFonts w:ascii="??_GB2312" w:hAnsi="??_GB2312" w:eastAsia="Times New Roman"/>
                <w:sz w:val="24"/>
                <w:szCs w:val="24"/>
              </w:rPr>
            </w:pPr>
            <w:r>
              <w:rPr>
                <w:rFonts w:hint="eastAsia" w:ascii="宋体" w:hAnsi="宋体" w:eastAsia="仿宋_GB2312" w:cs="宋体"/>
                <w:sz w:val="24"/>
                <w:szCs w:val="24"/>
              </w:rPr>
              <w:t>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4.</w:t>
            </w:r>
            <w:r>
              <w:rPr>
                <w:rFonts w:hint="eastAsia" w:ascii="仿宋_GB2312" w:hAnsi="宋体" w:eastAsia="仿宋_GB2312" w:cs="宋体"/>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5.</w:t>
            </w:r>
            <w:r>
              <w:rPr>
                <w:rFonts w:hint="eastAsia" w:ascii="仿宋_GB2312" w:hAnsi="宋体" w:eastAsia="仿宋_GB2312" w:cs="宋体"/>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eastAsia="zh-CN"/>
              </w:rPr>
            </w:pPr>
            <w:r>
              <w:rPr>
                <w:rFonts w:hint="eastAsia" w:ascii="??_GB2312" w:hAnsi="??_GB2312"/>
                <w:sz w:val="24"/>
                <w:szCs w:val="24"/>
                <w:lang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（六）</w:t>
            </w:r>
          </w:p>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其他</w:t>
            </w:r>
          </w:p>
          <w:p>
            <w:pPr>
              <w:spacing w:line="420" w:lineRule="exact"/>
              <w:jc w:val="center"/>
              <w:rPr>
                <w:rFonts w:ascii="??_GB2312" w:hAnsi="??_GB2312" w:eastAsia="Times New Roman"/>
                <w:sz w:val="24"/>
                <w:szCs w:val="24"/>
              </w:rPr>
            </w:pPr>
            <w:r>
              <w:rPr>
                <w:rFonts w:hint="eastAsia" w:ascii="宋体" w:hAnsi="宋体" w:eastAsia="仿宋_GB2312" w:cs="宋体"/>
                <w:sz w:val="24"/>
                <w:szCs w:val="24"/>
              </w:rPr>
              <w:t>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r>
              <w:rPr>
                <w:rFonts w:hint="eastAsia" w:ascii="宋体" w:hAnsi="宋体" w:eastAsia="仿宋_GB2312" w:cs="宋体"/>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r>
              <w:rPr>
                <w:rFonts w:hint="eastAsia" w:ascii="宋体" w:hAnsi="宋体" w:eastAsia="仿宋_GB2312" w:cs="宋体"/>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bl>
    <w:p>
      <w:pPr>
        <w:spacing w:line="560" w:lineRule="exact"/>
        <w:ind w:firstLine="640" w:firstLineChars="200"/>
        <w:rPr>
          <w:rFonts w:ascii="黑体" w:hAnsi="黑体" w:eastAsia="黑体" w:cs="??_GB2312"/>
          <w:bCs/>
          <w:sz w:val="32"/>
          <w:szCs w:val="32"/>
        </w:rPr>
      </w:pPr>
      <w:r>
        <w:rPr>
          <w:rFonts w:hint="eastAsia" w:ascii="黑体" w:hAnsi="黑体" w:eastAsia="黑体" w:cs="宋体"/>
          <w:bCs/>
          <w:sz w:val="32"/>
          <w:szCs w:val="32"/>
        </w:rPr>
        <w:t>四、政府信息公开行政复议、行政诉讼情况</w:t>
      </w:r>
    </w:p>
    <w:tbl>
      <w:tblPr>
        <w:tblStyle w:val="3"/>
        <w:tblW w:w="935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98"/>
        <w:gridCol w:w="730"/>
        <w:gridCol w:w="583"/>
        <w:gridCol w:w="583"/>
        <w:gridCol w:w="661"/>
        <w:gridCol w:w="529"/>
        <w:gridCol w:w="584"/>
        <w:gridCol w:w="584"/>
        <w:gridCol w:w="584"/>
        <w:gridCol w:w="611"/>
        <w:gridCol w:w="584"/>
        <w:gridCol w:w="584"/>
        <w:gridCol w:w="584"/>
        <w:gridCol w:w="585"/>
        <w:gridCol w:w="77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335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6004"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798"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结</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果</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维</w:t>
            </w:r>
          </w:p>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持</w:t>
            </w:r>
          </w:p>
        </w:tc>
        <w:tc>
          <w:tcPr>
            <w:tcW w:w="730"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结</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果</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纠</w:t>
            </w:r>
          </w:p>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未经复议直接起诉</w:t>
            </w:r>
          </w:p>
        </w:tc>
        <w:tc>
          <w:tcPr>
            <w:tcW w:w="311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798"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730"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尚未审结</w:t>
            </w:r>
          </w:p>
        </w:tc>
        <w:tc>
          <w:tcPr>
            <w:tcW w:w="77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总</w:t>
            </w:r>
          </w:p>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7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7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rPr>
            </w:pPr>
            <w:r>
              <w:rPr>
                <w:rFonts w:hint="eastAsia" w:ascii="仿宋" w:hAnsi="仿宋" w:eastAsia="仿宋" w:cs="仿宋"/>
                <w:sz w:val="28"/>
                <w:szCs w:val="28"/>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77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r>
    </w:tbl>
    <w:p>
      <w:pPr>
        <w:spacing w:line="560" w:lineRule="exact"/>
        <w:ind w:firstLine="640" w:firstLineChars="200"/>
        <w:rPr>
          <w:rFonts w:hint="eastAsia" w:ascii="黑体" w:hAnsi="黑体" w:eastAsia="黑体" w:cs="宋体"/>
          <w:bCs/>
          <w:sz w:val="32"/>
          <w:szCs w:val="32"/>
        </w:rPr>
      </w:pPr>
      <w:r>
        <w:rPr>
          <w:rFonts w:hint="eastAsia" w:ascii="黑体" w:hAnsi="黑体" w:eastAsia="黑体" w:cs="宋体"/>
          <w:bCs/>
          <w:sz w:val="32"/>
          <w:szCs w:val="32"/>
        </w:rPr>
        <w:t>五、存在的主要问题及改进情况</w:t>
      </w:r>
    </w:p>
    <w:p>
      <w:pPr>
        <w:spacing w:line="560" w:lineRule="exact"/>
        <w:ind w:firstLine="640" w:firstLineChars="200"/>
        <w:rPr>
          <w:rFonts w:hint="eastAsia" w:ascii="宋体" w:hAnsi="宋体" w:eastAsia="仿宋_GB2312" w:cs="宋体"/>
          <w:sz w:val="32"/>
          <w:szCs w:val="32"/>
        </w:rPr>
      </w:pPr>
      <w:r>
        <w:rPr>
          <w:rFonts w:hint="eastAsia" w:ascii="宋体" w:hAnsi="宋体" w:eastAsia="仿宋_GB2312" w:cs="宋体"/>
          <w:sz w:val="32"/>
          <w:szCs w:val="32"/>
        </w:rPr>
        <w:t>回顾202</w:t>
      </w:r>
      <w:r>
        <w:rPr>
          <w:rFonts w:hint="eastAsia" w:ascii="宋体" w:hAnsi="宋体" w:eastAsia="仿宋_GB2312" w:cs="宋体"/>
          <w:sz w:val="32"/>
          <w:szCs w:val="32"/>
          <w:lang w:val="en-US" w:eastAsia="zh-CN"/>
        </w:rPr>
        <w:t>3</w:t>
      </w:r>
      <w:r>
        <w:rPr>
          <w:rFonts w:hint="eastAsia" w:ascii="宋体" w:hAnsi="宋体" w:eastAsia="仿宋_GB2312" w:cs="宋体"/>
          <w:sz w:val="32"/>
          <w:szCs w:val="32"/>
        </w:rPr>
        <w:t>年我局的政务公开工作，还有需要改进的地方。比如日常公开内容相对单一，创新不足</w:t>
      </w:r>
      <w:r>
        <w:rPr>
          <w:rFonts w:hint="eastAsia" w:ascii="宋体" w:hAnsi="宋体" w:eastAsia="仿宋_GB2312" w:cs="宋体"/>
          <w:sz w:val="32"/>
          <w:szCs w:val="32"/>
          <w:lang w:eastAsia="zh-CN"/>
        </w:rPr>
        <w:t>，</w:t>
      </w:r>
      <w:r>
        <w:rPr>
          <w:rFonts w:hint="eastAsia" w:ascii="宋体" w:hAnsi="宋体" w:eastAsia="仿宋_GB2312" w:cs="宋体"/>
          <w:sz w:val="32"/>
          <w:szCs w:val="32"/>
        </w:rPr>
        <w:t>公开时效性需要进一步提高</w:t>
      </w:r>
      <w:r>
        <w:rPr>
          <w:rFonts w:hint="eastAsia" w:ascii="宋体" w:hAnsi="宋体" w:eastAsia="仿宋_GB2312" w:cs="宋体"/>
          <w:sz w:val="32"/>
          <w:szCs w:val="32"/>
          <w:lang w:val="en-US" w:eastAsia="zh-CN"/>
        </w:rPr>
        <w:t>；</w:t>
      </w:r>
      <w:r>
        <w:rPr>
          <w:rFonts w:hint="eastAsia" w:ascii="宋体" w:hAnsi="宋体" w:eastAsia="仿宋_GB2312" w:cs="宋体"/>
          <w:sz w:val="32"/>
          <w:szCs w:val="32"/>
        </w:rPr>
        <w:t>信息公开队伍建设有待进一步加强</w:t>
      </w:r>
      <w:r>
        <w:rPr>
          <w:rFonts w:hint="eastAsia" w:ascii="宋体" w:hAnsi="宋体" w:eastAsia="仿宋_GB2312" w:cs="宋体"/>
          <w:sz w:val="32"/>
          <w:szCs w:val="32"/>
          <w:lang w:eastAsia="zh-CN"/>
        </w:rPr>
        <w:t>，绝大部分负责政务公开的同志</w:t>
      </w:r>
      <w:r>
        <w:rPr>
          <w:rFonts w:hint="eastAsia" w:ascii="宋体" w:hAnsi="宋体" w:eastAsia="仿宋_GB2312" w:cs="宋体"/>
          <w:sz w:val="32"/>
          <w:szCs w:val="32"/>
          <w:lang w:val="en-US" w:eastAsia="zh-CN"/>
        </w:rPr>
        <w:t>对</w:t>
      </w:r>
      <w:r>
        <w:rPr>
          <w:rFonts w:hint="eastAsia" w:ascii="宋体" w:hAnsi="宋体" w:eastAsia="仿宋_GB2312" w:cs="宋体"/>
          <w:sz w:val="32"/>
          <w:szCs w:val="32"/>
          <w:lang w:eastAsia="zh-CN"/>
        </w:rPr>
        <w:t>政务公开板块内容</w:t>
      </w:r>
      <w:r>
        <w:rPr>
          <w:rFonts w:hint="eastAsia" w:ascii="宋体" w:hAnsi="宋体" w:eastAsia="仿宋_GB2312" w:cs="宋体"/>
          <w:sz w:val="32"/>
          <w:szCs w:val="32"/>
          <w:lang w:val="en-US" w:eastAsia="zh-CN"/>
        </w:rPr>
        <w:t>不熟悉，</w:t>
      </w:r>
      <w:r>
        <w:rPr>
          <w:rFonts w:hint="eastAsia" w:ascii="宋体" w:hAnsi="宋体" w:eastAsia="仿宋_GB2312" w:cs="宋体"/>
          <w:sz w:val="32"/>
          <w:szCs w:val="32"/>
          <w:lang w:eastAsia="zh-CN"/>
        </w:rPr>
        <w:t>缺乏系统性的学习；</w:t>
      </w:r>
      <w:r>
        <w:rPr>
          <w:rFonts w:hint="eastAsia" w:ascii="宋体" w:hAnsi="宋体" w:eastAsia="仿宋_GB2312" w:cs="宋体"/>
          <w:sz w:val="32"/>
          <w:szCs w:val="32"/>
        </w:rPr>
        <w:t>对信息公开工作认识不足，政府信息公开的尺度难以把握</w:t>
      </w:r>
      <w:r>
        <w:rPr>
          <w:rFonts w:hint="eastAsia" w:ascii="宋体" w:hAnsi="宋体" w:eastAsia="仿宋_GB2312" w:cs="宋体"/>
          <w:sz w:val="32"/>
          <w:szCs w:val="32"/>
          <w:lang w:eastAsia="zh-CN"/>
        </w:rPr>
        <w:t>，依申请</w:t>
      </w:r>
      <w:r>
        <w:rPr>
          <w:rFonts w:hint="eastAsia" w:ascii="宋体" w:hAnsi="宋体" w:eastAsia="仿宋_GB2312" w:cs="宋体"/>
          <w:sz w:val="32"/>
          <w:szCs w:val="32"/>
          <w:lang w:val="en-US" w:eastAsia="zh-CN"/>
        </w:rPr>
        <w:t>公开</w:t>
      </w:r>
      <w:r>
        <w:rPr>
          <w:rFonts w:hint="eastAsia" w:ascii="宋体" w:hAnsi="宋体" w:eastAsia="仿宋_GB2312" w:cs="宋体"/>
          <w:sz w:val="32"/>
          <w:szCs w:val="32"/>
          <w:lang w:eastAsia="zh-CN"/>
        </w:rPr>
        <w:t>工作处理程序不规范</w:t>
      </w:r>
      <w:r>
        <w:rPr>
          <w:rFonts w:hint="eastAsia" w:ascii="宋体" w:hAnsi="宋体" w:eastAsia="仿宋_GB2312" w:cs="宋体"/>
          <w:sz w:val="32"/>
          <w:szCs w:val="32"/>
        </w:rPr>
        <w:t>等问题。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宋体"/>
          <w:sz w:val="32"/>
          <w:szCs w:val="32"/>
          <w:lang w:eastAsia="zh-CN"/>
        </w:rPr>
      </w:pPr>
      <w:r>
        <w:rPr>
          <w:rFonts w:hint="eastAsia" w:ascii="宋体" w:hAnsi="宋体" w:eastAsia="仿宋_GB2312" w:cs="宋体"/>
          <w:sz w:val="32"/>
          <w:szCs w:val="32"/>
        </w:rPr>
        <w:t>2024年，我局将根据市政府信息公开的各项规定，加大政府信息公开工作力度，增强创新意识，政务信息公开方式进一步多样化，丰富政府信息公开内容，及时发布和更新社会公众关注度高的信息；提高工作人员业务水平，积极参加上级组织的培训会，增强信息公开主动公开意识，进一步加强工作人员政务公开业务能力水平；健全和完善政府信息公开制度，规范公开内容，提高公开质量，继续加强依申请公开办理工作，依法依规做好依申请公开的受理、答复工作</w:t>
      </w:r>
      <w:r>
        <w:rPr>
          <w:rFonts w:hint="eastAsia" w:ascii="宋体" w:hAnsi="宋体" w:eastAsia="仿宋_GB2312" w:cs="宋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_GB2312"/>
          <w:bCs/>
          <w:sz w:val="32"/>
          <w:szCs w:val="32"/>
        </w:rPr>
      </w:pPr>
      <w:r>
        <w:rPr>
          <w:rFonts w:hint="eastAsia" w:ascii="黑体" w:hAnsi="黑体" w:eastAsia="黑体" w:cs="宋体"/>
          <w:bCs/>
          <w:sz w:val="32"/>
          <w:szCs w:val="32"/>
        </w:rPr>
        <w:t>六、其他需要报告的事项</w:t>
      </w:r>
    </w:p>
    <w:p>
      <w:pPr>
        <w:spacing w:line="560" w:lineRule="exact"/>
        <w:ind w:firstLine="640" w:firstLineChars="200"/>
        <w:rPr>
          <w:rFonts w:hint="eastAsia" w:ascii="??_GB2312" w:hAnsi="??_GB2312" w:eastAsia="仿宋_GB2312" w:cs="??_GB2312"/>
          <w:sz w:val="32"/>
          <w:szCs w:val="32"/>
          <w:lang w:eastAsia="zh-CN"/>
        </w:rPr>
      </w:pPr>
      <w:r>
        <w:rPr>
          <w:rFonts w:hint="eastAsia" w:ascii="宋体" w:hAnsi="宋体" w:eastAsia="仿宋_GB2312" w:cs="宋体"/>
          <w:sz w:val="32"/>
          <w:szCs w:val="32"/>
        </w:rPr>
        <w:t>本年度未收取信息处理费，无其他需要报告的事项</w:t>
      </w:r>
      <w:r>
        <w:rPr>
          <w:rFonts w:hint="eastAsia" w:ascii="宋体" w:hAnsi="宋体" w:eastAsia="仿宋_GB2312" w:cs="宋体"/>
          <w:sz w:val="32"/>
          <w:szCs w:val="32"/>
          <w:lang w:eastAsia="zh-CN"/>
        </w:rPr>
        <w:t>。</w:t>
      </w: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jc w:val="center"/>
        <w:rPr>
          <w:rFonts w:hint="eastAsia" w:ascii="??_GB2312" w:hAnsi="??_GB2312" w:eastAsia="宋体" w:cs="??_GB2312"/>
          <w:sz w:val="32"/>
          <w:szCs w:val="32"/>
          <w:lang w:eastAsia="zh-CN"/>
        </w:rPr>
      </w:pPr>
      <w:r>
        <w:rPr>
          <w:rFonts w:ascii="??_GB2312" w:hAnsi="??_GB2312" w:eastAsia="Times New Roman" w:cs="??_GB2312"/>
          <w:sz w:val="32"/>
          <w:szCs w:val="32"/>
        </w:rPr>
        <w:t xml:space="preserve">                       </w:t>
      </w:r>
      <w:r>
        <w:rPr>
          <w:rFonts w:hint="eastAsia" w:ascii="宋体" w:hAnsi="宋体" w:eastAsia="仿宋_GB2312" w:cs="宋体"/>
          <w:sz w:val="32"/>
          <w:szCs w:val="32"/>
          <w:lang w:val="en-US" w:eastAsia="zh-CN"/>
        </w:rPr>
        <w:t>慈溪市应急管理局</w:t>
      </w:r>
    </w:p>
    <w:p>
      <w:pPr>
        <w:spacing w:line="560" w:lineRule="exact"/>
        <w:ind w:firstLine="640" w:firstLineChars="200"/>
        <w:jc w:val="center"/>
        <w:rPr>
          <w:rFonts w:hint="default" w:ascii="??_GB2312" w:hAnsi="??_GB2312" w:eastAsia="仿宋_GB2312" w:cs="??_GB2312"/>
          <w:sz w:val="32"/>
          <w:szCs w:val="32"/>
          <w:lang w:val="en-US" w:eastAsia="zh-CN"/>
        </w:rPr>
      </w:pPr>
      <w:r>
        <w:rPr>
          <w:rFonts w:ascii="??_GB2312" w:hAnsi="??_GB2312" w:eastAsia="Times New Roman" w:cs="??_GB2312"/>
          <w:sz w:val="32"/>
          <w:szCs w:val="32"/>
        </w:rPr>
        <w:t xml:space="preserve">                       </w:t>
      </w:r>
      <w:r>
        <w:rPr>
          <w:rFonts w:hint="eastAsia" w:ascii="宋体" w:hAnsi="宋体" w:eastAsia="仿宋_GB2312" w:cs="宋体"/>
          <w:sz w:val="32"/>
          <w:szCs w:val="32"/>
          <w:lang w:val="en-US" w:eastAsia="zh-CN"/>
        </w:rPr>
        <w:t>2024年1月8日</w:t>
      </w:r>
    </w:p>
    <w:p>
      <w:pPr>
        <w:spacing w:line="560" w:lineRule="exact"/>
        <w:ind w:firstLine="640" w:firstLineChars="200"/>
        <w:rPr>
          <w:rFonts w:ascii="??_GB2312" w:hAnsi="??_GB2312" w:eastAsia="Times New Roman" w:cs="??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1YzI2OGVhOTU2MGMwYTY2Y2RlZDYwMDM3ZmI5ZWMifQ=="/>
  </w:docVars>
  <w:rsids>
    <w:rsidRoot w:val="00000000"/>
    <w:rsid w:val="03065425"/>
    <w:rsid w:val="056A427C"/>
    <w:rsid w:val="057C4176"/>
    <w:rsid w:val="061F2B98"/>
    <w:rsid w:val="06D2671A"/>
    <w:rsid w:val="0B572696"/>
    <w:rsid w:val="0E5201B2"/>
    <w:rsid w:val="1032052D"/>
    <w:rsid w:val="127A5093"/>
    <w:rsid w:val="13407A72"/>
    <w:rsid w:val="15571597"/>
    <w:rsid w:val="174E29A3"/>
    <w:rsid w:val="17CA55F9"/>
    <w:rsid w:val="17D80B29"/>
    <w:rsid w:val="190319AB"/>
    <w:rsid w:val="197A6DA2"/>
    <w:rsid w:val="1E2B53BA"/>
    <w:rsid w:val="20B47E17"/>
    <w:rsid w:val="22D26816"/>
    <w:rsid w:val="28261EED"/>
    <w:rsid w:val="2FD43E04"/>
    <w:rsid w:val="2FD57EE3"/>
    <w:rsid w:val="304E562D"/>
    <w:rsid w:val="30A92647"/>
    <w:rsid w:val="32AE4EF4"/>
    <w:rsid w:val="34B55802"/>
    <w:rsid w:val="37F063E3"/>
    <w:rsid w:val="388A7B5B"/>
    <w:rsid w:val="3CA6679C"/>
    <w:rsid w:val="3EB90A30"/>
    <w:rsid w:val="40A84E4B"/>
    <w:rsid w:val="42346A95"/>
    <w:rsid w:val="43FE4D82"/>
    <w:rsid w:val="47672D23"/>
    <w:rsid w:val="48F71610"/>
    <w:rsid w:val="4F886166"/>
    <w:rsid w:val="50212FDD"/>
    <w:rsid w:val="51A92080"/>
    <w:rsid w:val="58DF5C1C"/>
    <w:rsid w:val="59AC5638"/>
    <w:rsid w:val="59D6437F"/>
    <w:rsid w:val="5F251DD8"/>
    <w:rsid w:val="64770019"/>
    <w:rsid w:val="65A52F65"/>
    <w:rsid w:val="6D801D7A"/>
    <w:rsid w:val="7A0D6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qFormat/>
    <w:uiPriority w:val="0"/>
    <w:pPr>
      <w:widowControl w:val="0"/>
      <w:jc w:val="both"/>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809</Words>
  <Characters>831</Characters>
  <Lines>0</Lines>
  <Paragraphs>0</Paragraphs>
  <TotalTime>378</TotalTime>
  <ScaleCrop>false</ScaleCrop>
  <LinksUpToDate>false</LinksUpToDate>
  <CharactersWithSpaces>890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2023-12-11T08:14:00Z</dcterms:created>
  <dc:creator>user</dc:creator>
  <cp:lastModifiedBy>施卉卉Zz</cp:lastModifiedBy>
  <cp:lastPrinted>2024-01-11T07:13:00Z</cp:lastPrinted>
  <dcterms:modified xsi:type="dcterms:W3CDTF">2024-01-12T06:43:44Z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FB841549F4CF4429808A06A68D505DEF_12</vt:lpwstr>
  </property>
</Properties>
</file>