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22] 14</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：宁波宝工电器有限公司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：宁波宝鸿电器有限公司</w:t>
      </w:r>
    </w:p>
    <w:p>
      <w:pPr>
        <w:rPr>
          <w:rFonts w:hint="eastAsia" w:ascii="华文仿宋" w:hAnsi="华文仿宋" w:eastAsia="华文仿宋" w:cs="华文仿宋"/>
          <w:sz w:val="32"/>
          <w:szCs w:val="32"/>
          <w:lang w:val="en-US" w:eastAsia="zh-CN"/>
        </w:rPr>
      </w:pPr>
      <w:bookmarkStart w:id="0" w:name="_GoBack"/>
      <w:bookmarkEnd w:id="0"/>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案由：电热取暖器（BGP2001-20）的外观设计专利案，专利名称“电热取暖器（BGP2001-20）”，专利号：ZL201930485624.0</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请求人就其“电热取暖器（BGP2001-20）”</w:t>
      </w:r>
      <w:r>
        <w:rPr>
          <w:rFonts w:hint="eastAsia" w:ascii="华文仿宋" w:hAnsi="华文仿宋" w:eastAsia="华文仿宋" w:cs="华文仿宋"/>
          <w:color w:val="auto"/>
          <w:sz w:val="32"/>
          <w:szCs w:val="32"/>
          <w:lang w:val="en-US" w:eastAsia="zh-CN"/>
        </w:rPr>
        <w:t>的外观设计专利（专利号：ZL201930485624.0）与被请求人的专利侵权纠纷，向我局提出处理请求。我局于2022年8月29日受理后，依照《专利行政执法办法》第十三条组成合议组。合议组于2022年10月9日进行了口头审理，请求人委托代理人和被请求人委托代理人到庭参加了口头审理。现本案已审结。</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sz w:val="32"/>
          <w:szCs w:val="32"/>
          <w:lang w:val="en-US" w:eastAsia="zh-CN"/>
        </w:rPr>
        <w:t>请求人</w:t>
      </w:r>
      <w:r>
        <w:rPr>
          <w:rFonts w:hint="eastAsia" w:ascii="华文仿宋" w:hAnsi="华文仿宋" w:eastAsia="华文仿宋" w:cs="华文仿宋"/>
          <w:sz w:val="32"/>
          <w:szCs w:val="32"/>
          <w:lang w:val="en-US" w:eastAsia="zh-CN"/>
        </w:rPr>
        <w:t>诉求：</w:t>
      </w:r>
      <w:r>
        <w:rPr>
          <w:rFonts w:hint="eastAsia" w:ascii="华文仿宋" w:hAnsi="华文仿宋" w:eastAsia="华文仿宋" w:cs="华文仿宋"/>
          <w:color w:val="auto"/>
          <w:sz w:val="32"/>
          <w:szCs w:val="32"/>
          <w:lang w:val="en-US" w:eastAsia="zh-CN"/>
        </w:rPr>
        <w:t>1.责令被请求人立即停止生产、销售、许诺销售涉案专利产品并销毁全部库存和模具；2.责令被请求人就本案侵权行为向请求人赔偿损失。</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事实与理由：请求人于</w:t>
      </w:r>
      <w:r>
        <w:rPr>
          <w:rFonts w:hint="eastAsia" w:ascii="华文仿宋" w:hAnsi="华文仿宋" w:eastAsia="华文仿宋" w:cs="华文仿宋"/>
          <w:color w:val="auto"/>
          <w:sz w:val="32"/>
          <w:szCs w:val="32"/>
          <w:lang w:val="en-US" w:eastAsia="zh-CN"/>
        </w:rPr>
        <w:t>2019年09月04日向国家知识产权局申请了上述涉案专利，该专利在2020年01月31日被授权公告，专利号为ZL201930485624.0，请求人至今仍享有该专利权。请求人提供了外观设计专利权评价报告。请求人在市场上发现有上述涉案专利的侵权产品。请求人根据被请求人官网和阿里巴巴国际站的店铺展示，</w:t>
      </w:r>
      <w:r>
        <w:rPr>
          <w:rFonts w:hint="eastAsia" w:ascii="华文仿宋" w:hAnsi="华文仿宋" w:eastAsia="华文仿宋" w:cs="华文仿宋"/>
          <w:color w:val="auto"/>
          <w:sz w:val="32"/>
          <w:szCs w:val="32"/>
          <w:lang w:eastAsia="zh-CN"/>
        </w:rPr>
        <w:t>取得侵权产品</w:t>
      </w:r>
      <w:r>
        <w:rPr>
          <w:rFonts w:hint="eastAsia" w:ascii="华文仿宋" w:hAnsi="华文仿宋" w:eastAsia="华文仿宋" w:cs="华文仿宋"/>
          <w:color w:val="auto"/>
          <w:sz w:val="32"/>
          <w:szCs w:val="32"/>
          <w:lang w:val="en-US" w:eastAsia="zh-CN"/>
        </w:rPr>
        <w:t>图片</w:t>
      </w:r>
      <w:r>
        <w:rPr>
          <w:rFonts w:hint="eastAsia" w:ascii="华文仿宋" w:hAnsi="华文仿宋" w:eastAsia="华文仿宋" w:cs="华文仿宋"/>
          <w:color w:val="auto"/>
          <w:sz w:val="32"/>
          <w:szCs w:val="32"/>
          <w:lang w:eastAsia="zh-CN"/>
        </w:rPr>
        <w:t>后，与专利进行了比对，认为产品侵犯了请求人的外观设计专利权。</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被请求人辩称</w:t>
      </w:r>
      <w:r>
        <w:rPr>
          <w:rFonts w:hint="eastAsia" w:ascii="华文仿宋" w:hAnsi="华文仿宋" w:eastAsia="华文仿宋" w:cs="华文仿宋"/>
          <w:color w:val="auto"/>
          <w:sz w:val="32"/>
          <w:szCs w:val="32"/>
          <w:lang w:val="en-US" w:eastAsia="zh-CN"/>
        </w:rPr>
        <w:t>，本公司生产的上述涉案产品，视觉效果与涉案专利存在诸多显著差异，根据整体观察、综合判断原则，二者在整体视觉效果上存在实质性差异，两者既不构成相同也不构成近似，涉案产品的外观设计未落入涉案专利的保护范围，不构成专利侵权。</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当事人围绕请求事项依法提交了证据，</w:t>
      </w:r>
      <w:r>
        <w:rPr>
          <w:rFonts w:hint="eastAsia" w:ascii="华文仿宋" w:hAnsi="华文仿宋" w:eastAsia="华文仿宋" w:cs="华文仿宋"/>
          <w:sz w:val="32"/>
          <w:szCs w:val="32"/>
          <w:lang w:val="en-US" w:eastAsia="zh-CN"/>
        </w:rPr>
        <w:t>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涉</w:t>
      </w:r>
      <w:r>
        <w:rPr>
          <w:rFonts w:hint="eastAsia" w:ascii="华文仿宋" w:hAnsi="华文仿宋" w:eastAsia="华文仿宋" w:cs="华文仿宋"/>
          <w:color w:val="auto"/>
          <w:sz w:val="32"/>
          <w:szCs w:val="32"/>
          <w:lang w:val="en-US" w:eastAsia="zh-CN"/>
        </w:rPr>
        <w:t>案外观设计专利的专利号为ZL201930485624.0，名称“电热取暖器（BGP2001-20）”，该专利申请日为2019年09月04日，</w:t>
      </w:r>
      <w:r>
        <w:rPr>
          <w:rFonts w:hint="eastAsia" w:ascii="华文仿宋" w:hAnsi="华文仿宋" w:eastAsia="华文仿宋" w:cs="华文仿宋"/>
          <w:sz w:val="32"/>
          <w:szCs w:val="32"/>
          <w:lang w:val="en-US" w:eastAsia="zh-CN"/>
        </w:rPr>
        <w:t>授权公告</w:t>
      </w:r>
      <w:r>
        <w:rPr>
          <w:rFonts w:hint="eastAsia" w:ascii="华文仿宋" w:hAnsi="华文仿宋" w:eastAsia="华文仿宋" w:cs="华文仿宋"/>
          <w:color w:val="auto"/>
          <w:sz w:val="32"/>
          <w:szCs w:val="32"/>
          <w:lang w:val="en-US" w:eastAsia="zh-CN"/>
        </w:rPr>
        <w:t>日为2020年01月31日，该专利现处于法律保护有效期内。外观设计专利权评价报告结论为：全部外观设计未发现存在不符合授予专利权条件的缺陷。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w:t>
      </w:r>
      <w:r>
        <w:rPr>
          <w:rFonts w:hint="eastAsia" w:ascii="华文仿宋" w:hAnsi="华文仿宋" w:eastAsia="华文仿宋" w:cs="华文仿宋"/>
          <w:color w:val="auto"/>
          <w:sz w:val="32"/>
          <w:szCs w:val="32"/>
          <w:lang w:val="en-US" w:eastAsia="zh-CN"/>
        </w:rPr>
        <w:t>被请求人生产的涉案产品的外观设计是否落入涉案专利的保护范围。</w:t>
      </w:r>
    </w:p>
    <w:p>
      <w:pPr>
        <w:ind w:firstLine="640"/>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关于争议焦点，经涉案专利权设计与被控侵权产品比对，整体观察、综合判断，我局认定：被控侵权产品</w:t>
      </w:r>
      <w:r>
        <w:rPr>
          <w:rFonts w:hint="eastAsia" w:ascii="华文仿宋" w:hAnsi="华文仿宋" w:eastAsia="华文仿宋" w:cs="华文仿宋"/>
          <w:sz w:val="32"/>
          <w:szCs w:val="32"/>
          <w:lang w:val="en-US" w:eastAsia="zh-CN"/>
        </w:rPr>
        <w:t>与涉案专利</w:t>
      </w:r>
      <w:r>
        <w:rPr>
          <w:rFonts w:hint="default" w:ascii="华文仿宋" w:hAnsi="华文仿宋" w:eastAsia="华文仿宋" w:cs="华文仿宋"/>
          <w:sz w:val="32"/>
          <w:szCs w:val="32"/>
          <w:lang w:val="en-US" w:eastAsia="zh-CN"/>
        </w:rPr>
        <w:t>相比，构成相似，不同点</w:t>
      </w:r>
      <w:r>
        <w:rPr>
          <w:rFonts w:hint="eastAsia" w:ascii="华文仿宋" w:hAnsi="华文仿宋" w:eastAsia="华文仿宋" w:cs="华文仿宋"/>
          <w:sz w:val="32"/>
          <w:szCs w:val="32"/>
          <w:lang w:val="en-US" w:eastAsia="zh-CN"/>
        </w:rPr>
        <w:t>在于被控侵权产品主视图的电加热层、两边的边框和左右侧面的装饰盖的形状不同，此不同点属于局部细微差别和内部结构差别，对于普通消费者来说此细微差别不会对外观设计的整体视觉效果产生显著影响，被控侵权产品与本案专利在整体视觉效果上无实质性的差异。被控侵权产品落入本案专利的保护范围。</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我局已经对该专利侵权纠纷进行了调解，双方无法达成一致意见。依据《中华人民共和国专利法》第十一条、第六十四、六十五条，《专利行政执法办法》第四十三条的规</w:t>
      </w:r>
      <w:r>
        <w:rPr>
          <w:rFonts w:hint="default" w:ascii="华文仿宋" w:hAnsi="华文仿宋" w:eastAsia="华文仿宋" w:cs="华文仿宋"/>
          <w:sz w:val="32"/>
          <w:szCs w:val="32"/>
          <w:lang w:val="en-US" w:eastAsia="zh-CN"/>
        </w:rPr>
        <w:t>定，我局作出处理决定如下：</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被请求人</w:t>
      </w:r>
      <w:r>
        <w:rPr>
          <w:rFonts w:hint="eastAsia" w:ascii="华文仿宋" w:hAnsi="华文仿宋" w:eastAsia="华文仿宋" w:cs="华文仿宋"/>
          <w:sz w:val="32"/>
          <w:szCs w:val="32"/>
          <w:lang w:val="en-US" w:eastAsia="zh-CN"/>
        </w:rPr>
        <w:t>构成侵犯专利号为ZL201930485624.0，名称“电热取暖器（BGP2001-20）”的外观设计专利权</w:t>
      </w:r>
      <w:r>
        <w:rPr>
          <w:rFonts w:hint="default" w:ascii="华文仿宋" w:hAnsi="华文仿宋" w:eastAsia="华文仿宋" w:cs="华文仿宋"/>
          <w:color w:val="auto"/>
          <w:sz w:val="32"/>
          <w:szCs w:val="32"/>
          <w:lang w:val="en-US" w:eastAsia="zh-CN"/>
        </w:rPr>
        <w:t>。责令被请求人立即停止制造、销售、许诺销售涉案专利产品的行为，如果被请求人留存有制造侵权产品的专用设备、模具的，应立即销毁，不得销售、使用尚未售出的侵权产品或者以其他任何形式将其投放市场。</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双方当事人对本处理决定不服的，可根据《中华人民共和国专利法》第六十</w:t>
      </w:r>
      <w:r>
        <w:rPr>
          <w:rFonts w:hint="eastAsia" w:ascii="华文仿宋" w:hAnsi="华文仿宋" w:eastAsia="华文仿宋" w:cs="华文仿宋"/>
          <w:sz w:val="32"/>
          <w:szCs w:val="32"/>
          <w:lang w:val="en-US" w:eastAsia="zh-CN"/>
        </w:rPr>
        <w:t>五</w:t>
      </w:r>
      <w:r>
        <w:rPr>
          <w:rFonts w:hint="default" w:ascii="华文仿宋" w:hAnsi="华文仿宋" w:eastAsia="华文仿宋" w:cs="华文仿宋"/>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default" w:ascii="华文仿宋" w:hAnsi="华文仿宋" w:eastAsia="华文仿宋" w:cs="华文仿宋"/>
          <w:sz w:val="32"/>
          <w:szCs w:val="32"/>
          <w:lang w:val="en-US" w:eastAsia="zh-CN"/>
        </w:rPr>
        <w:t>市市场监督管理局（知识产权局）</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地址：</w:t>
      </w:r>
      <w:r>
        <w:rPr>
          <w:rFonts w:hint="eastAsia" w:ascii="华文仿宋" w:hAnsi="华文仿宋" w:eastAsia="华文仿宋" w:cs="华文仿宋"/>
          <w:sz w:val="32"/>
          <w:szCs w:val="32"/>
        </w:rPr>
        <w:t>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邮编：315</w:t>
      </w:r>
      <w:r>
        <w:rPr>
          <w:rFonts w:hint="eastAsia"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val="en-US" w:eastAsia="zh-CN"/>
        </w:rPr>
        <w:t>00</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联系电话：0574-</w:t>
      </w:r>
      <w:r>
        <w:rPr>
          <w:rFonts w:hint="eastAsia" w:ascii="华文仿宋" w:hAnsi="华文仿宋" w:eastAsia="华文仿宋" w:cs="华文仿宋"/>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吴华荣</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周胜杰</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3846" w:firstLineChars="1202"/>
        <w:rPr>
          <w:rFonts w:hint="default"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慈溪市</w:t>
      </w:r>
      <w:r>
        <w:rPr>
          <w:rFonts w:hint="default" w:ascii="华文仿宋" w:hAnsi="华文仿宋" w:eastAsia="华文仿宋" w:cs="华文仿宋"/>
          <w:color w:val="auto"/>
          <w:sz w:val="32"/>
          <w:szCs w:val="32"/>
          <w:lang w:val="en-US" w:eastAsia="zh-CN"/>
        </w:rPr>
        <w:t>知识产权局</w:t>
      </w:r>
      <w:r>
        <w:rPr>
          <w:rFonts w:hint="default" w:ascii="华文仿宋" w:hAnsi="华文仿宋" w:eastAsia="华文仿宋" w:cs="华文仿宋"/>
          <w:sz w:val="32"/>
          <w:szCs w:val="32"/>
          <w:lang w:val="en-US" w:eastAsia="zh-CN"/>
        </w:rPr>
        <w:t>（盖章）</w:t>
      </w:r>
    </w:p>
    <w:p>
      <w:pPr>
        <w:ind w:firstLine="4166" w:firstLineChars="1302"/>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2</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11</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21</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pgSz w:w="11906" w:h="16838"/>
          <w:pgMar w:top="1440" w:right="1800" w:bottom="1440" w:left="1800" w:header="851" w:footer="992" w:gutter="0"/>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D39E2"/>
    <w:rsid w:val="00A4168D"/>
    <w:rsid w:val="03095FA4"/>
    <w:rsid w:val="04B25724"/>
    <w:rsid w:val="075F26C1"/>
    <w:rsid w:val="07C254CD"/>
    <w:rsid w:val="07F767BA"/>
    <w:rsid w:val="085E3C58"/>
    <w:rsid w:val="09B66422"/>
    <w:rsid w:val="09DE131B"/>
    <w:rsid w:val="0A015462"/>
    <w:rsid w:val="0AF7548F"/>
    <w:rsid w:val="0B5F6B29"/>
    <w:rsid w:val="0B790B20"/>
    <w:rsid w:val="0C5E39E9"/>
    <w:rsid w:val="0C885FC3"/>
    <w:rsid w:val="0D0C6095"/>
    <w:rsid w:val="0F595D26"/>
    <w:rsid w:val="1184698E"/>
    <w:rsid w:val="11AF0604"/>
    <w:rsid w:val="124218D3"/>
    <w:rsid w:val="14092346"/>
    <w:rsid w:val="152C4024"/>
    <w:rsid w:val="158E7297"/>
    <w:rsid w:val="16A66965"/>
    <w:rsid w:val="18827C51"/>
    <w:rsid w:val="1B2E5898"/>
    <w:rsid w:val="1CCE250C"/>
    <w:rsid w:val="1CF5270C"/>
    <w:rsid w:val="1E6F28CC"/>
    <w:rsid w:val="1F355035"/>
    <w:rsid w:val="1FEF3EE1"/>
    <w:rsid w:val="20CB38B4"/>
    <w:rsid w:val="217467FD"/>
    <w:rsid w:val="230040D2"/>
    <w:rsid w:val="23D04147"/>
    <w:rsid w:val="23DD71F6"/>
    <w:rsid w:val="2475441E"/>
    <w:rsid w:val="2490426B"/>
    <w:rsid w:val="272F0D77"/>
    <w:rsid w:val="274D292F"/>
    <w:rsid w:val="29617CDC"/>
    <w:rsid w:val="2B585503"/>
    <w:rsid w:val="2BA87D38"/>
    <w:rsid w:val="2D4F6685"/>
    <w:rsid w:val="2D5F49EC"/>
    <w:rsid w:val="2E841CA9"/>
    <w:rsid w:val="31E04532"/>
    <w:rsid w:val="32B50D76"/>
    <w:rsid w:val="333A4686"/>
    <w:rsid w:val="3659267C"/>
    <w:rsid w:val="36D33D5B"/>
    <w:rsid w:val="37CE346A"/>
    <w:rsid w:val="38F01221"/>
    <w:rsid w:val="39A75AD0"/>
    <w:rsid w:val="3A993127"/>
    <w:rsid w:val="3AF81A54"/>
    <w:rsid w:val="3BA77312"/>
    <w:rsid w:val="3BFD6910"/>
    <w:rsid w:val="3CE32B80"/>
    <w:rsid w:val="3CE37ADE"/>
    <w:rsid w:val="3D166B23"/>
    <w:rsid w:val="3E441C2E"/>
    <w:rsid w:val="3EB30040"/>
    <w:rsid w:val="3EC62652"/>
    <w:rsid w:val="3EC77406"/>
    <w:rsid w:val="40127181"/>
    <w:rsid w:val="410214DA"/>
    <w:rsid w:val="41EC7D7B"/>
    <w:rsid w:val="423C335B"/>
    <w:rsid w:val="42D85ABC"/>
    <w:rsid w:val="43C53FD7"/>
    <w:rsid w:val="44B42379"/>
    <w:rsid w:val="45B00309"/>
    <w:rsid w:val="47BD7906"/>
    <w:rsid w:val="480B558D"/>
    <w:rsid w:val="497A169C"/>
    <w:rsid w:val="4AC75A1F"/>
    <w:rsid w:val="4B0D39E2"/>
    <w:rsid w:val="4B8A1606"/>
    <w:rsid w:val="4BD571FE"/>
    <w:rsid w:val="4C775F54"/>
    <w:rsid w:val="4C9F35AA"/>
    <w:rsid w:val="4CA44C5E"/>
    <w:rsid w:val="4D33668B"/>
    <w:rsid w:val="4F7B604C"/>
    <w:rsid w:val="4F9B202B"/>
    <w:rsid w:val="51100A30"/>
    <w:rsid w:val="551D1000"/>
    <w:rsid w:val="55EB4E60"/>
    <w:rsid w:val="569C753A"/>
    <w:rsid w:val="586B579E"/>
    <w:rsid w:val="59D163CA"/>
    <w:rsid w:val="5B3B77AF"/>
    <w:rsid w:val="5B510165"/>
    <w:rsid w:val="5DC676F8"/>
    <w:rsid w:val="5DE945D6"/>
    <w:rsid w:val="5F1A17CC"/>
    <w:rsid w:val="5FA320FD"/>
    <w:rsid w:val="5FD01BF7"/>
    <w:rsid w:val="614917BE"/>
    <w:rsid w:val="62224762"/>
    <w:rsid w:val="6264142D"/>
    <w:rsid w:val="64204B34"/>
    <w:rsid w:val="64893DC5"/>
    <w:rsid w:val="64AA5A3C"/>
    <w:rsid w:val="65FA03A9"/>
    <w:rsid w:val="6639207E"/>
    <w:rsid w:val="66997988"/>
    <w:rsid w:val="69AB2A58"/>
    <w:rsid w:val="6A59735A"/>
    <w:rsid w:val="6A966C8A"/>
    <w:rsid w:val="6BBA1BDA"/>
    <w:rsid w:val="6C0D30A2"/>
    <w:rsid w:val="6D351B25"/>
    <w:rsid w:val="6E5204D7"/>
    <w:rsid w:val="6F306A5A"/>
    <w:rsid w:val="70A352DA"/>
    <w:rsid w:val="70EB542C"/>
    <w:rsid w:val="722A4D76"/>
    <w:rsid w:val="73087440"/>
    <w:rsid w:val="74390F52"/>
    <w:rsid w:val="74634C84"/>
    <w:rsid w:val="75A52D36"/>
    <w:rsid w:val="761D2499"/>
    <w:rsid w:val="766475AD"/>
    <w:rsid w:val="773D4F4E"/>
    <w:rsid w:val="775056CC"/>
    <w:rsid w:val="77A21137"/>
    <w:rsid w:val="7A28166F"/>
    <w:rsid w:val="7C535A1B"/>
    <w:rsid w:val="7C7E7003"/>
    <w:rsid w:val="7CCB61B7"/>
    <w:rsid w:val="7D222835"/>
    <w:rsid w:val="7F2B4A6D"/>
    <w:rsid w:val="7F3F047E"/>
    <w:rsid w:val="7FC72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2791</Words>
  <Characters>2960</Characters>
  <Lines>0</Lines>
  <Paragraphs>0</Paragraphs>
  <TotalTime>0</TotalTime>
  <ScaleCrop>false</ScaleCrop>
  <LinksUpToDate>false</LinksUpToDate>
  <CharactersWithSpaces>3047</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2022-06-29T07:46:00Z</dcterms:created>
  <dc:creator>幻云秋风</dc:creator>
  <cp:lastModifiedBy>幻云秋风</cp:lastModifiedBy>
  <cp:lastPrinted>2022-07-18T07:57:00Z</cp:lastPrinted>
  <dcterms:modified xsi:type="dcterms:W3CDTF">2023-08-31T08:28:40Z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CECF6752BBFD40E79E4E7DDEE6AB050E</vt:lpwstr>
  </property>
</Properties>
</file>