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395" w:tblpY="2808"/>
        <w:tblW w:w="93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876"/>
        <w:gridCol w:w="1356"/>
        <w:gridCol w:w="4207"/>
        <w:gridCol w:w="13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17" w:hRule="exact"/>
        </w:trPr>
        <w:tc>
          <w:tcPr>
            <w:tcW w:w="1506" w:type="dxa"/>
            <w:vAlign w:val="center"/>
          </w:tcPr>
          <w:p>
            <w:pPr>
              <w:pStyle w:val="8"/>
              <w:spacing w:line="309" w:lineRule="exact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评估内容</w:t>
            </w: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评估指标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评估标准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309" w:lineRule="exact"/>
              <w:ind w:firstLine="0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exact"/>
        </w:trPr>
        <w:tc>
          <w:tcPr>
            <w:tcW w:w="1506" w:type="dxa"/>
            <w:vMerge w:val="restart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拆</w:t>
            </w:r>
          </w:p>
          <w:p>
            <w:pPr>
              <w:pStyle w:val="8"/>
              <w:spacing w:line="240" w:lineRule="auto"/>
              <w:ind w:firstLine="18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（20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拆危拆旧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40" w:lineRule="auto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村内无危房，建筑美观，风貌妤。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拆违拆废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9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门前屋后无违规搭建，村内无废弃构 筑物，杆线序化，村庄治理整治有序。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拆破拆乱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9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无破败、破旧、零乱现象，环境治理有效，村容村貌好。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拆出空间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村内公共空间、道路、停车洎位等明显改善，村庄绿化彩化明显提升。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506" w:type="dxa"/>
            <w:vMerge w:val="restart"/>
            <w:vAlign w:val="center"/>
          </w:tcPr>
          <w:p>
            <w:pPr>
              <w:pStyle w:val="8"/>
              <w:spacing w:line="288" w:lineRule="exact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改 </w:t>
            </w:r>
          </w:p>
          <w:p>
            <w:pPr>
              <w:pStyle w:val="8"/>
              <w:spacing w:line="288" w:lineRule="exact"/>
              <w:ind w:firstLine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 xml:space="preserve">（30 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改路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9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村内道路通达、主要道路硬化，道路两边停车港湾设置合理美观。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改水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19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饮用水达标提标改造率达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100%,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雨污水分流。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改厕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14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无露天粪缸（池）、旱厕和简易棚厕，无害化户厕全面普及，落实公厕“三 有四无”标准。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改绿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9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开展村道旁、河岸、房前屋后绿化美 化。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</w:trPr>
        <w:tc>
          <w:tcPr>
            <w:tcW w:w="1506" w:type="dxa"/>
            <w:vMerge w:val="restart"/>
            <w:vAlign w:val="center"/>
          </w:tcPr>
          <w:p>
            <w:pPr>
              <w:pStyle w:val="8"/>
              <w:spacing w:line="288" w:lineRule="exact"/>
              <w:ind w:firstLine="0"/>
              <w:jc w:val="center"/>
              <w:rPr>
                <w:rFonts w:ascii="黑体" w:hAnsi="黑体" w:eastAsia="黑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建 </w:t>
            </w:r>
          </w:p>
          <w:p>
            <w:pPr>
              <w:pStyle w:val="8"/>
              <w:spacing w:line="288" w:lineRule="exact"/>
              <w:ind w:firstLine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（30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建房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9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引导农户选择单户改.建、连片联户改 建翻建或整村整拆整建等模式，推进 村庄住房改造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zh-CN" w:eastAsia="zh-CN" w:bidi="zh-CN"/>
              </w:rPr>
              <w:t>建设。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建设施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9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公共服务配会完善，能满足村民口常 生产生活需求。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黑体" w:hAnsi="黑体" w:eastAsia="黑体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建机制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3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污水、公厕、垃圾治理设施配备合理， 运行正常，并形成长效运维管理机 制。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1506" w:type="dxa"/>
            <w:vMerge w:val="restart"/>
            <w:vAlign w:val="center"/>
          </w:tcPr>
          <w:p>
            <w:pPr>
              <w:pStyle w:val="8"/>
              <w:spacing w:line="240" w:lineRule="auto"/>
              <w:ind w:firstLine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保</w:t>
            </w:r>
          </w:p>
          <w:p>
            <w:pPr>
              <w:pStyle w:val="8"/>
              <w:spacing w:line="240" w:lineRule="auto"/>
              <w:ind w:firstLine="18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（20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保风貌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审视传统特色的村庄肌理与乡土建 筑，保护、延续村庄特色风貌。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保特色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303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利用陈砖旧瓦、竹子、山石等就地就势取材，物尽其用，建设农村特色景观。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06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876" w:type="dxa"/>
            <w:vAlign w:val="center"/>
          </w:tcPr>
          <w:p>
            <w:pPr>
              <w:pStyle w:val="8"/>
              <w:spacing w:line="240" w:lineRule="auto"/>
              <w:ind w:firstLine="24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56" w:type="dxa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保生态</w:t>
            </w:r>
          </w:p>
        </w:tc>
        <w:tc>
          <w:tcPr>
            <w:tcW w:w="4207" w:type="dxa"/>
            <w:vAlign w:val="center"/>
          </w:tcPr>
          <w:p>
            <w:pPr>
              <w:pStyle w:val="8"/>
              <w:spacing w:line="298" w:lineRule="exact"/>
              <w:ind w:firstLine="0"/>
              <w:jc w:val="both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保护和恢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乡村生态功能，保持乡村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 w:bidi="en-US"/>
              </w:rPr>
              <w:t>自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然景观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  <w:lang w:val="en-US" w:eastAsia="zh-CN" w:bidi="en-US"/>
              </w:rPr>
              <w:t>。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16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7945" w:type="dxa"/>
            <w:gridSpan w:val="4"/>
            <w:vAlign w:val="center"/>
          </w:tcPr>
          <w:p>
            <w:pPr>
              <w:pStyle w:val="8"/>
              <w:spacing w:line="240" w:lineRule="auto"/>
              <w:ind w:firstLine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377" w:type="dxa"/>
            <w:vAlign w:val="center"/>
          </w:tcPr>
          <w:p>
            <w:pPr>
              <w:pStyle w:val="8"/>
              <w:spacing w:line="240" w:lineRule="auto"/>
              <w:ind w:firstLine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>
      <w:pPr>
        <w:spacing w:line="1" w:lineRule="exact"/>
        <w:rPr>
          <w:rFonts w:ascii="仿宋_GB2312" w:eastAsia="仿宋_GB2312"/>
        </w:rPr>
      </w:pPr>
    </w:p>
    <w:p>
      <w:pPr>
        <w:ind w:left="-26" w:leftChars="-177" w:hanging="399" w:hangingChars="133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附件4</w:t>
      </w:r>
      <w:r>
        <w:rPr>
          <w:rFonts w:hint="eastAsia" w:ascii="仿宋_GB2312" w:eastAsia="仿宋_GB2312"/>
          <w:sz w:val="36"/>
          <w:szCs w:val="36"/>
          <w:lang w:eastAsia="zh-CN"/>
        </w:rPr>
        <w:t xml:space="preserve">       </w:t>
      </w:r>
    </w:p>
    <w:p>
      <w:pPr>
        <w:ind w:left="53" w:leftChars="-177" w:hanging="478" w:hangingChars="133"/>
        <w:jc w:val="center"/>
        <w:rPr>
          <w:rFonts w:ascii="仿宋_GB2312" w:eastAsia="仿宋_GB2312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美丽乡村梳理式改造村评价指标</w:t>
      </w:r>
    </w:p>
    <w:p>
      <w:pPr>
        <w:rPr>
          <w:rFonts w:ascii="仿宋_GB2312" w:eastAsia="仿宋_GB2312"/>
          <w:lang w:eastAsia="zh-CN"/>
        </w:rPr>
      </w:pPr>
    </w:p>
    <w:p>
      <w:pPr>
        <w:rPr>
          <w:rFonts w:ascii="仿宋_GB2312" w:eastAsia="仿宋_GB2312"/>
          <w:lang w:eastAsia="zh-CN"/>
        </w:rPr>
      </w:pPr>
      <w:bookmarkStart w:id="0" w:name="_GoBack"/>
      <w:bookmarkEnd w:id="0"/>
    </w:p>
    <w:p>
      <w:pPr>
        <w:rPr>
          <w:rFonts w:ascii="仿宋_GB2312" w:eastAsia="仿宋_GB2312"/>
          <w:lang w:eastAsia="zh-CN"/>
        </w:rPr>
      </w:pPr>
      <w:r>
        <w:rPr>
          <w:rFonts w:ascii="仿宋_GB2312" w:eastAsia="仿宋_GB2312"/>
          <w:lang w:eastAsia="zh-CN"/>
        </w:rPr>
        <w:t>注</w:t>
      </w:r>
      <w:r>
        <w:rPr>
          <w:rFonts w:hint="eastAsia" w:ascii="仿宋_GB2312" w:eastAsia="仿宋_GB2312"/>
          <w:lang w:eastAsia="zh-CN"/>
        </w:rPr>
        <w:t>：</w:t>
      </w:r>
      <w:r>
        <w:rPr>
          <w:rFonts w:ascii="仿宋_GB2312" w:eastAsia="仿宋_GB2312"/>
          <w:lang w:eastAsia="zh-CN"/>
        </w:rPr>
        <w:t>梳理式改造村</w:t>
      </w:r>
      <w:r>
        <w:rPr>
          <w:rFonts w:hint="eastAsia" w:ascii="仿宋_GB2312" w:eastAsia="仿宋_GB2312"/>
          <w:lang w:eastAsia="zh-CN"/>
        </w:rPr>
        <w:t>要求评价</w:t>
      </w:r>
      <w:r>
        <w:rPr>
          <w:rFonts w:hint="eastAsia" w:ascii="仿宋_GB2312" w:hAnsi="宋体" w:eastAsia="仿宋_GB2312" w:cs="宋体"/>
          <w:lang w:eastAsia="zh-CN"/>
        </w:rPr>
        <w:t>指标评分达85分以上。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4C9B"/>
    <w:rsid w:val="000921B3"/>
    <w:rsid w:val="00243670"/>
    <w:rsid w:val="003E727D"/>
    <w:rsid w:val="00462E95"/>
    <w:rsid w:val="005E4C9B"/>
    <w:rsid w:val="00777C11"/>
    <w:rsid w:val="008920B7"/>
    <w:rsid w:val="00AA2308"/>
    <w:rsid w:val="00FD09D3"/>
    <w:rsid w:val="0E36078A"/>
    <w:rsid w:val="1F5716F7"/>
    <w:rsid w:val="66D8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Other|1_"/>
    <w:basedOn w:val="6"/>
    <w:link w:val="8"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8">
    <w:name w:val="Other|1"/>
    <w:basedOn w:val="1"/>
    <w:link w:val="7"/>
    <w:uiPriority w:val="0"/>
    <w:pPr>
      <w:spacing w:line="394" w:lineRule="auto"/>
      <w:ind w:firstLine="400"/>
    </w:pPr>
    <w:rPr>
      <w:rFonts w:ascii="宋体" w:hAnsi="宋体" w:eastAsia="宋体" w:cs="宋体"/>
      <w:color w:val="auto"/>
      <w:kern w:val="2"/>
      <w:sz w:val="30"/>
      <w:szCs w:val="30"/>
      <w:lang w:val="zh-TW" w:eastAsia="zh-TW" w:bidi="zh-TW"/>
    </w:rPr>
  </w:style>
  <w:style w:type="character" w:customStyle="1" w:styleId="9">
    <w:name w:val="Other|2_"/>
    <w:basedOn w:val="6"/>
    <w:link w:val="10"/>
    <w:uiPriority w:val="0"/>
    <w:rPr>
      <w:rFonts w:ascii="宋体" w:hAnsi="宋体" w:eastAsia="宋体" w:cs="宋体"/>
      <w:sz w:val="110"/>
      <w:szCs w:val="110"/>
      <w:lang w:val="zh-TW" w:eastAsia="zh-TW" w:bidi="zh-TW"/>
    </w:rPr>
  </w:style>
  <w:style w:type="paragraph" w:customStyle="1" w:styleId="10">
    <w:name w:val="Other|2"/>
    <w:basedOn w:val="1"/>
    <w:link w:val="9"/>
    <w:uiPriority w:val="0"/>
    <w:pPr>
      <w:spacing w:before="80"/>
      <w:jc w:val="center"/>
    </w:pPr>
    <w:rPr>
      <w:rFonts w:ascii="宋体" w:hAnsi="宋体" w:eastAsia="宋体" w:cs="宋体"/>
      <w:color w:val="auto"/>
      <w:kern w:val="2"/>
      <w:sz w:val="110"/>
      <w:szCs w:val="110"/>
      <w:lang w:val="zh-TW" w:eastAsia="zh-TW" w:bidi="zh-TW"/>
    </w:rPr>
  </w:style>
  <w:style w:type="character" w:customStyle="1" w:styleId="11">
    <w:name w:val="页眉 Char"/>
    <w:basedOn w:val="6"/>
    <w:link w:val="3"/>
    <w:semiHidden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12">
    <w:name w:val="页脚 Char"/>
    <w:basedOn w:val="6"/>
    <w:link w:val="2"/>
    <w:semiHidden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576</Characters>
  <Lines>4</Lines>
  <Paragraphs>1</Paragraphs>
  <TotalTime>1</TotalTime>
  <ScaleCrop>false</ScaleCrop>
  <LinksUpToDate>false</LinksUpToDate>
  <CharactersWithSpaces>675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2021-04-01T06:15:00Z</dcterms:created>
  <dc:creator>PC</dc:creator>
  <cp:lastModifiedBy>蘑菇头上开出一朵花</cp:lastModifiedBy>
  <dcterms:modified xsi:type="dcterms:W3CDTF">2021-04-02T06:56:44Z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816F2ABB65864E6AB12D8FFCBC810470</vt:lpwstr>
  </property>
</Properties>
</file>