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古塘街道现行有效行政规范性文件目录清单</w:t>
      </w:r>
    </w:p>
    <w:tbl>
      <w:tblPr>
        <w:tblStyle w:val="5"/>
        <w:tblpPr w:leftFromText="180" w:rightFromText="180" w:vertAnchor="text" w:horzAnchor="page" w:tblpX="2031" w:tblpY="463"/>
        <w:tblOverlap w:val="never"/>
        <w:tblW w:w="12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875"/>
        <w:gridCol w:w="1725"/>
        <w:gridCol w:w="3330"/>
        <w:gridCol w:w="1170"/>
        <w:gridCol w:w="169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序号</w:t>
            </w:r>
          </w:p>
        </w:tc>
        <w:tc>
          <w:tcPr>
            <w:tcW w:w="28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文件名称</w:t>
            </w: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文号</w:t>
            </w:r>
          </w:p>
        </w:tc>
        <w:tc>
          <w:tcPr>
            <w:tcW w:w="33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发文机关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成文日期</w:t>
            </w: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行政规范性文件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“三统一”编号</w:t>
            </w:r>
          </w:p>
        </w:tc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有效性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630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2875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333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关于印发《古塘街道村卫生室基本药物制度实施方案（试行）》的通知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古街办〔2014〕25号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古塘街道办事处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2014-04-23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BCXD63-2014-0001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古塘街道办事处关于公布继续有效的规范性文件目录的通知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古街办〔2019〕66号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古塘街道办事处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2019-12-06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BCXD99C-2019-0001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古塘街道办事处关于公布继续有效的规范性文件目录的通知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古街办〔2021〕52号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古塘街道办事处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2021-08-20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BCXD9C-2021-0001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有效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116F6"/>
    <w:rsid w:val="1311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eastAsia="文星简小标宋"/>
      <w:sz w:val="44"/>
      <w:szCs w:val="20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eastAsia="宋体"/>
      <w:sz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2023-06-20T00:11:00Z</dcterms:created>
  <dc:creator>Administrator</dc:creator>
  <cp:lastModifiedBy>Administrator</cp:lastModifiedBy>
  <dcterms:modified xsi:type="dcterms:W3CDTF">2023-06-20T00:12:10Z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84565776741340C58D76B836B786721A</vt:lpwstr>
  </property>
</Properties>
</file>