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outlineLvl w:val="0"/>
        <w:rPr>
          <w:rFonts w:ascii="宋体" w:hAnsi="宋体" w:cs="宋体"/>
          <w:b/>
          <w:color w:val="3D3D3D"/>
          <w:kern w:val="0"/>
          <w:sz w:val="36"/>
          <w:szCs w:val="36"/>
        </w:rPr>
      </w:pPr>
      <w:r>
        <w:rPr>
          <w:rFonts w:hint="eastAsia" w:ascii="宋体" w:hAnsi="宋体" w:cs="宋体"/>
          <w:b/>
          <w:color w:val="3D3D3D"/>
          <w:kern w:val="0"/>
          <w:sz w:val="36"/>
          <w:szCs w:val="36"/>
        </w:rPr>
        <w:t>2018年慈溪市市场监督管理局信息公开工作年度报告</w:t>
      </w:r>
    </w:p>
    <w:p>
      <w:pPr>
        <w:rPr>
          <w:rFonts w:ascii="宋体" w:hAnsi="宋体" w:cs="宋体"/>
          <w:color w:val="3D3D3D"/>
          <w:kern w:val="0"/>
          <w:sz w:val="24"/>
          <w:szCs w:val="24"/>
        </w:rPr>
      </w:pPr>
    </w:p>
    <w:p>
      <w:pPr>
        <w:widowControl/>
        <w:spacing w:line="560" w:lineRule="exact"/>
        <w:ind w:firstLine="482"/>
        <w:rPr>
          <w:rFonts w:ascii="仿宋" w:hAnsi="仿宋" w:eastAsia="仿宋" w:cs="宋体"/>
          <w:color w:val="3D3D3D"/>
          <w:kern w:val="0"/>
          <w:sz w:val="32"/>
          <w:szCs w:val="32"/>
        </w:rPr>
      </w:pPr>
      <w:r>
        <w:rPr>
          <w:rFonts w:hint="eastAsia" w:ascii="仿宋" w:hAnsi="仿宋" w:eastAsia="仿宋" w:cs="宋体"/>
          <w:color w:val="3D3D3D"/>
          <w:kern w:val="0"/>
          <w:sz w:val="32"/>
          <w:szCs w:val="32"/>
        </w:rPr>
        <w:t>本年报根据《中华人民共和国政府信息公开条例》（以下简称“《条例》”）要求，按照2018年慈溪市市场监督管理局信息公开工作实际编制而成。本年报由概述、主动公开政府信息情况、依申请公开政府信息情况、政府信息公开收费及减免情况、因政府信息公开申请行政复议和提起情况、政府信息公开工作存在的主要问题及改进措施、其他需要报告的事项等七行政诉讼个部分组成，并附相关数据统计。本年报中所列数据的统计期限自2018年1月1日起至2018年12月31日止。本年报的电子版可在慈溪市政府信息公开市场监督管理局年度报告专栏下载（</w:t>
      </w:r>
      <w:r>
        <w:rPr>
          <w:rFonts w:ascii="仿宋" w:hAnsi="仿宋" w:eastAsia="仿宋" w:cs="宋体"/>
          <w:color w:val="3D3D3D"/>
          <w:kern w:val="0"/>
          <w:sz w:val="32"/>
          <w:szCs w:val="32"/>
        </w:rPr>
        <w:t>http://www.cixi.gov.cn/col/col136097/index.html</w:t>
      </w:r>
      <w:r>
        <w:rPr>
          <w:rFonts w:hint="eastAsia" w:ascii="仿宋" w:hAnsi="仿宋" w:eastAsia="仿宋" w:cs="宋体"/>
          <w:color w:val="3D3D3D"/>
          <w:kern w:val="0"/>
          <w:sz w:val="32"/>
          <w:szCs w:val="32"/>
        </w:rPr>
        <w:t>）。如对本年报有疑问，请与慈溪市市场监督管理局办公室联系（地址：慈溪市开发大道238号，邮编：315300，电话：63026412，电子邮箱：</w:t>
      </w:r>
      <w:r>
        <w:fldChar w:fldCharType="begin"/>
      </w:r>
      <w:r>
        <w:instrText xml:space="preserve"> HYPERLINK "mailto:cxscjg01@163.com" </w:instrText>
      </w:r>
      <w:r>
        <w:fldChar w:fldCharType="separate"/>
      </w:r>
      <w:r>
        <w:rPr>
          <w:rStyle w:val="8"/>
          <w:rFonts w:hint="eastAsia" w:ascii="仿宋" w:hAnsi="仿宋" w:eastAsia="仿宋"/>
          <w:color w:val="auto"/>
          <w:sz w:val="32"/>
          <w:szCs w:val="32"/>
          <w:u w:val="none"/>
        </w:rPr>
        <w:t>scjgxxgk@cixi.gov.cn</w:t>
      </w:r>
      <w:r>
        <w:rPr>
          <w:rStyle w:val="8"/>
          <w:rFonts w:hint="eastAsia" w:ascii="仿宋" w:hAnsi="仿宋" w:eastAsia="仿宋"/>
          <w:color w:val="auto"/>
          <w:sz w:val="32"/>
          <w:szCs w:val="32"/>
          <w:u w:val="none"/>
        </w:rPr>
        <w:fldChar w:fldCharType="end"/>
      </w:r>
      <w:r>
        <w:rPr>
          <w:rFonts w:hint="eastAsia" w:ascii="仿宋" w:hAnsi="仿宋" w:eastAsia="仿宋" w:cs="宋体"/>
          <w:color w:val="3D3D3D"/>
          <w:kern w:val="0"/>
          <w:sz w:val="32"/>
          <w:szCs w:val="32"/>
        </w:rPr>
        <w:t>）。</w:t>
      </w:r>
    </w:p>
    <w:p>
      <w:pPr>
        <w:widowControl/>
        <w:spacing w:line="560" w:lineRule="exact"/>
        <w:ind w:firstLine="640" w:firstLineChars="200"/>
        <w:rPr>
          <w:rFonts w:ascii="黑体" w:hAnsi="黑体" w:eastAsia="黑体" w:cs="宋体"/>
          <w:color w:val="3D3D3D"/>
          <w:kern w:val="0"/>
          <w:sz w:val="32"/>
          <w:szCs w:val="32"/>
        </w:rPr>
      </w:pPr>
      <w:r>
        <w:rPr>
          <w:rFonts w:hint="eastAsia" w:ascii="黑体" w:hAnsi="黑体" w:eastAsia="黑体" w:cs="宋体"/>
          <w:color w:val="3D3D3D"/>
          <w:kern w:val="0"/>
          <w:sz w:val="32"/>
          <w:szCs w:val="32"/>
        </w:rPr>
        <w:t>一、概述</w:t>
      </w:r>
    </w:p>
    <w:p>
      <w:pPr>
        <w:adjustRightInd w:val="0"/>
        <w:snapToGrid w:val="0"/>
        <w:spacing w:line="560" w:lineRule="exact"/>
        <w:ind w:firstLine="640" w:firstLineChars="200"/>
        <w:rPr>
          <w:rFonts w:ascii="仿宋" w:hAnsi="仿宋" w:eastAsia="仿宋" w:cs="宋体"/>
          <w:color w:val="3D3D3D"/>
          <w:kern w:val="0"/>
          <w:sz w:val="32"/>
          <w:szCs w:val="32"/>
        </w:rPr>
      </w:pPr>
      <w:r>
        <w:rPr>
          <w:rFonts w:hint="eastAsia" w:ascii="仿宋" w:hAnsi="仿宋" w:eastAsia="仿宋" w:cs="宋体"/>
          <w:color w:val="3D3D3D"/>
          <w:kern w:val="0"/>
          <w:sz w:val="32"/>
          <w:szCs w:val="32"/>
        </w:rPr>
        <w:t>2018年，慈溪市市场监督管理局在市委、市政府的正确领导下，以“法治政府”“阳光政府”建设为目标，积极通过加快职能转变、完善工作制度，细化工作任务，加大公开力度，加强政策解读，回应社会关切，切实增强公开实效，有力保障人民群众知情权、参与权、表达权和监督权。</w:t>
      </w:r>
    </w:p>
    <w:p>
      <w:pPr>
        <w:pStyle w:val="5"/>
        <w:spacing w:line="432" w:lineRule="auto"/>
        <w:ind w:firstLine="643" w:firstLineChars="200"/>
        <w:jc w:val="both"/>
        <w:rPr>
          <w:rFonts w:ascii="仿宋_GB2312" w:hAnsi="仿宋_GB2312" w:eastAsia="仿宋_GB2312" w:cs="仿宋_GB2312"/>
          <w:kern w:val="2"/>
          <w:sz w:val="32"/>
          <w:szCs w:val="32"/>
        </w:rPr>
      </w:pPr>
      <w:r>
        <w:rPr>
          <w:rFonts w:hint="eastAsia" w:ascii="楷体" w:hAnsi="楷体" w:eastAsia="楷体"/>
          <w:b/>
          <w:color w:val="3D3D3D"/>
          <w:sz w:val="32"/>
          <w:szCs w:val="32"/>
        </w:rPr>
        <w:t>（一）</w:t>
      </w:r>
      <w:r>
        <w:rPr>
          <w:rFonts w:hint="eastAsia" w:ascii="楷体" w:hAnsi="楷体" w:eastAsia="楷体"/>
          <w:sz w:val="32"/>
          <w:szCs w:val="32"/>
        </w:rPr>
        <w:t>强化组织领导，完善公开机制。</w:t>
      </w:r>
      <w:r>
        <w:rPr>
          <w:rFonts w:hint="eastAsia" w:ascii="仿宋_GB2312" w:hAnsi="仿宋_GB2312" w:eastAsia="仿宋_GB2312" w:cs="仿宋_GB2312"/>
          <w:kern w:val="2"/>
          <w:sz w:val="32"/>
          <w:szCs w:val="32"/>
        </w:rPr>
        <w:t>高度重视政府信息公开工作，配强工作人员，形成了“一把手”负总责，分管领导专门抓，办公室具体负责，职能科室和局属单位全力配合的工作机制。并将政府信息公开工作纳入对各所（分局）、各科室（直属机构）年度考核，推动市场监管政府信息公开工作深入开展。</w:t>
      </w:r>
    </w:p>
    <w:p>
      <w:pPr>
        <w:pStyle w:val="5"/>
        <w:spacing w:line="432" w:lineRule="auto"/>
        <w:ind w:firstLine="643" w:firstLineChars="200"/>
        <w:jc w:val="both"/>
        <w:rPr>
          <w:rFonts w:ascii="仿宋" w:hAnsi="仿宋" w:eastAsia="仿宋"/>
          <w:color w:val="3D3D3D"/>
          <w:sz w:val="32"/>
          <w:szCs w:val="32"/>
        </w:rPr>
      </w:pPr>
      <w:r>
        <w:rPr>
          <w:rFonts w:hint="eastAsia" w:ascii="楷体" w:hAnsi="楷体" w:eastAsia="楷体"/>
          <w:b/>
          <w:color w:val="3D3D3D"/>
          <w:sz w:val="32"/>
          <w:szCs w:val="32"/>
        </w:rPr>
        <w:t>（二）强化阵地建设，拓宽公开渠道。</w:t>
      </w:r>
      <w:r>
        <w:rPr>
          <w:rFonts w:hint="eastAsia" w:ascii="仿宋" w:hAnsi="仿宋" w:eastAsia="仿宋"/>
          <w:color w:val="3D3D3D"/>
          <w:sz w:val="32"/>
          <w:szCs w:val="32"/>
        </w:rPr>
        <w:t>落实政府网站普查整改要求，认真维护好本局官网，并积极配合市电子政务办开展市政府主外网建设工作，抓好新旧网站校对、衔接工作</w:t>
      </w:r>
      <w:r>
        <w:rPr>
          <w:rFonts w:hint="eastAsia" w:ascii="仿宋" w:hAnsi="仿宋" w:eastAsia="仿宋"/>
          <w:color w:val="3D3D3D"/>
          <w:sz w:val="32"/>
          <w:szCs w:val="32"/>
          <w:lang w:eastAsia="zh-CN"/>
        </w:rPr>
        <w:t>，</w:t>
      </w:r>
      <w:r>
        <w:rPr>
          <w:rFonts w:hint="eastAsia" w:ascii="仿宋" w:hAnsi="仿宋" w:eastAsia="仿宋"/>
          <w:color w:val="3D3D3D"/>
          <w:sz w:val="32"/>
          <w:szCs w:val="32"/>
        </w:rPr>
        <w:t>并扎实推进“慈溪市场监管”微博和“慈溪市场监督管理”微信两个平台建设工作，做到微博每个工作日有发布，微信每周1、3、5三次发布，注重发布质量，巧用网络语言，不断增强本局微博、微信可读性和吸引力。同时积极运用传统媒体开展信息公开工作，在慈溪日报开设市场监管专版，在慈溪电视台开设市场监管在行动专栏。</w:t>
      </w:r>
    </w:p>
    <w:p>
      <w:pPr>
        <w:pStyle w:val="5"/>
        <w:spacing w:line="560" w:lineRule="exact"/>
        <w:ind w:firstLine="643" w:firstLineChars="200"/>
        <w:jc w:val="both"/>
        <w:rPr>
          <w:rFonts w:ascii="仿宋" w:hAnsi="仿宋" w:eastAsia="仿宋"/>
          <w:color w:val="3D3D3D"/>
          <w:sz w:val="32"/>
          <w:szCs w:val="32"/>
        </w:rPr>
      </w:pPr>
      <w:r>
        <w:rPr>
          <w:rFonts w:hint="eastAsia" w:ascii="楷体" w:hAnsi="楷体" w:eastAsia="楷体"/>
          <w:b/>
          <w:color w:val="3D3D3D"/>
          <w:sz w:val="32"/>
          <w:szCs w:val="32"/>
        </w:rPr>
        <w:t>（三）强化主动公开，严把信息质量。</w:t>
      </w:r>
      <w:r>
        <w:rPr>
          <w:rFonts w:hint="eastAsia" w:ascii="仿宋_GB2312" w:hAnsi="仿宋_GB2312" w:eastAsia="仿宋_GB2312" w:cs="仿宋_GB2312"/>
          <w:sz w:val="32"/>
          <w:szCs w:val="32"/>
        </w:rPr>
        <w:t>强化主动公开意识，努力</w:t>
      </w:r>
      <w:r>
        <w:rPr>
          <w:rFonts w:hint="eastAsia" w:ascii="仿宋" w:hAnsi="仿宋" w:eastAsia="仿宋"/>
          <w:color w:val="3D3D3D"/>
          <w:sz w:val="32"/>
          <w:szCs w:val="32"/>
        </w:rPr>
        <w:t>把政府信息公开保密审查程序与公文运转程序、信息发布、媒体采访等程序有机结合</w:t>
      </w:r>
      <w:r>
        <w:rPr>
          <w:rFonts w:hint="eastAsia" w:ascii="仿宋_GB2312" w:hAnsi="仿宋_GB2312" w:eastAsia="仿宋_GB2312" w:cs="仿宋_GB2312"/>
          <w:sz w:val="32"/>
          <w:szCs w:val="32"/>
        </w:rPr>
        <w:t>，</w:t>
      </w:r>
      <w:r>
        <w:rPr>
          <w:rFonts w:hint="eastAsia" w:ascii="仿宋" w:hAnsi="仿宋" w:eastAsia="仿宋"/>
          <w:color w:val="3D3D3D"/>
          <w:sz w:val="32"/>
          <w:szCs w:val="32"/>
        </w:rPr>
        <w:t>严格执行“谁公开、谁审查、谁负责”“先审查、后公开”“一事一审”等保密审查规定，严格从源头上落实保密规定。重视政策解读，认真做好政策制定的背景、主要内容、适用范围、标准、期限、文件术语释义等政策解读，防止公众误读。</w:t>
      </w:r>
    </w:p>
    <w:p>
      <w:pPr>
        <w:widowControl/>
        <w:spacing w:line="560" w:lineRule="exact"/>
        <w:ind w:firstLine="630" w:firstLineChars="196"/>
        <w:jc w:val="left"/>
        <w:rPr>
          <w:rFonts w:ascii="黑体" w:hAnsi="黑体" w:eastAsia="黑体" w:cs="宋体"/>
          <w:b/>
          <w:color w:val="3D3D3D"/>
          <w:kern w:val="0"/>
          <w:sz w:val="32"/>
          <w:szCs w:val="32"/>
        </w:rPr>
      </w:pPr>
      <w:r>
        <w:rPr>
          <w:rFonts w:hint="eastAsia" w:ascii="黑体" w:hAnsi="黑体" w:eastAsia="黑体" w:cs="宋体"/>
          <w:b/>
          <w:color w:val="3D3D3D"/>
          <w:kern w:val="0"/>
          <w:sz w:val="32"/>
          <w:szCs w:val="32"/>
        </w:rPr>
        <w:t>二、主动公开政府信息情况</w:t>
      </w:r>
    </w:p>
    <w:p>
      <w:pPr>
        <w:widowControl/>
        <w:spacing w:line="560" w:lineRule="exact"/>
        <w:ind w:firstLine="480"/>
        <w:rPr>
          <w:rFonts w:ascii="仿宋" w:hAnsi="仿宋" w:eastAsia="仿宋" w:cs="宋体"/>
          <w:color w:val="3D3D3D"/>
          <w:kern w:val="0"/>
          <w:sz w:val="32"/>
          <w:szCs w:val="32"/>
        </w:rPr>
      </w:pPr>
      <w:r>
        <w:rPr>
          <w:rFonts w:hint="eastAsia" w:ascii="仿宋" w:hAnsi="仿宋" w:eastAsia="仿宋" w:cs="宋体"/>
          <w:color w:val="3D3D3D"/>
          <w:kern w:val="0"/>
          <w:sz w:val="32"/>
          <w:szCs w:val="32"/>
        </w:rPr>
        <w:t>2018年，本局通过市政府政府信息公开平台共主动公开政府信息478条，其中政务动态401条，本单位文件66条，其他各类信息11条。</w:t>
      </w:r>
    </w:p>
    <w:p>
      <w:pPr>
        <w:widowControl/>
        <w:spacing w:line="560" w:lineRule="exact"/>
        <w:ind w:firstLine="480"/>
        <w:rPr>
          <w:rFonts w:ascii="楷体" w:hAnsi="楷体" w:eastAsia="楷体" w:cs="宋体"/>
          <w:b/>
          <w:color w:val="3D3D3D"/>
          <w:kern w:val="0"/>
          <w:sz w:val="32"/>
          <w:szCs w:val="32"/>
        </w:rPr>
      </w:pPr>
      <w:r>
        <w:rPr>
          <w:rFonts w:hint="eastAsia" w:ascii="楷体" w:hAnsi="楷体" w:eastAsia="楷体" w:cs="宋体"/>
          <w:b/>
          <w:color w:val="3D3D3D"/>
          <w:kern w:val="0"/>
          <w:sz w:val="32"/>
          <w:szCs w:val="32"/>
        </w:rPr>
        <w:t>（一）抓好重点领域的政府信息公开</w:t>
      </w:r>
    </w:p>
    <w:p>
      <w:pPr>
        <w:snapToGrid w:val="0"/>
        <w:ind w:firstLine="640" w:firstLineChars="200"/>
        <w:rPr>
          <w:rFonts w:ascii="仿宋" w:hAnsi="仿宋" w:eastAsia="仿宋" w:cs="宋体"/>
          <w:color w:val="3D3D3D"/>
          <w:kern w:val="0"/>
          <w:sz w:val="32"/>
          <w:szCs w:val="32"/>
        </w:rPr>
      </w:pPr>
      <w:r>
        <w:rPr>
          <w:rFonts w:hint="eastAsia" w:ascii="仿宋" w:hAnsi="仿宋" w:eastAsia="仿宋" w:cs="宋体"/>
          <w:color w:val="3D3D3D"/>
          <w:kern w:val="0"/>
          <w:sz w:val="32"/>
          <w:szCs w:val="32"/>
        </w:rPr>
        <w:t>一是强化“放管服”及“最多跑一次”改革信息公开。梳理形成涵盖许可、备案、年报及公共服务类“最多跑一次”事项46项子项156个，实施“多证合一”“一事联办”“证照联办”等办证新模式，进一步压缩企业开办时间，不断优化审批登记服务环境。</w:t>
      </w:r>
      <w:r>
        <w:rPr>
          <w:rFonts w:ascii="仿宋" w:hAnsi="仿宋" w:eastAsia="仿宋" w:cs="宋体"/>
          <w:color w:val="3D3D3D"/>
          <w:kern w:val="0"/>
          <w:sz w:val="32"/>
          <w:szCs w:val="32"/>
        </w:rPr>
        <w:t>继续开展“双随机</w:t>
      </w:r>
      <w:r>
        <w:rPr>
          <w:rFonts w:hint="eastAsia" w:ascii="仿宋" w:hAnsi="仿宋" w:eastAsia="仿宋" w:cs="宋体"/>
          <w:color w:val="3D3D3D"/>
          <w:kern w:val="0"/>
          <w:sz w:val="32"/>
          <w:szCs w:val="32"/>
          <w:lang w:eastAsia="zh-CN"/>
        </w:rPr>
        <w:t>、</w:t>
      </w:r>
      <w:bookmarkStart w:id="0" w:name="_GoBack"/>
      <w:bookmarkEnd w:id="0"/>
      <w:r>
        <w:rPr>
          <w:rFonts w:ascii="仿宋" w:hAnsi="仿宋" w:eastAsia="仿宋" w:cs="宋体"/>
          <w:color w:val="3D3D3D"/>
          <w:kern w:val="0"/>
          <w:sz w:val="32"/>
          <w:szCs w:val="32"/>
        </w:rPr>
        <w:t>一公开”抽查工作，</w:t>
      </w:r>
      <w:r>
        <w:rPr>
          <w:rFonts w:hint="eastAsia" w:ascii="仿宋" w:hAnsi="仿宋" w:eastAsia="仿宋" w:cs="宋体"/>
          <w:color w:val="3D3D3D"/>
          <w:kern w:val="0"/>
          <w:sz w:val="32"/>
          <w:szCs w:val="32"/>
        </w:rPr>
        <w:t>对1681家企业进行“全方位体检”；完成32995户企业、86766户个体户、481家农专社完成年报公示，年报率分别为90.78%，83.47%，71.05%；将3797家未及时年报、失联企业列入经营异常名录。</w:t>
      </w:r>
    </w:p>
    <w:p>
      <w:pPr>
        <w:snapToGrid w:val="0"/>
        <w:ind w:firstLine="640" w:firstLineChars="200"/>
        <w:jc w:val="left"/>
        <w:rPr>
          <w:rFonts w:ascii="仿宋" w:hAnsi="仿宋" w:eastAsia="仿宋" w:cs="宋体"/>
          <w:color w:val="3D3D3D"/>
          <w:kern w:val="0"/>
          <w:sz w:val="32"/>
          <w:szCs w:val="32"/>
        </w:rPr>
      </w:pPr>
      <w:r>
        <w:rPr>
          <w:rFonts w:hint="eastAsia" w:ascii="仿宋" w:hAnsi="仿宋" w:eastAsia="仿宋" w:cs="宋体"/>
          <w:color w:val="3D3D3D"/>
          <w:kern w:val="0"/>
          <w:sz w:val="32"/>
          <w:szCs w:val="32"/>
        </w:rPr>
        <w:t>二是强化质量、消费升级信息公开。突出“浙江制造”，做好质量提升信息报道，2018年新增注册商标5797件，全市共注册商标总数达到40830件；新增“浙江制造”标准11项，累计发布19项，新增“浙江制造”品字标认证3个，累计10个。抓好“放心消费在慈溪”行动，积极开展放心消费示范创建申报及公示，落实消费维权经营者主体责任，发布消费市场警示和典型案例，全力提高公众自我保护能力。</w:t>
      </w:r>
    </w:p>
    <w:p>
      <w:pPr>
        <w:widowControl/>
        <w:snapToGrid w:val="0"/>
        <w:ind w:firstLine="640" w:firstLineChars="200"/>
        <w:jc w:val="left"/>
        <w:rPr>
          <w:rFonts w:ascii="仿宋" w:hAnsi="仿宋" w:eastAsia="仿宋" w:cs="宋体"/>
          <w:color w:val="3D3D3D"/>
          <w:kern w:val="0"/>
          <w:sz w:val="32"/>
          <w:szCs w:val="32"/>
        </w:rPr>
      </w:pPr>
      <w:r>
        <w:rPr>
          <w:rFonts w:hint="eastAsia" w:ascii="仿宋" w:hAnsi="仿宋" w:eastAsia="仿宋" w:cs="宋体"/>
          <w:color w:val="3D3D3D"/>
          <w:kern w:val="0"/>
          <w:sz w:val="32"/>
          <w:szCs w:val="32"/>
        </w:rPr>
        <w:t>三是强化食品药品及案件信息公开。定期不定期发布食品药品监管、警示、典型案例信息，抽检信息按月发布，积极抓好食品安全示范创建、餐饮业质量安全提升三年行动计划等亮点工作宣传报道；进一步落实案件信息公开工作，截</w:t>
      </w:r>
      <w:r>
        <w:rPr>
          <w:rFonts w:hint="eastAsia" w:ascii="仿宋" w:hAnsi="仿宋" w:eastAsia="仿宋" w:cs="宋体"/>
          <w:color w:val="3D3D3D"/>
          <w:kern w:val="0"/>
          <w:sz w:val="32"/>
          <w:szCs w:val="32"/>
          <w:lang w:eastAsia="zh-CN"/>
        </w:rPr>
        <w:t>至</w:t>
      </w:r>
      <w:r>
        <w:rPr>
          <w:rFonts w:hint="eastAsia" w:ascii="仿宋" w:hAnsi="仿宋" w:eastAsia="仿宋" w:cs="宋体"/>
          <w:color w:val="3D3D3D"/>
          <w:kern w:val="0"/>
          <w:sz w:val="32"/>
          <w:szCs w:val="32"/>
        </w:rPr>
        <w:t>目前已公开各类案件1438件。</w:t>
      </w:r>
    </w:p>
    <w:p>
      <w:pPr>
        <w:widowControl/>
        <w:snapToGrid w:val="0"/>
        <w:ind w:firstLine="480"/>
        <w:rPr>
          <w:rFonts w:ascii="仿宋" w:hAnsi="仿宋" w:eastAsia="仿宋" w:cs="宋体"/>
          <w:color w:val="3D3D3D"/>
          <w:kern w:val="0"/>
          <w:sz w:val="32"/>
          <w:szCs w:val="32"/>
        </w:rPr>
      </w:pPr>
      <w:r>
        <w:rPr>
          <w:rFonts w:hint="eastAsia" w:ascii="仿宋" w:hAnsi="仿宋" w:eastAsia="仿宋" w:cs="宋体"/>
          <w:color w:val="3D3D3D"/>
          <w:kern w:val="0"/>
          <w:sz w:val="32"/>
          <w:szCs w:val="32"/>
        </w:rPr>
        <w:t>四是推进财政资金信息公开。2018年3月2日市市场监管局公开2018年度部门预算，2017年8月21日市市场监管局公开2017年度部门决算。</w:t>
      </w:r>
    </w:p>
    <w:p>
      <w:pPr>
        <w:widowControl/>
        <w:spacing w:line="560" w:lineRule="exact"/>
        <w:ind w:firstLine="480"/>
        <w:rPr>
          <w:rFonts w:ascii="楷体" w:hAnsi="楷体" w:eastAsia="楷体" w:cs="宋体"/>
          <w:b/>
          <w:color w:val="3D3D3D"/>
          <w:kern w:val="0"/>
          <w:sz w:val="32"/>
          <w:szCs w:val="32"/>
        </w:rPr>
      </w:pPr>
      <w:r>
        <w:rPr>
          <w:rFonts w:hint="eastAsia" w:ascii="楷体" w:hAnsi="楷体" w:eastAsia="楷体" w:cs="宋体"/>
          <w:b/>
          <w:color w:val="3D3D3D"/>
          <w:kern w:val="0"/>
          <w:sz w:val="32"/>
          <w:szCs w:val="32"/>
        </w:rPr>
        <w:t>（二）主动公开政府信息的形式</w:t>
      </w:r>
    </w:p>
    <w:p>
      <w:pPr>
        <w:widowControl/>
        <w:spacing w:line="560" w:lineRule="exact"/>
        <w:ind w:firstLine="640" w:firstLineChars="200"/>
        <w:rPr>
          <w:rFonts w:ascii="仿宋" w:hAnsi="仿宋" w:eastAsia="仿宋" w:cs="宋体"/>
          <w:color w:val="3D3D3D"/>
          <w:kern w:val="0"/>
          <w:sz w:val="32"/>
          <w:szCs w:val="32"/>
        </w:rPr>
      </w:pPr>
      <w:r>
        <w:rPr>
          <w:rFonts w:hint="eastAsia" w:ascii="仿宋" w:hAnsi="仿宋" w:eastAsia="仿宋" w:cs="宋体"/>
          <w:color w:val="3D3D3D"/>
          <w:kern w:val="0"/>
          <w:sz w:val="32"/>
          <w:szCs w:val="32"/>
        </w:rPr>
        <w:t>1．门户网站：发挥市场监管局网站作为本局信息公开主渠道的作用，根据市政府电子政务办统一安排，完成新网站建设工作，全年发布各类信息478条。</w:t>
      </w:r>
    </w:p>
    <w:p>
      <w:pPr>
        <w:widowControl/>
        <w:spacing w:line="560" w:lineRule="exact"/>
        <w:ind w:firstLine="640" w:firstLineChars="200"/>
        <w:rPr>
          <w:rFonts w:ascii="仿宋" w:hAnsi="仿宋" w:eastAsia="仿宋" w:cs="宋体"/>
          <w:color w:val="3D3D3D"/>
          <w:kern w:val="0"/>
          <w:sz w:val="32"/>
          <w:szCs w:val="32"/>
        </w:rPr>
      </w:pPr>
      <w:r>
        <w:rPr>
          <w:rFonts w:hint="eastAsia" w:ascii="仿宋" w:hAnsi="仿宋" w:eastAsia="仿宋" w:cs="宋体"/>
          <w:color w:val="3D3D3D"/>
          <w:kern w:val="0"/>
          <w:sz w:val="32"/>
          <w:szCs w:val="32"/>
        </w:rPr>
        <w:t>2．政务微博平台：2018年“慈溪市场监管”已发布微博374条。</w:t>
      </w:r>
    </w:p>
    <w:p>
      <w:pPr>
        <w:widowControl/>
        <w:spacing w:line="560" w:lineRule="exact"/>
        <w:ind w:firstLine="579" w:firstLineChars="181"/>
        <w:rPr>
          <w:rFonts w:ascii="仿宋" w:hAnsi="仿宋" w:eastAsia="仿宋" w:cs="宋体"/>
          <w:color w:val="3D3D3D"/>
          <w:kern w:val="0"/>
          <w:sz w:val="32"/>
          <w:szCs w:val="32"/>
        </w:rPr>
      </w:pPr>
      <w:r>
        <w:rPr>
          <w:rFonts w:hint="eastAsia" w:ascii="仿宋" w:hAnsi="仿宋" w:eastAsia="仿宋" w:cs="宋体"/>
          <w:color w:val="3D3D3D"/>
          <w:kern w:val="0"/>
          <w:sz w:val="32"/>
          <w:szCs w:val="32"/>
        </w:rPr>
        <w:t>3．政务微信平台：2018年推送</w:t>
      </w:r>
      <w:r>
        <w:rPr>
          <w:rFonts w:hint="eastAsia" w:ascii="仿宋" w:hAnsi="仿宋" w:eastAsia="仿宋" w:cs="宋体"/>
          <w:color w:val="3D3D3D"/>
          <w:kern w:val="0"/>
          <w:sz w:val="32"/>
          <w:szCs w:val="32"/>
          <w:lang w:eastAsia="zh-CN"/>
        </w:rPr>
        <w:t>微信</w:t>
      </w:r>
      <w:r>
        <w:rPr>
          <w:rFonts w:hint="eastAsia" w:ascii="仿宋" w:hAnsi="仿宋" w:eastAsia="仿宋" w:cs="宋体"/>
          <w:color w:val="3D3D3D"/>
          <w:kern w:val="0"/>
          <w:sz w:val="32"/>
          <w:szCs w:val="32"/>
        </w:rPr>
        <w:t>公众号201条。</w:t>
      </w:r>
    </w:p>
    <w:p>
      <w:pPr>
        <w:widowControl/>
        <w:spacing w:line="560" w:lineRule="exact"/>
        <w:ind w:firstLine="640" w:firstLineChars="200"/>
        <w:jc w:val="left"/>
        <w:rPr>
          <w:rFonts w:ascii="仿宋" w:hAnsi="仿宋" w:eastAsia="仿宋" w:cs="宋体"/>
          <w:color w:val="3D3D3D"/>
          <w:kern w:val="0"/>
          <w:sz w:val="32"/>
          <w:szCs w:val="32"/>
        </w:rPr>
      </w:pPr>
      <w:r>
        <w:rPr>
          <w:rFonts w:hint="eastAsia" w:ascii="仿宋" w:hAnsi="仿宋" w:eastAsia="仿宋" w:cs="宋体"/>
          <w:color w:val="3D3D3D"/>
          <w:kern w:val="0"/>
          <w:sz w:val="32"/>
          <w:szCs w:val="32"/>
        </w:rPr>
        <w:t>4、其他形式：与慈溪日报合作在慈溪日报开设“市场监管专版”发布市场监管专版24期；并在慈溪日报发布其他各类监管信息120余条，在浙江日报发布信息2条。与慈溪电视台小灵热线栏目合作，发布市场监管在行动5期。</w:t>
      </w:r>
    </w:p>
    <w:p>
      <w:pPr>
        <w:widowControl/>
        <w:spacing w:line="560" w:lineRule="exact"/>
        <w:ind w:firstLine="640" w:firstLineChars="200"/>
        <w:rPr>
          <w:rFonts w:ascii="黑体" w:hAnsi="黑体" w:eastAsia="黑体" w:cs="宋体"/>
          <w:color w:val="3D3D3D"/>
          <w:kern w:val="0"/>
          <w:sz w:val="32"/>
          <w:szCs w:val="32"/>
        </w:rPr>
      </w:pPr>
      <w:r>
        <w:rPr>
          <w:rFonts w:hint="eastAsia" w:ascii="黑体" w:hAnsi="黑体" w:eastAsia="黑体" w:cs="宋体"/>
          <w:color w:val="3D3D3D"/>
          <w:kern w:val="0"/>
          <w:sz w:val="32"/>
          <w:szCs w:val="32"/>
        </w:rPr>
        <w:t>三、依申请公开政府信息情况</w:t>
      </w:r>
    </w:p>
    <w:p>
      <w:pPr>
        <w:widowControl/>
        <w:spacing w:line="560" w:lineRule="exact"/>
        <w:rPr>
          <w:rFonts w:ascii="楷体" w:hAnsi="楷体" w:eastAsia="楷体" w:cs="宋体"/>
          <w:b/>
          <w:color w:val="3D3D3D"/>
          <w:kern w:val="0"/>
          <w:sz w:val="32"/>
          <w:szCs w:val="32"/>
        </w:rPr>
      </w:pPr>
      <w:r>
        <w:rPr>
          <w:rFonts w:hint="eastAsia" w:ascii="仿宋" w:hAnsi="仿宋" w:eastAsia="仿宋" w:cs="宋体"/>
          <w:color w:val="3D3D3D"/>
          <w:kern w:val="0"/>
          <w:sz w:val="32"/>
          <w:szCs w:val="32"/>
        </w:rPr>
        <w:t xml:space="preserve">     </w:t>
      </w:r>
      <w:r>
        <w:rPr>
          <w:rFonts w:hint="eastAsia" w:ascii="楷体" w:hAnsi="楷体" w:eastAsia="楷体" w:cs="宋体"/>
          <w:b/>
          <w:color w:val="3D3D3D"/>
          <w:kern w:val="0"/>
          <w:sz w:val="32"/>
          <w:szCs w:val="32"/>
        </w:rPr>
        <w:t>（一）申请受理情况</w:t>
      </w:r>
    </w:p>
    <w:p>
      <w:pPr>
        <w:widowControl/>
        <w:spacing w:line="560" w:lineRule="exact"/>
        <w:rPr>
          <w:rFonts w:ascii="仿宋" w:hAnsi="仿宋" w:eastAsia="仿宋" w:cs="宋体"/>
          <w:color w:val="3D3D3D"/>
          <w:kern w:val="0"/>
          <w:sz w:val="32"/>
          <w:szCs w:val="32"/>
        </w:rPr>
      </w:pPr>
      <w:r>
        <w:rPr>
          <w:rFonts w:hint="eastAsia" w:ascii="仿宋" w:hAnsi="仿宋" w:eastAsia="仿宋" w:cs="宋体"/>
          <w:color w:val="3D3D3D"/>
          <w:kern w:val="0"/>
          <w:sz w:val="32"/>
          <w:szCs w:val="32"/>
        </w:rPr>
        <w:t xml:space="preserve">     2018年本局共受理政府信息公开申请42件，其中网上申请15件，当面申请5件、信函申请22件。申请内容主要是投诉举报后续处理、案件办理情况查询等。</w:t>
      </w:r>
    </w:p>
    <w:p>
      <w:pPr>
        <w:widowControl/>
        <w:spacing w:line="560" w:lineRule="exact"/>
        <w:rPr>
          <w:rFonts w:ascii="楷体" w:hAnsi="楷体" w:eastAsia="楷体" w:cs="宋体"/>
          <w:b/>
          <w:color w:val="3D3D3D"/>
          <w:kern w:val="0"/>
          <w:sz w:val="32"/>
          <w:szCs w:val="32"/>
        </w:rPr>
      </w:pPr>
      <w:r>
        <w:rPr>
          <w:rFonts w:hint="eastAsia" w:ascii="仿宋" w:hAnsi="仿宋" w:eastAsia="仿宋" w:cs="宋体"/>
          <w:color w:val="3D3D3D"/>
          <w:kern w:val="0"/>
          <w:sz w:val="32"/>
          <w:szCs w:val="32"/>
        </w:rPr>
        <w:t xml:space="preserve">    </w:t>
      </w:r>
      <w:r>
        <w:rPr>
          <w:rFonts w:hint="eastAsia" w:ascii="楷体" w:hAnsi="楷体" w:eastAsia="楷体" w:cs="宋体"/>
          <w:b/>
          <w:color w:val="3D3D3D"/>
          <w:kern w:val="0"/>
          <w:sz w:val="32"/>
          <w:szCs w:val="32"/>
        </w:rPr>
        <w:t xml:space="preserve"> （二）申请办理情况</w:t>
      </w:r>
    </w:p>
    <w:p>
      <w:pPr>
        <w:widowControl/>
        <w:spacing w:line="560" w:lineRule="exact"/>
        <w:ind w:firstLine="640" w:firstLineChars="200"/>
        <w:rPr>
          <w:rFonts w:ascii="仿宋" w:hAnsi="仿宋" w:eastAsia="仿宋" w:cs="宋体"/>
          <w:color w:val="3D3D3D"/>
          <w:kern w:val="0"/>
          <w:sz w:val="32"/>
          <w:szCs w:val="32"/>
        </w:rPr>
      </w:pPr>
      <w:r>
        <w:rPr>
          <w:rFonts w:hint="eastAsia" w:ascii="仿宋" w:hAnsi="仿宋" w:eastAsia="仿宋" w:cs="宋体"/>
          <w:color w:val="3D3D3D"/>
          <w:kern w:val="0"/>
          <w:sz w:val="32"/>
          <w:szCs w:val="32"/>
        </w:rPr>
        <w:t>收到的42件政府信息公开申请均已按期办结。按答复结果分析，同意公开的23件，同意部分公开的0件，不属于本行政机关公开的1件，申请信息不存在的10件，告知作出更改补充数0件，告知通过其他途径办理数0件，不同意公开答复数8件，其中涉及商业秘密2件，不是《条例》所指政府信息3件，法律法规规定的其他情形3件，申请人自行主动撤销政府信息公开0件。</w:t>
      </w:r>
    </w:p>
    <w:p>
      <w:pPr>
        <w:widowControl/>
        <w:spacing w:line="560" w:lineRule="exact"/>
        <w:ind w:firstLine="640" w:firstLineChars="200"/>
        <w:rPr>
          <w:rFonts w:ascii="黑体" w:hAnsi="黑体" w:eastAsia="黑体" w:cs="宋体"/>
          <w:color w:val="3D3D3D"/>
          <w:kern w:val="0"/>
          <w:sz w:val="32"/>
          <w:szCs w:val="32"/>
        </w:rPr>
      </w:pPr>
      <w:r>
        <w:rPr>
          <w:rFonts w:hint="eastAsia" w:ascii="黑体" w:hAnsi="黑体" w:eastAsia="黑体" w:cs="宋体"/>
          <w:color w:val="3D3D3D"/>
          <w:kern w:val="0"/>
          <w:sz w:val="32"/>
          <w:szCs w:val="32"/>
        </w:rPr>
        <w:t>四、政府信息公开的收费及减免情况</w:t>
      </w:r>
    </w:p>
    <w:p>
      <w:pPr>
        <w:widowControl/>
        <w:spacing w:line="560" w:lineRule="exact"/>
        <w:ind w:firstLine="640" w:firstLineChars="200"/>
        <w:rPr>
          <w:rFonts w:ascii="仿宋" w:hAnsi="仿宋" w:eastAsia="仿宋" w:cs="宋体"/>
          <w:color w:val="3D3D3D"/>
          <w:kern w:val="0"/>
          <w:sz w:val="32"/>
          <w:szCs w:val="32"/>
        </w:rPr>
      </w:pPr>
      <w:r>
        <w:rPr>
          <w:rFonts w:hint="eastAsia" w:ascii="仿宋" w:hAnsi="仿宋" w:eastAsia="仿宋" w:cs="宋体"/>
          <w:color w:val="3D3D3D"/>
          <w:kern w:val="0"/>
          <w:sz w:val="32"/>
          <w:szCs w:val="32"/>
        </w:rPr>
        <w:t>2018年，我局对依申请提供政府信息的申请人未收取检索、复印、邮寄等费用。</w:t>
      </w:r>
    </w:p>
    <w:p>
      <w:pPr>
        <w:widowControl/>
        <w:spacing w:line="560" w:lineRule="exact"/>
        <w:ind w:firstLine="640" w:firstLineChars="200"/>
        <w:rPr>
          <w:rFonts w:ascii="黑体" w:hAnsi="黑体" w:eastAsia="黑体" w:cs="宋体"/>
          <w:color w:val="3D3D3D"/>
          <w:kern w:val="0"/>
          <w:sz w:val="32"/>
          <w:szCs w:val="32"/>
        </w:rPr>
      </w:pPr>
      <w:r>
        <w:rPr>
          <w:rFonts w:hint="eastAsia" w:ascii="黑体" w:hAnsi="黑体" w:eastAsia="黑体" w:cs="宋体"/>
          <w:color w:val="3D3D3D"/>
          <w:kern w:val="0"/>
          <w:sz w:val="32"/>
          <w:szCs w:val="32"/>
        </w:rPr>
        <w:t>五、因政府信息公开申请行政复议、提起行政诉讼情况</w:t>
      </w:r>
    </w:p>
    <w:p>
      <w:pPr>
        <w:widowControl/>
        <w:spacing w:line="560" w:lineRule="exact"/>
        <w:rPr>
          <w:rFonts w:ascii="仿宋" w:hAnsi="仿宋" w:eastAsia="仿宋" w:cs="宋体"/>
          <w:color w:val="3D3D3D"/>
          <w:kern w:val="0"/>
          <w:sz w:val="32"/>
          <w:szCs w:val="32"/>
        </w:rPr>
      </w:pPr>
      <w:r>
        <w:rPr>
          <w:rFonts w:hint="eastAsia" w:ascii="仿宋" w:hAnsi="仿宋" w:eastAsia="仿宋" w:cs="宋体"/>
          <w:color w:val="3D3D3D"/>
          <w:kern w:val="0"/>
          <w:sz w:val="32"/>
          <w:szCs w:val="32"/>
        </w:rPr>
        <w:t xml:space="preserve">    2018年,我局因依申请公开政府信息引发的行政复议0件；无因政府信息公开引起的行政诉讼案件，行政诉讼案件数均为0。</w:t>
      </w:r>
    </w:p>
    <w:p>
      <w:pPr>
        <w:widowControl/>
        <w:spacing w:line="560" w:lineRule="exact"/>
        <w:ind w:firstLine="640" w:firstLineChars="200"/>
        <w:rPr>
          <w:rFonts w:ascii="黑体" w:hAnsi="黑体" w:eastAsia="黑体" w:cs="宋体"/>
          <w:color w:val="3D3D3D"/>
          <w:kern w:val="0"/>
          <w:sz w:val="32"/>
          <w:szCs w:val="32"/>
        </w:rPr>
      </w:pPr>
      <w:r>
        <w:rPr>
          <w:rFonts w:hint="eastAsia" w:ascii="黑体" w:hAnsi="黑体" w:eastAsia="黑体" w:cs="宋体"/>
          <w:color w:val="3D3D3D"/>
          <w:kern w:val="0"/>
          <w:sz w:val="32"/>
          <w:szCs w:val="32"/>
        </w:rPr>
        <w:t>六、政府信息公开工作存在的主要问题及改进措施</w:t>
      </w:r>
    </w:p>
    <w:p>
      <w:pPr>
        <w:widowControl/>
        <w:spacing w:line="560" w:lineRule="exact"/>
        <w:ind w:firstLine="640" w:firstLineChars="200"/>
        <w:rPr>
          <w:rFonts w:hint="eastAsia" w:ascii="仿宋" w:hAnsi="仿宋" w:eastAsia="仿宋" w:cs="宋体"/>
          <w:color w:val="3D3D3D"/>
          <w:kern w:val="0"/>
          <w:sz w:val="32"/>
          <w:szCs w:val="32"/>
        </w:rPr>
      </w:pPr>
      <w:r>
        <w:rPr>
          <w:rFonts w:hint="eastAsia" w:ascii="仿宋" w:hAnsi="仿宋" w:eastAsia="仿宋" w:cs="宋体"/>
          <w:color w:val="3D3D3D"/>
          <w:kern w:val="0"/>
          <w:sz w:val="32"/>
          <w:szCs w:val="32"/>
        </w:rPr>
        <w:t>2018年，我局政府信息公开工作虽然取得一些成效，但对照上级要求仍存在一定的差距，主要表现在：政府信息公开形式单一，主要以文字为主；主动公开力度有待进一步加强，偶有文件发布未及时上传现象；行政规范性文件解读质量还有待进一步提高。在依申请公开中，我们经常发现申请人提出要求非真正从自身或公众利益受损提出救济，而是仅以得到索赔、奖励获利为根本目的，给我们公开工作带来许多困扰。</w:t>
      </w:r>
    </w:p>
    <w:p>
      <w:pPr>
        <w:widowControl/>
        <w:spacing w:line="560" w:lineRule="exact"/>
        <w:ind w:firstLine="640" w:firstLineChars="200"/>
        <w:rPr>
          <w:rFonts w:ascii="仿宋" w:hAnsi="仿宋" w:eastAsia="仿宋" w:cs="宋体"/>
          <w:color w:val="3D3D3D"/>
          <w:kern w:val="0"/>
          <w:sz w:val="32"/>
          <w:szCs w:val="32"/>
        </w:rPr>
      </w:pPr>
      <w:r>
        <w:rPr>
          <w:rFonts w:hint="eastAsia" w:ascii="仿宋" w:hAnsi="仿宋" w:eastAsia="仿宋" w:cs="宋体"/>
          <w:color w:val="3D3D3D"/>
          <w:kern w:val="0"/>
          <w:sz w:val="32"/>
          <w:szCs w:val="32"/>
        </w:rPr>
        <w:t>2019年我局将针对政府信息公开工作中存在的问题，切实根据慈溪市委市政府及上级部门有关信息公开工作要求，推进依法行政，建设法治政府，切实抓好政府信息公开工作。</w:t>
      </w:r>
    </w:p>
    <w:p>
      <w:pPr>
        <w:widowControl/>
        <w:spacing w:line="600" w:lineRule="exact"/>
        <w:ind w:firstLine="422" w:firstLineChars="200"/>
        <w:rPr>
          <w:rFonts w:ascii="仿宋_GB2312" w:eastAsia="仿宋_GB2312"/>
          <w:color w:val="000000"/>
          <w:sz w:val="32"/>
          <w:szCs w:val="32"/>
        </w:rPr>
      </w:pPr>
      <w:r>
        <w:rPr>
          <w:rFonts w:hint="eastAsia"/>
          <w:b/>
          <w:color w:val="000000"/>
          <w:kern w:val="0"/>
        </w:rPr>
        <w:t>　</w:t>
      </w:r>
      <w:r>
        <w:rPr>
          <w:rFonts w:hint="eastAsia" w:ascii="仿宋_GB2312" w:eastAsia="仿宋_GB2312"/>
          <w:b/>
          <w:color w:val="000000"/>
          <w:sz w:val="32"/>
          <w:szCs w:val="32"/>
        </w:rPr>
        <w:t>一是进一步健全工作制度。</w:t>
      </w:r>
      <w:r>
        <w:rPr>
          <w:rFonts w:hint="eastAsia" w:ascii="仿宋_GB2312" w:eastAsia="仿宋_GB2312"/>
          <w:color w:val="000000"/>
          <w:sz w:val="32"/>
          <w:szCs w:val="32"/>
        </w:rPr>
        <w:t>严格遵循“公开为原则，不公开为例外”的总体要求，</w:t>
      </w:r>
      <w:r>
        <w:rPr>
          <w:rFonts w:hint="eastAsia" w:ascii="仿宋" w:hAnsi="仿宋" w:eastAsia="仿宋" w:cs="宋体"/>
          <w:color w:val="3D3D3D"/>
          <w:kern w:val="0"/>
          <w:sz w:val="32"/>
          <w:szCs w:val="32"/>
        </w:rPr>
        <w:t>把决策公开作为建设开放透明政务环境的首要环节，实行重大行政决策事项目录管理；强化政策解读，</w:t>
      </w:r>
      <w:r>
        <w:rPr>
          <w:rFonts w:hint="eastAsia" w:ascii="仿宋_GB2312" w:eastAsia="仿宋_GB2312"/>
          <w:color w:val="000000"/>
          <w:sz w:val="32"/>
          <w:szCs w:val="32"/>
        </w:rPr>
        <w:t>及时更新单位本年度公开信息，指定专人定期进行维护，最大限度地确保政府信息公开工作高效推进，为社会各界获得政府公开信息提供良好的服务。</w:t>
      </w:r>
    </w:p>
    <w:p>
      <w:pPr>
        <w:widowControl/>
        <w:spacing w:line="560" w:lineRule="exact"/>
        <w:ind w:firstLine="643" w:firstLineChars="200"/>
        <w:rPr>
          <w:rFonts w:ascii="仿宋" w:hAnsi="仿宋" w:eastAsia="仿宋" w:cs="宋体"/>
          <w:color w:val="3D3D3D"/>
          <w:kern w:val="0"/>
          <w:sz w:val="32"/>
          <w:szCs w:val="32"/>
        </w:rPr>
      </w:pPr>
      <w:r>
        <w:rPr>
          <w:rFonts w:hint="eastAsia" w:ascii="仿宋_GB2312" w:eastAsia="仿宋_GB2312"/>
          <w:b/>
          <w:color w:val="000000"/>
          <w:sz w:val="32"/>
          <w:szCs w:val="32"/>
        </w:rPr>
        <w:t>二是进一步完善公开平台。</w:t>
      </w:r>
      <w:r>
        <w:rPr>
          <w:rFonts w:hint="eastAsia" w:ascii="仿宋" w:hAnsi="仿宋" w:eastAsia="仿宋" w:cs="宋体"/>
          <w:color w:val="3D3D3D"/>
          <w:kern w:val="0"/>
          <w:sz w:val="32"/>
          <w:szCs w:val="32"/>
        </w:rPr>
        <w:t>完善以市场监管局门户网站为主，政府微博、微信等新型媒介为辅的政府信息公开平台建设，加大行政执法案件、食品药品安全、企业信用信息等有关方面政府信息的公开力度。</w:t>
      </w:r>
      <w:r>
        <w:rPr>
          <w:rFonts w:hint="eastAsia" w:ascii="仿宋_GB2312" w:eastAsia="仿宋_GB2312"/>
          <w:color w:val="000000"/>
          <w:sz w:val="32"/>
          <w:szCs w:val="32"/>
        </w:rPr>
        <w:t>强化网上服务平台建设，拓宽群众了解和监督渠道，重视舆情应对，</w:t>
      </w:r>
      <w:r>
        <w:rPr>
          <w:rFonts w:hint="eastAsia" w:ascii="仿宋" w:hAnsi="仿宋" w:eastAsia="仿宋" w:cs="宋体"/>
          <w:color w:val="3D3D3D"/>
          <w:kern w:val="0"/>
          <w:sz w:val="32"/>
          <w:szCs w:val="32"/>
        </w:rPr>
        <w:t>及时回应舆情和社会关切。</w:t>
      </w:r>
    </w:p>
    <w:p>
      <w:pPr>
        <w:spacing w:line="600" w:lineRule="exact"/>
        <w:ind w:firstLine="643" w:firstLineChars="200"/>
        <w:rPr>
          <w:rFonts w:hint="eastAsia" w:ascii="仿宋_GB2312" w:eastAsia="仿宋_GB2312"/>
          <w:color w:val="000000"/>
          <w:sz w:val="32"/>
          <w:szCs w:val="32"/>
        </w:rPr>
      </w:pPr>
      <w:r>
        <w:rPr>
          <w:rFonts w:hint="eastAsia" w:ascii="仿宋_GB2312" w:eastAsia="仿宋_GB2312"/>
          <w:b/>
          <w:color w:val="000000"/>
          <w:sz w:val="32"/>
          <w:szCs w:val="32"/>
        </w:rPr>
        <w:t>三是进一步加强业务培训。</w:t>
      </w:r>
      <w:r>
        <w:rPr>
          <w:rFonts w:hint="eastAsia" w:ascii="仿宋" w:hAnsi="仿宋" w:eastAsia="仿宋" w:cs="宋体"/>
          <w:color w:val="3D3D3D"/>
          <w:kern w:val="0"/>
          <w:sz w:val="32"/>
          <w:szCs w:val="32"/>
        </w:rPr>
        <w:t>加大工作人员培训力度，</w:t>
      </w:r>
      <w:r>
        <w:rPr>
          <w:rFonts w:hint="eastAsia" w:ascii="仿宋_GB2312" w:eastAsia="仿宋_GB2312"/>
          <w:color w:val="000000"/>
          <w:sz w:val="32"/>
          <w:szCs w:val="32"/>
        </w:rPr>
        <w:t>开展《政府信息公开条例》学习，</w:t>
      </w:r>
      <w:r>
        <w:rPr>
          <w:rFonts w:hint="eastAsia" w:ascii="仿宋" w:hAnsi="仿宋" w:eastAsia="仿宋" w:cs="宋体"/>
          <w:color w:val="3D3D3D"/>
          <w:kern w:val="0"/>
          <w:sz w:val="32"/>
          <w:szCs w:val="32"/>
        </w:rPr>
        <w:t>不断提升工作人员的政策把握能力；</w:t>
      </w:r>
      <w:r>
        <w:rPr>
          <w:rFonts w:hint="eastAsia" w:ascii="仿宋_GB2312" w:eastAsia="仿宋_GB2312"/>
          <w:color w:val="000000"/>
          <w:sz w:val="32"/>
          <w:szCs w:val="32"/>
        </w:rPr>
        <w:t>完善信息公开工作责任考核制度，</w:t>
      </w:r>
      <w:r>
        <w:rPr>
          <w:rFonts w:hint="eastAsia" w:ascii="仿宋" w:hAnsi="仿宋" w:eastAsia="仿宋" w:cs="宋体"/>
          <w:color w:val="3D3D3D"/>
          <w:kern w:val="0"/>
          <w:sz w:val="32"/>
          <w:szCs w:val="32"/>
        </w:rPr>
        <w:t>及时总结交流经验</w:t>
      </w:r>
      <w:r>
        <w:rPr>
          <w:rFonts w:hint="eastAsia" w:ascii="仿宋_GB2312" w:eastAsia="仿宋_GB2312"/>
          <w:color w:val="000000"/>
          <w:sz w:val="32"/>
          <w:szCs w:val="32"/>
        </w:rPr>
        <w:t>进一步营造良好的政府信息公开工作氛围</w:t>
      </w:r>
      <w:r>
        <w:rPr>
          <w:rFonts w:hint="eastAsia" w:ascii="仿宋" w:hAnsi="仿宋" w:eastAsia="仿宋" w:cs="宋体"/>
          <w:color w:val="3D3D3D"/>
          <w:kern w:val="0"/>
          <w:sz w:val="32"/>
          <w:szCs w:val="32"/>
        </w:rPr>
        <w:t>。</w:t>
      </w:r>
    </w:p>
    <w:p>
      <w:pPr>
        <w:widowControl/>
        <w:spacing w:line="560" w:lineRule="exact"/>
        <w:ind w:firstLine="640" w:firstLineChars="200"/>
        <w:rPr>
          <w:rFonts w:ascii="仿宋" w:hAnsi="仿宋" w:eastAsia="仿宋" w:cs="宋体"/>
          <w:color w:val="3D3D3D"/>
          <w:kern w:val="0"/>
          <w:sz w:val="32"/>
          <w:szCs w:val="32"/>
        </w:rPr>
      </w:pPr>
      <w:r>
        <w:rPr>
          <w:rFonts w:hint="eastAsia" w:ascii="黑体" w:hAnsi="黑体" w:eastAsia="黑体" w:cs="宋体"/>
          <w:color w:val="3D3D3D"/>
          <w:kern w:val="0"/>
          <w:sz w:val="32"/>
          <w:szCs w:val="32"/>
        </w:rPr>
        <w:t>七、其他需要报告的事项</w:t>
      </w:r>
    </w:p>
    <w:p>
      <w:pPr>
        <w:widowControl/>
        <w:spacing w:line="560" w:lineRule="exact"/>
        <w:ind w:firstLine="640" w:firstLineChars="200"/>
        <w:rPr>
          <w:rFonts w:ascii="仿宋" w:hAnsi="仿宋" w:eastAsia="仿宋" w:cs="宋体"/>
          <w:color w:val="3D3D3D"/>
          <w:kern w:val="0"/>
          <w:sz w:val="32"/>
          <w:szCs w:val="32"/>
        </w:rPr>
      </w:pPr>
      <w:r>
        <w:rPr>
          <w:rFonts w:hint="eastAsia" w:ascii="仿宋" w:hAnsi="仿宋" w:eastAsia="仿宋" w:cs="宋体"/>
          <w:color w:val="3D3D3D"/>
          <w:kern w:val="0"/>
          <w:sz w:val="32"/>
          <w:szCs w:val="32"/>
        </w:rPr>
        <w:t>本年度无其他需要报告的事项。</w:t>
      </w:r>
    </w:p>
    <w:p>
      <w:pPr>
        <w:widowControl/>
        <w:spacing w:line="560" w:lineRule="exact"/>
        <w:ind w:firstLine="420"/>
        <w:rPr>
          <w:rFonts w:ascii="仿宋" w:hAnsi="仿宋" w:eastAsia="仿宋" w:cs="宋体"/>
          <w:color w:val="3D3D3D"/>
          <w:kern w:val="0"/>
          <w:sz w:val="32"/>
          <w:szCs w:val="32"/>
        </w:rPr>
      </w:pPr>
      <w:r>
        <w:rPr>
          <w:rFonts w:hint="eastAsia" w:ascii="宋体" w:hAnsi="宋体" w:eastAsia="宋体" w:cs="宋体"/>
          <w:color w:val="3D3D3D"/>
          <w:kern w:val="0"/>
          <w:sz w:val="32"/>
          <w:szCs w:val="32"/>
        </w:rPr>
        <w:t> </w:t>
      </w:r>
    </w:p>
    <w:p>
      <w:pPr>
        <w:widowControl/>
        <w:spacing w:line="560" w:lineRule="exact"/>
        <w:ind w:firstLine="640" w:firstLineChars="200"/>
        <w:rPr>
          <w:rFonts w:ascii="仿宋" w:hAnsi="仿宋" w:eastAsia="仿宋" w:cs="宋体"/>
          <w:color w:val="3D3D3D"/>
          <w:kern w:val="0"/>
          <w:sz w:val="32"/>
          <w:szCs w:val="32"/>
        </w:rPr>
      </w:pPr>
      <w:r>
        <w:rPr>
          <w:rFonts w:hint="eastAsia" w:ascii="仿宋" w:hAnsi="仿宋" w:eastAsia="仿宋" w:cs="宋体"/>
          <w:color w:val="3D3D3D"/>
          <w:kern w:val="0"/>
          <w:sz w:val="32"/>
          <w:szCs w:val="32"/>
        </w:rPr>
        <w:t>附；慈溪市市场监督管理局政府信息公开情况统计表</w:t>
      </w:r>
    </w:p>
    <w:p>
      <w:pPr>
        <w:widowControl/>
        <w:spacing w:line="560" w:lineRule="exact"/>
        <w:rPr>
          <w:rFonts w:ascii="仿宋" w:hAnsi="仿宋" w:eastAsia="仿宋" w:cs="宋体"/>
          <w:color w:val="3D3D3D"/>
          <w:kern w:val="0"/>
          <w:sz w:val="32"/>
          <w:szCs w:val="32"/>
        </w:rPr>
      </w:pPr>
      <w:r>
        <w:rPr>
          <w:rFonts w:hint="eastAsia" w:ascii="宋体" w:hAnsi="宋体" w:eastAsia="宋体" w:cs="宋体"/>
          <w:color w:val="3D3D3D"/>
          <w:kern w:val="0"/>
          <w:sz w:val="32"/>
          <w:szCs w:val="32"/>
        </w:rPr>
        <w:t> </w:t>
      </w:r>
    </w:p>
    <w:p>
      <w:pPr>
        <w:widowControl/>
        <w:spacing w:line="560" w:lineRule="exact"/>
        <w:rPr>
          <w:rFonts w:ascii="仿宋" w:hAnsi="仿宋" w:eastAsia="仿宋" w:cs="宋体"/>
          <w:color w:val="3D3D3D"/>
          <w:kern w:val="0"/>
          <w:sz w:val="32"/>
          <w:szCs w:val="32"/>
        </w:rPr>
      </w:pPr>
      <w:r>
        <w:rPr>
          <w:rFonts w:hint="eastAsia" w:ascii="宋体" w:hAnsi="宋体" w:eastAsia="宋体" w:cs="宋体"/>
          <w:color w:val="3D3D3D"/>
          <w:kern w:val="0"/>
          <w:sz w:val="32"/>
          <w:szCs w:val="32"/>
        </w:rPr>
        <w:t> </w:t>
      </w:r>
    </w:p>
    <w:p>
      <w:pPr>
        <w:widowControl/>
        <w:spacing w:line="560" w:lineRule="exact"/>
        <w:ind w:firstLine="420"/>
        <w:jc w:val="right"/>
        <w:rPr>
          <w:rFonts w:ascii="仿宋" w:hAnsi="仿宋" w:eastAsia="仿宋" w:cs="宋体"/>
          <w:color w:val="3D3D3D"/>
          <w:kern w:val="0"/>
          <w:sz w:val="32"/>
          <w:szCs w:val="32"/>
        </w:rPr>
      </w:pPr>
      <w:r>
        <w:rPr>
          <w:rFonts w:hint="eastAsia" w:ascii="仿宋" w:hAnsi="仿宋" w:eastAsia="仿宋" w:cs="宋体"/>
          <w:color w:val="3D3D3D"/>
          <w:kern w:val="0"/>
          <w:sz w:val="32"/>
          <w:szCs w:val="32"/>
        </w:rPr>
        <w:t xml:space="preserve">慈溪市市场监督管理局   </w:t>
      </w:r>
    </w:p>
    <w:p>
      <w:pPr>
        <w:widowControl/>
        <w:wordWrap w:val="0"/>
        <w:spacing w:line="560" w:lineRule="exact"/>
        <w:ind w:firstLine="420"/>
        <w:jc w:val="right"/>
        <w:rPr>
          <w:rFonts w:hint="eastAsia" w:ascii="仿宋" w:hAnsi="仿宋" w:eastAsia="仿宋" w:cs="宋体"/>
          <w:color w:val="3D3D3D"/>
          <w:kern w:val="0"/>
          <w:sz w:val="32"/>
          <w:szCs w:val="32"/>
        </w:rPr>
      </w:pPr>
      <w:r>
        <w:rPr>
          <w:rFonts w:hint="eastAsia" w:ascii="仿宋" w:hAnsi="仿宋" w:eastAsia="仿宋" w:cs="宋体"/>
          <w:color w:val="3D3D3D"/>
          <w:kern w:val="0"/>
          <w:sz w:val="32"/>
          <w:szCs w:val="32"/>
        </w:rPr>
        <w:t xml:space="preserve">2019年2月1日  </w:t>
      </w:r>
    </w:p>
    <w:p>
      <w:pPr>
        <w:widowControl/>
        <w:spacing w:line="560" w:lineRule="exact"/>
        <w:ind w:firstLine="420"/>
        <w:jc w:val="right"/>
        <w:rPr>
          <w:rFonts w:hint="eastAsia" w:ascii="仿宋" w:hAnsi="仿宋" w:eastAsia="仿宋" w:cs="宋体"/>
          <w:color w:val="3D3D3D"/>
          <w:kern w:val="0"/>
          <w:sz w:val="32"/>
          <w:szCs w:val="32"/>
        </w:rPr>
      </w:pPr>
    </w:p>
    <w:p>
      <w:pPr>
        <w:widowControl/>
        <w:spacing w:line="560" w:lineRule="exact"/>
        <w:ind w:firstLine="420"/>
        <w:jc w:val="right"/>
        <w:rPr>
          <w:rFonts w:hint="eastAsia" w:ascii="仿宋" w:hAnsi="仿宋" w:eastAsia="仿宋" w:cs="宋体"/>
          <w:color w:val="3D3D3D"/>
          <w:kern w:val="0"/>
          <w:sz w:val="32"/>
          <w:szCs w:val="32"/>
        </w:rPr>
      </w:pPr>
    </w:p>
    <w:p>
      <w:pPr>
        <w:widowControl/>
        <w:spacing w:line="560" w:lineRule="exact"/>
        <w:ind w:firstLine="420"/>
        <w:jc w:val="right"/>
        <w:rPr>
          <w:rFonts w:hint="eastAsia" w:ascii="仿宋" w:hAnsi="仿宋" w:eastAsia="仿宋" w:cs="宋体"/>
          <w:color w:val="3D3D3D"/>
          <w:kern w:val="0"/>
          <w:sz w:val="32"/>
          <w:szCs w:val="32"/>
        </w:rPr>
      </w:pPr>
    </w:p>
    <w:p>
      <w:pPr>
        <w:widowControl/>
        <w:spacing w:line="560" w:lineRule="exact"/>
        <w:ind w:firstLine="420"/>
        <w:jc w:val="right"/>
        <w:rPr>
          <w:rFonts w:hint="eastAsia" w:ascii="仿宋" w:hAnsi="仿宋" w:eastAsia="仿宋" w:cs="宋体"/>
          <w:color w:val="3D3D3D"/>
          <w:kern w:val="0"/>
          <w:sz w:val="32"/>
          <w:szCs w:val="32"/>
        </w:rPr>
      </w:pPr>
    </w:p>
    <w:p>
      <w:pPr>
        <w:widowControl/>
        <w:spacing w:line="560" w:lineRule="exact"/>
        <w:ind w:firstLine="420"/>
        <w:jc w:val="right"/>
        <w:rPr>
          <w:rFonts w:hint="eastAsia" w:ascii="仿宋" w:hAnsi="仿宋" w:eastAsia="仿宋" w:cs="宋体"/>
          <w:color w:val="3D3D3D"/>
          <w:kern w:val="0"/>
          <w:sz w:val="32"/>
          <w:szCs w:val="32"/>
        </w:rPr>
      </w:pPr>
    </w:p>
    <w:p>
      <w:pPr>
        <w:widowControl/>
        <w:spacing w:line="560" w:lineRule="exact"/>
        <w:ind w:firstLine="420"/>
        <w:jc w:val="right"/>
        <w:rPr>
          <w:rFonts w:hint="eastAsia" w:ascii="仿宋" w:hAnsi="仿宋" w:eastAsia="仿宋" w:cs="宋体"/>
          <w:color w:val="3D3D3D"/>
          <w:kern w:val="0"/>
          <w:sz w:val="32"/>
          <w:szCs w:val="32"/>
        </w:rPr>
      </w:pPr>
    </w:p>
    <w:p>
      <w:pPr>
        <w:widowControl/>
        <w:jc w:val="left"/>
        <w:rPr>
          <w:rFonts w:hint="eastAsia" w:ascii="黑体" w:hAnsi="宋体" w:eastAsia="黑体" w:cs="方正黑体_GBK"/>
          <w:snapToGrid w:val="0"/>
          <w:color w:val="000000"/>
          <w:spacing w:val="-4"/>
          <w:sz w:val="32"/>
          <w:szCs w:val="32"/>
        </w:rPr>
      </w:pPr>
      <w:r>
        <w:rPr>
          <w:rFonts w:hint="eastAsia" w:ascii="黑体" w:hAnsi="宋体" w:eastAsia="黑体" w:cs="方正黑体_GBK"/>
          <w:snapToGrid w:val="0"/>
          <w:color w:val="000000"/>
          <w:spacing w:val="-4"/>
          <w:sz w:val="32"/>
          <w:szCs w:val="32"/>
        </w:rPr>
        <w:t>附件3</w:t>
      </w:r>
    </w:p>
    <w:p>
      <w:pPr>
        <w:widowControl/>
        <w:spacing w:line="432" w:lineRule="atLeast"/>
        <w:jc w:val="center"/>
        <w:rPr>
          <w:rFonts w:hint="eastAsia" w:ascii="方正小标宋简体" w:hAnsi="宋体" w:eastAsia="方正小标宋简体" w:cs="Times New Roman"/>
          <w:snapToGrid w:val="0"/>
          <w:color w:val="000000"/>
          <w:spacing w:val="-4"/>
          <w:sz w:val="36"/>
          <w:szCs w:val="36"/>
        </w:rPr>
      </w:pPr>
      <w:r>
        <w:rPr>
          <w:rFonts w:hint="eastAsia" w:ascii="方正小标宋简体" w:hAnsi="宋体" w:eastAsia="方正小标宋简体" w:cs="方正小标宋简体"/>
          <w:snapToGrid w:val="0"/>
          <w:color w:val="000000"/>
          <w:spacing w:val="-4"/>
          <w:sz w:val="36"/>
          <w:szCs w:val="36"/>
        </w:rPr>
        <w:t>政府信息公开情况统计表</w:t>
      </w:r>
    </w:p>
    <w:p>
      <w:pPr>
        <w:widowControl/>
        <w:spacing w:line="320" w:lineRule="exact"/>
        <w:jc w:val="center"/>
        <w:rPr>
          <w:rFonts w:hint="eastAsia" w:ascii="仿宋_GB2312" w:hAnsi="宋体" w:eastAsia="仿宋_GB2312" w:cs="宋体"/>
          <w:snapToGrid w:val="0"/>
          <w:color w:val="000000"/>
          <w:spacing w:val="-4"/>
          <w:sz w:val="24"/>
          <w:szCs w:val="24"/>
        </w:rPr>
      </w:pPr>
      <w:r>
        <w:rPr>
          <w:rFonts w:hint="eastAsia" w:ascii="仿宋_GB2312" w:hAnsi="宋体" w:eastAsia="仿宋_GB2312" w:cs="宋体"/>
          <w:snapToGrid w:val="0"/>
          <w:color w:val="000000"/>
          <w:spacing w:val="-4"/>
          <w:sz w:val="24"/>
          <w:szCs w:val="24"/>
        </w:rPr>
        <w:t>（2018</w:t>
      </w:r>
      <w:r>
        <w:rPr>
          <w:rFonts w:hint="eastAsia" w:ascii="仿宋_GB2312" w:hAnsi="宋体" w:eastAsia="仿宋_GB2312" w:cs="方正楷体_GBK"/>
          <w:snapToGrid w:val="0"/>
          <w:color w:val="000000"/>
          <w:spacing w:val="-4"/>
          <w:sz w:val="24"/>
          <w:szCs w:val="24"/>
        </w:rPr>
        <w:t>年度</w:t>
      </w:r>
      <w:r>
        <w:rPr>
          <w:rFonts w:hint="eastAsia" w:ascii="仿宋_GB2312" w:hAnsi="宋体" w:eastAsia="仿宋_GB2312" w:cs="宋体"/>
          <w:snapToGrid w:val="0"/>
          <w:color w:val="000000"/>
          <w:spacing w:val="-4"/>
          <w:sz w:val="24"/>
          <w:szCs w:val="24"/>
        </w:rPr>
        <w:t>）</w:t>
      </w:r>
    </w:p>
    <w:p>
      <w:pPr>
        <w:widowControl/>
        <w:spacing w:line="320" w:lineRule="exact"/>
        <w:jc w:val="center"/>
        <w:rPr>
          <w:rFonts w:hint="eastAsia" w:ascii="仿宋_GB2312" w:hAnsi="宋体" w:eastAsia="仿宋_GB2312" w:cs="宋体"/>
          <w:snapToGrid w:val="0"/>
          <w:color w:val="000000"/>
          <w:spacing w:val="-4"/>
          <w:sz w:val="24"/>
          <w:szCs w:val="24"/>
        </w:rPr>
      </w:pPr>
    </w:p>
    <w:p>
      <w:pPr>
        <w:widowControl/>
        <w:spacing w:line="320" w:lineRule="exact"/>
        <w:jc w:val="left"/>
        <w:rPr>
          <w:rFonts w:hint="eastAsia" w:ascii="仿宋_GB2312" w:hAnsi="宋体" w:eastAsia="仿宋_GB2312" w:cs="方正仿宋_GBK"/>
          <w:snapToGrid w:val="0"/>
          <w:color w:val="000000"/>
          <w:spacing w:val="-4"/>
          <w:sz w:val="24"/>
          <w:szCs w:val="24"/>
        </w:rPr>
      </w:pPr>
      <w:r>
        <w:rPr>
          <w:rFonts w:hint="eastAsia" w:ascii="仿宋_GB2312" w:hAnsi="宋体" w:eastAsia="仿宋_GB2312" w:cs="方正仿宋_GBK"/>
          <w:snapToGrid w:val="0"/>
          <w:color w:val="000000"/>
          <w:spacing w:val="-4"/>
          <w:sz w:val="24"/>
          <w:szCs w:val="24"/>
        </w:rPr>
        <w:t>填报单位（盖章）：慈溪市市场监督管理局</w:t>
      </w:r>
    </w:p>
    <w:p>
      <w:pPr>
        <w:widowControl/>
        <w:spacing w:line="320" w:lineRule="exact"/>
        <w:jc w:val="left"/>
        <w:rPr>
          <w:rFonts w:hint="eastAsia" w:ascii="仿宋_GB2312" w:hAnsi="宋体" w:eastAsia="仿宋_GB2312" w:cs="Times New Roman"/>
          <w:snapToGrid w:val="0"/>
          <w:color w:val="000000"/>
          <w:spacing w:val="-4"/>
          <w:sz w:val="24"/>
          <w:szCs w:val="24"/>
        </w:rPr>
      </w:pPr>
    </w:p>
    <w:tbl>
      <w:tblPr>
        <w:tblStyle w:val="6"/>
        <w:tblW w:w="9100" w:type="dxa"/>
        <w:tblInd w:w="-392" w:type="dxa"/>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
      <w:tblGrid>
        <w:gridCol w:w="6858"/>
        <w:gridCol w:w="806"/>
        <w:gridCol w:w="1436"/>
      </w:tblGrid>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Calibri" w:eastAsia="仿宋_GB2312" w:cs="Times New Roman"/>
                <w:snapToGrid w:val="0"/>
                <w:spacing w:val="-4"/>
                <w:sz w:val="24"/>
                <w:szCs w:val="24"/>
              </w:rPr>
            </w:pPr>
            <w:r>
              <w:rPr>
                <w:rFonts w:hint="eastAsia" w:ascii="仿宋_GB2312" w:hAnsi="宋体" w:eastAsia="仿宋_GB2312" w:cs="宋体"/>
                <w:bCs/>
                <w:snapToGrid w:val="0"/>
                <w:spacing w:val="-4"/>
                <w:sz w:val="24"/>
                <w:szCs w:val="24"/>
              </w:rPr>
              <w:t>统　计　指　标</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Calibri" w:eastAsia="仿宋_GB2312" w:cs="Times New Roman"/>
                <w:snapToGrid w:val="0"/>
                <w:spacing w:val="-4"/>
                <w:sz w:val="24"/>
                <w:szCs w:val="24"/>
              </w:rPr>
            </w:pPr>
            <w:r>
              <w:rPr>
                <w:rFonts w:hint="eastAsia" w:ascii="仿宋_GB2312" w:hAnsi="宋体" w:eastAsia="仿宋_GB2312" w:cs="宋体"/>
                <w:bCs/>
                <w:snapToGrid w:val="0"/>
                <w:spacing w:val="-4"/>
                <w:sz w:val="24"/>
                <w:szCs w:val="24"/>
              </w:rPr>
              <w:t>单位</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Calibri" w:eastAsia="仿宋_GB2312" w:cs="Times New Roman"/>
                <w:snapToGrid w:val="0"/>
                <w:spacing w:val="-4"/>
                <w:sz w:val="24"/>
                <w:szCs w:val="24"/>
              </w:rPr>
            </w:pPr>
            <w:r>
              <w:rPr>
                <w:rFonts w:hint="eastAsia" w:ascii="仿宋_GB2312" w:hAnsi="宋体" w:eastAsia="仿宋_GB2312" w:cs="宋体"/>
                <w:bCs/>
                <w:snapToGrid w:val="0"/>
                <w:spacing w:val="-4"/>
                <w:sz w:val="24"/>
                <w:szCs w:val="24"/>
              </w:rPr>
              <w:t>统计数</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ind w:firstLine="464" w:firstLineChars="200"/>
              <w:rPr>
                <w:rFonts w:hint="eastAsia" w:ascii="仿宋_GB2312" w:hAnsi="Calibri" w:eastAsia="仿宋_GB2312" w:cs="Times New Roman"/>
                <w:snapToGrid w:val="0"/>
                <w:spacing w:val="-4"/>
                <w:sz w:val="24"/>
                <w:szCs w:val="24"/>
              </w:rPr>
            </w:pPr>
            <w:r>
              <w:rPr>
                <w:rFonts w:hint="eastAsia" w:ascii="仿宋_GB2312" w:hAnsi="宋体" w:eastAsia="仿宋_GB2312" w:cs="方正黑体_GBK"/>
                <w:snapToGrid w:val="0"/>
                <w:spacing w:val="-4"/>
                <w:sz w:val="24"/>
                <w:szCs w:val="24"/>
              </w:rPr>
              <w:t>一、主动公开情况</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Calibri" w:eastAsia="仿宋_GB2312" w:cs="Times New Roman"/>
                <w:snapToGrid w:val="0"/>
                <w:spacing w:val="-4"/>
                <w:sz w:val="24"/>
                <w:szCs w:val="24"/>
              </w:rPr>
            </w:pPr>
            <w:r>
              <w:rPr>
                <w:rFonts w:hint="eastAsia" w:ascii="仿宋_GB2312" w:hAnsi="宋体" w:eastAsia="仿宋_GB2312" w:cs="宋体"/>
                <w:snapToGrid w:val="0"/>
                <w:spacing w:val="-4"/>
                <w:sz w:val="24"/>
                <w:szCs w:val="24"/>
              </w:rPr>
              <w:t>——</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Calibri" w:eastAsia="仿宋_GB2312" w:cs="Times New Roman"/>
                <w:snapToGrid w:val="0"/>
                <w:spacing w:val="-4"/>
                <w:sz w:val="24"/>
                <w:szCs w:val="24"/>
              </w:rPr>
            </w:pP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（一）主动公开政府信息数</w:t>
            </w:r>
          </w:p>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（不同渠道和方式公开相同信息计1条）</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条</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478</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其中：主动公开规范性文件数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条</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制发规范性文件总数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（二）通过不同渠道和方式公开政府信息的情况</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1．政府公报公开政府信息数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条</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2．政府网站公开政府信息数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条</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401</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3．政务微博公开政府信息数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条</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374</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4．政务微信公开政府信息数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条</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201</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5．其他方式公开政府信息数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条</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155</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rPr>
          <w:trHeight w:val="435" w:hRule="atLeast"/>
        </w:trPr>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ind w:firstLine="464" w:firstLineChars="200"/>
              <w:rPr>
                <w:rFonts w:hint="eastAsia" w:ascii="仿宋_GB2312" w:hAnsi="Calibri" w:eastAsia="仿宋_GB2312" w:cs="Times New Roman"/>
                <w:snapToGrid w:val="0"/>
                <w:spacing w:val="-4"/>
                <w:sz w:val="24"/>
                <w:szCs w:val="24"/>
              </w:rPr>
            </w:pPr>
            <w:r>
              <w:rPr>
                <w:rFonts w:hint="eastAsia" w:ascii="仿宋_GB2312" w:hAnsi="宋体" w:eastAsia="仿宋_GB2312" w:cs="方正黑体_GBK"/>
                <w:snapToGrid w:val="0"/>
                <w:spacing w:val="-4"/>
                <w:sz w:val="24"/>
                <w:szCs w:val="24"/>
              </w:rPr>
              <w:t>二、回应解读情况</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Calibri" w:eastAsia="仿宋_GB2312" w:cs="Times New Roman"/>
                <w:snapToGrid w:val="0"/>
                <w:spacing w:val="-4"/>
                <w:sz w:val="24"/>
                <w:szCs w:val="24"/>
              </w:rPr>
            </w:pPr>
            <w:r>
              <w:rPr>
                <w:rFonts w:hint="eastAsia" w:ascii="仿宋_GB2312" w:hAnsi="宋体" w:eastAsia="仿宋_GB2312" w:cs="宋体"/>
                <w:snapToGrid w:val="0"/>
                <w:spacing w:val="-4"/>
                <w:sz w:val="24"/>
                <w:szCs w:val="24"/>
              </w:rPr>
              <w:t>——</w:t>
            </w:r>
          </w:p>
        </w:tc>
        <w:tc>
          <w:tcPr>
            <w:tcW w:w="1436" w:type="dxa"/>
            <w:tcBorders>
              <w:top w:val="single" w:color="auto" w:sz="6" w:space="0"/>
              <w:left w:val="single" w:color="auto" w:sz="6" w:space="0"/>
              <w:bottom w:val="single" w:color="auto" w:sz="6" w:space="0"/>
              <w:right w:val="single" w:color="0A0A0A" w:sz="6" w:space="0"/>
            </w:tcBorders>
            <w:shd w:val="clear" w:color="auto" w:fill="FFFFFF"/>
            <w:vAlign w:val="center"/>
          </w:tcPr>
          <w:p>
            <w:pPr>
              <w:widowControl/>
              <w:adjustRightInd w:val="0"/>
              <w:snapToGrid w:val="0"/>
              <w:spacing w:line="320" w:lineRule="exact"/>
              <w:jc w:val="left"/>
              <w:rPr>
                <w:rFonts w:hint="eastAsia" w:ascii="仿宋_GB2312" w:hAnsi="Calibri" w:eastAsia="仿宋_GB2312" w:cs="Times New Roman"/>
                <w:snapToGrid w:val="0"/>
                <w:spacing w:val="-4"/>
                <w:sz w:val="24"/>
                <w:szCs w:val="24"/>
              </w:rPr>
            </w:pP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rPr>
          <w:trHeight w:val="1020" w:hRule="atLeast"/>
        </w:trPr>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（一）回应公众关注热点或重大舆情数</w:t>
            </w:r>
          </w:p>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（不同方式回应同一热点或舆情计1次）</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次</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11</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（二）通过不同渠道和方式回应解读的情况</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1．参加或举办新闻发布会总次数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次</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3</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其中：主要负责同志参加新闻发布会次数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次</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1</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2．政府网站在线访谈次数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次</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其中：主要负责同志参加政府网站在线访谈次数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次</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3．政策解读稿件发布数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篇</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2</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4．微博微信回应事件数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次</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37</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5．其他方式回应事件数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次</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22</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ind w:firstLine="464" w:firstLineChars="200"/>
              <w:jc w:val="left"/>
              <w:rPr>
                <w:rFonts w:hint="eastAsia" w:ascii="仿宋_GB2312" w:hAnsi="Calibri" w:eastAsia="仿宋_GB2312" w:cs="Times New Roman"/>
                <w:snapToGrid w:val="0"/>
                <w:spacing w:val="-4"/>
                <w:sz w:val="24"/>
                <w:szCs w:val="24"/>
              </w:rPr>
            </w:pPr>
            <w:r>
              <w:rPr>
                <w:rFonts w:hint="eastAsia" w:ascii="仿宋_GB2312" w:hAnsi="宋体" w:eastAsia="仿宋_GB2312" w:cs="方正黑体_GBK"/>
                <w:snapToGrid w:val="0"/>
                <w:spacing w:val="-4"/>
                <w:sz w:val="24"/>
                <w:szCs w:val="24"/>
              </w:rPr>
              <w:t>三、依申请公开情况</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Calibri" w:eastAsia="仿宋_GB2312" w:cs="Times New Roman"/>
                <w:snapToGrid w:val="0"/>
                <w:spacing w:val="-4"/>
                <w:sz w:val="24"/>
                <w:szCs w:val="24"/>
              </w:rPr>
            </w:pPr>
            <w:r>
              <w:rPr>
                <w:rFonts w:hint="eastAsia" w:ascii="仿宋_GB2312" w:hAnsi="宋体" w:eastAsia="仿宋_GB2312" w:cs="宋体"/>
                <w:snapToGrid w:val="0"/>
                <w:spacing w:val="-4"/>
                <w:sz w:val="24"/>
                <w:szCs w:val="24"/>
              </w:rPr>
              <w:t>——</w:t>
            </w:r>
          </w:p>
        </w:tc>
        <w:tc>
          <w:tcPr>
            <w:tcW w:w="1436" w:type="dxa"/>
            <w:tcBorders>
              <w:top w:val="single" w:color="auto" w:sz="6" w:space="0"/>
              <w:left w:val="single" w:color="auto" w:sz="6" w:space="0"/>
              <w:bottom w:val="single" w:color="auto" w:sz="6" w:space="0"/>
              <w:right w:val="single" w:color="0A0A0A" w:sz="6" w:space="0"/>
            </w:tcBorders>
            <w:shd w:val="clear" w:color="auto" w:fill="FFFFFF"/>
            <w:vAlign w:val="center"/>
          </w:tcPr>
          <w:p>
            <w:pPr>
              <w:widowControl/>
              <w:adjustRightInd w:val="0"/>
              <w:snapToGrid w:val="0"/>
              <w:spacing w:line="320" w:lineRule="exact"/>
              <w:jc w:val="left"/>
              <w:rPr>
                <w:rFonts w:hint="eastAsia" w:ascii="仿宋_GB2312" w:hAnsi="Calibri" w:eastAsia="仿宋_GB2312" w:cs="Times New Roman"/>
                <w:snapToGrid w:val="0"/>
                <w:spacing w:val="-4"/>
                <w:sz w:val="24"/>
                <w:szCs w:val="24"/>
              </w:rPr>
            </w:pP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（一）收到申请数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42</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1．当面申请数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5</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2．传真申请数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3．网络申请数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15</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4．信函申请数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22</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（二）申请办结数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42</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1．按时办结数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42</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2．延期办结数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（三）申请答复数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42</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1．属于已主动公开范围数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2．同意公开答复数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23</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3．同意部分公开答复数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4．不同意公开答复数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8</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其中：涉及国家秘密</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涉及商业秘密</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2</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涉及个人隐私</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危及国家安全、公共安全、经济安全和社会稳定</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不是《条例》所指政府信息</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3</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rPr>
          <w:trHeight w:val="420" w:hRule="atLeast"/>
        </w:trPr>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法律法规规定的其他情形</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3</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rPr>
          <w:trHeight w:val="420" w:hRule="atLeast"/>
        </w:trPr>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5．不属于本行政机关公开数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1</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6．申请信息不存在数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10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7．告知作出更改补充数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8．告知通过其他途径办理数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ind w:firstLine="464" w:firstLineChars="200"/>
              <w:jc w:val="left"/>
              <w:rPr>
                <w:rFonts w:hint="eastAsia" w:ascii="仿宋_GB2312" w:hAnsi="Calibri" w:eastAsia="仿宋_GB2312" w:cs="Times New Roman"/>
                <w:snapToGrid w:val="0"/>
                <w:spacing w:val="-4"/>
                <w:sz w:val="24"/>
                <w:szCs w:val="24"/>
              </w:rPr>
            </w:pPr>
            <w:r>
              <w:rPr>
                <w:rFonts w:hint="eastAsia" w:ascii="仿宋_GB2312" w:hAnsi="宋体" w:eastAsia="仿宋_GB2312" w:cs="方正黑体_GBK"/>
                <w:snapToGrid w:val="0"/>
                <w:spacing w:val="-4"/>
                <w:sz w:val="24"/>
                <w:szCs w:val="24"/>
              </w:rPr>
              <w:t>四、行政复议数量</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Calibri" w:eastAsia="仿宋_GB2312" w:cs="Times New Roman"/>
                <w:snapToGrid w:val="0"/>
                <w:spacing w:val="-4"/>
                <w:sz w:val="24"/>
                <w:szCs w:val="24"/>
              </w:rPr>
            </w:pPr>
            <w:r>
              <w:rPr>
                <w:rFonts w:hint="eastAsia" w:ascii="仿宋_GB2312" w:hAnsi="宋体" w:eastAsia="仿宋_GB2312" w:cs="宋体"/>
                <w:snapToGrid w:val="0"/>
                <w:spacing w:val="-4"/>
                <w:sz w:val="24"/>
                <w:szCs w:val="24"/>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Calibri" w:eastAsia="仿宋_GB2312" w:cs="Times New Roman"/>
                <w:snapToGrid w:val="0"/>
                <w:spacing w:val="-4"/>
                <w:sz w:val="24"/>
                <w:szCs w:val="24"/>
              </w:rPr>
            </w:pPr>
            <w:r>
              <w:rPr>
                <w:rFonts w:hint="eastAsia" w:ascii="仿宋_GB2312" w:hAnsi="Calibri" w:eastAsia="仿宋_GB2312" w:cs="Times New Roman"/>
                <w:snapToGrid w:val="0"/>
                <w:spacing w:val="-4"/>
                <w:sz w:val="24"/>
                <w:szCs w:val="24"/>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（一）维持具体行政行为数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（二）被依法纠错数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（三）其他情形数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ind w:firstLine="464" w:firstLineChars="200"/>
              <w:jc w:val="left"/>
              <w:rPr>
                <w:rFonts w:hint="eastAsia" w:ascii="仿宋_GB2312" w:hAnsi="Calibri" w:eastAsia="仿宋_GB2312" w:cs="Times New Roman"/>
                <w:snapToGrid w:val="0"/>
                <w:spacing w:val="-4"/>
                <w:sz w:val="24"/>
                <w:szCs w:val="24"/>
              </w:rPr>
            </w:pPr>
            <w:r>
              <w:rPr>
                <w:rFonts w:hint="eastAsia" w:ascii="仿宋_GB2312" w:hAnsi="宋体" w:eastAsia="仿宋_GB2312" w:cs="方正黑体_GBK"/>
                <w:snapToGrid w:val="0"/>
                <w:spacing w:val="-4"/>
                <w:sz w:val="24"/>
                <w:szCs w:val="24"/>
              </w:rPr>
              <w:t>五、行政诉讼数量</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Calibri" w:eastAsia="仿宋_GB2312" w:cs="Times New Roman"/>
                <w:snapToGrid w:val="0"/>
                <w:spacing w:val="-4"/>
                <w:sz w:val="24"/>
                <w:szCs w:val="24"/>
              </w:rPr>
            </w:pPr>
            <w:r>
              <w:rPr>
                <w:rFonts w:hint="eastAsia" w:ascii="仿宋_GB2312" w:hAnsi="宋体" w:eastAsia="仿宋_GB2312" w:cs="宋体"/>
                <w:snapToGrid w:val="0"/>
                <w:spacing w:val="-4"/>
                <w:sz w:val="24"/>
                <w:szCs w:val="24"/>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Calibri" w:eastAsia="仿宋_GB2312" w:cs="Times New Roman"/>
                <w:snapToGrid w:val="0"/>
                <w:spacing w:val="-4"/>
                <w:sz w:val="24"/>
                <w:szCs w:val="24"/>
              </w:rPr>
            </w:pPr>
            <w:r>
              <w:rPr>
                <w:rFonts w:hint="eastAsia" w:ascii="仿宋_GB2312" w:hAnsi="Calibri" w:eastAsia="仿宋_GB2312" w:cs="Times New Roman"/>
                <w:snapToGrid w:val="0"/>
                <w:spacing w:val="-4"/>
                <w:sz w:val="24"/>
                <w:szCs w:val="24"/>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（一）维持具体行政行为或者驳回原告诉讼请求数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（二）被依法纠错数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（三）其他情形数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Times New Roman"/>
                <w:snapToGrid w:val="0"/>
                <w:spacing w:val="-4"/>
                <w:sz w:val="24"/>
                <w:szCs w:val="24"/>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ind w:firstLine="464" w:firstLineChars="200"/>
              <w:jc w:val="left"/>
              <w:rPr>
                <w:rFonts w:hint="eastAsia" w:ascii="仿宋_GB2312" w:hAnsi="Calibri" w:eastAsia="仿宋_GB2312" w:cs="Times New Roman"/>
                <w:snapToGrid w:val="0"/>
                <w:spacing w:val="-4"/>
                <w:sz w:val="24"/>
                <w:szCs w:val="24"/>
              </w:rPr>
            </w:pPr>
            <w:r>
              <w:rPr>
                <w:rFonts w:hint="eastAsia" w:ascii="仿宋_GB2312" w:hAnsi="宋体" w:eastAsia="仿宋_GB2312" w:cs="方正黑体_GBK"/>
                <w:snapToGrid w:val="0"/>
                <w:spacing w:val="-4"/>
                <w:sz w:val="24"/>
                <w:szCs w:val="24"/>
              </w:rPr>
              <w:t>六、举报投诉数量</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Calibri" w:eastAsia="仿宋_GB2312" w:cs="Times New Roman"/>
                <w:snapToGrid w:val="0"/>
                <w:spacing w:val="-4"/>
                <w:sz w:val="24"/>
                <w:szCs w:val="24"/>
              </w:rPr>
            </w:pPr>
            <w:r>
              <w:rPr>
                <w:rFonts w:hint="eastAsia" w:ascii="仿宋_GB2312" w:hAnsi="宋体" w:eastAsia="仿宋_GB2312" w:cs="宋体"/>
                <w:snapToGrid w:val="0"/>
                <w:spacing w:val="-4"/>
                <w:sz w:val="24"/>
                <w:szCs w:val="24"/>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Calibri" w:eastAsia="仿宋_GB2312" w:cs="Times New Roman"/>
                <w:snapToGrid w:val="0"/>
                <w:spacing w:val="-4"/>
                <w:sz w:val="24"/>
                <w:szCs w:val="24"/>
              </w:rPr>
            </w:pPr>
            <w:r>
              <w:rPr>
                <w:rFonts w:hint="eastAsia" w:ascii="仿宋_GB2312" w:hAnsi="Calibri" w:eastAsia="仿宋_GB2312" w:cs="Times New Roman"/>
                <w:snapToGrid w:val="0"/>
                <w:spacing w:val="-4"/>
                <w:sz w:val="24"/>
                <w:szCs w:val="24"/>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ind w:firstLine="464" w:firstLineChars="200"/>
              <w:jc w:val="left"/>
              <w:rPr>
                <w:rFonts w:hint="eastAsia" w:ascii="仿宋_GB2312" w:hAnsi="Calibri" w:eastAsia="仿宋_GB2312" w:cs="Times New Roman"/>
                <w:snapToGrid w:val="0"/>
                <w:spacing w:val="-4"/>
                <w:sz w:val="24"/>
                <w:szCs w:val="24"/>
              </w:rPr>
            </w:pPr>
            <w:r>
              <w:rPr>
                <w:rFonts w:hint="eastAsia" w:ascii="仿宋_GB2312" w:hAnsi="宋体" w:eastAsia="仿宋_GB2312" w:cs="方正黑体_GBK"/>
                <w:snapToGrid w:val="0"/>
                <w:spacing w:val="-4"/>
                <w:sz w:val="24"/>
                <w:szCs w:val="24"/>
              </w:rPr>
              <w:t>七、依申请公开信息收取的费用</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Calibri" w:eastAsia="仿宋_GB2312" w:cs="Times New Roman"/>
                <w:snapToGrid w:val="0"/>
                <w:spacing w:val="-4"/>
                <w:sz w:val="24"/>
                <w:szCs w:val="24"/>
              </w:rPr>
            </w:pPr>
            <w:r>
              <w:rPr>
                <w:rFonts w:hint="eastAsia" w:ascii="仿宋_GB2312" w:hAnsi="宋体" w:eastAsia="仿宋_GB2312" w:cs="宋体"/>
                <w:snapToGrid w:val="0"/>
                <w:spacing w:val="-4"/>
                <w:sz w:val="24"/>
                <w:szCs w:val="24"/>
              </w:rPr>
              <w:t>万元</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Calibri" w:eastAsia="仿宋_GB2312" w:cs="Times New Roman"/>
                <w:snapToGrid w:val="0"/>
                <w:spacing w:val="-4"/>
                <w:sz w:val="24"/>
                <w:szCs w:val="24"/>
              </w:rPr>
            </w:pPr>
            <w:r>
              <w:rPr>
                <w:rFonts w:hint="eastAsia" w:ascii="仿宋_GB2312" w:hAnsi="Calibri" w:eastAsia="仿宋_GB2312" w:cs="Times New Roman"/>
                <w:snapToGrid w:val="0"/>
                <w:spacing w:val="-4"/>
                <w:sz w:val="24"/>
                <w:szCs w:val="24"/>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ind w:firstLine="464" w:firstLineChars="200"/>
              <w:jc w:val="left"/>
              <w:rPr>
                <w:rFonts w:hint="eastAsia" w:ascii="仿宋_GB2312" w:hAnsi="Calibri" w:eastAsia="仿宋_GB2312" w:cs="Times New Roman"/>
                <w:snapToGrid w:val="0"/>
                <w:spacing w:val="-4"/>
                <w:sz w:val="24"/>
                <w:szCs w:val="24"/>
              </w:rPr>
            </w:pPr>
            <w:r>
              <w:rPr>
                <w:rFonts w:hint="eastAsia" w:ascii="仿宋_GB2312" w:hAnsi="宋体" w:eastAsia="仿宋_GB2312" w:cs="方正黑体_GBK"/>
                <w:snapToGrid w:val="0"/>
                <w:spacing w:val="-4"/>
                <w:sz w:val="24"/>
                <w:szCs w:val="24"/>
              </w:rPr>
              <w:t>八、机构建设和保障经费情况</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Calibri" w:eastAsia="仿宋_GB2312" w:cs="Times New Roman"/>
                <w:snapToGrid w:val="0"/>
                <w:spacing w:val="-4"/>
                <w:sz w:val="24"/>
                <w:szCs w:val="24"/>
              </w:rPr>
            </w:pPr>
            <w:r>
              <w:rPr>
                <w:rFonts w:hint="eastAsia" w:ascii="仿宋_GB2312" w:hAnsi="宋体" w:eastAsia="仿宋_GB2312" w:cs="宋体"/>
                <w:snapToGrid w:val="0"/>
                <w:spacing w:val="-4"/>
                <w:sz w:val="24"/>
                <w:szCs w:val="24"/>
              </w:rPr>
              <w:t>——</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Calibri" w:eastAsia="仿宋_GB2312" w:cs="Times New Roman"/>
                <w:snapToGrid w:val="0"/>
                <w:spacing w:val="-4"/>
                <w:sz w:val="24"/>
                <w:szCs w:val="24"/>
              </w:rPr>
            </w:pP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（一）政府信息公开工作专门机构数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个</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Calibri" w:eastAsia="仿宋_GB2312" w:cs="Times New Roman"/>
                <w:snapToGrid w:val="0"/>
                <w:spacing w:val="-4"/>
                <w:sz w:val="24"/>
                <w:szCs w:val="24"/>
              </w:rPr>
            </w:pPr>
            <w:r>
              <w:rPr>
                <w:rFonts w:hint="eastAsia" w:ascii="仿宋_GB2312" w:hAnsi="Calibri" w:eastAsia="仿宋_GB2312" w:cs="Times New Roman"/>
                <w:snapToGrid w:val="0"/>
                <w:spacing w:val="-4"/>
                <w:sz w:val="24"/>
                <w:szCs w:val="24"/>
              </w:rPr>
              <w:t>1</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（二）设置政府信息公开查阅点数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个</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Calibri" w:eastAsia="仿宋_GB2312" w:cs="Times New Roman"/>
                <w:snapToGrid w:val="0"/>
                <w:spacing w:val="-4"/>
                <w:sz w:val="24"/>
                <w:szCs w:val="24"/>
              </w:rPr>
            </w:pPr>
            <w:r>
              <w:rPr>
                <w:rFonts w:hint="eastAsia" w:ascii="仿宋_GB2312" w:hAnsi="Calibri" w:eastAsia="仿宋_GB2312" w:cs="Times New Roman"/>
                <w:snapToGrid w:val="0"/>
                <w:spacing w:val="-4"/>
                <w:sz w:val="24"/>
                <w:szCs w:val="24"/>
              </w:rPr>
              <w:t>4</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（三）从事政府信息公开工作人员数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人</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Calibri" w:eastAsia="仿宋_GB2312" w:cs="Times New Roman"/>
                <w:snapToGrid w:val="0"/>
                <w:spacing w:val="-4"/>
                <w:sz w:val="24"/>
                <w:szCs w:val="24"/>
              </w:rPr>
            </w:pPr>
            <w:r>
              <w:rPr>
                <w:rFonts w:hint="eastAsia" w:ascii="仿宋_GB2312" w:hAnsi="Calibri" w:eastAsia="仿宋_GB2312" w:cs="Times New Roman"/>
                <w:snapToGrid w:val="0"/>
                <w:spacing w:val="-4"/>
                <w:sz w:val="24"/>
                <w:szCs w:val="24"/>
              </w:rPr>
              <w:t>4</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1．专职人员数（不包括政府公报及政府网站工作人员数）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人</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Calibri" w:eastAsia="仿宋_GB2312" w:cs="Times New Roman"/>
                <w:snapToGrid w:val="0"/>
                <w:spacing w:val="-4"/>
                <w:sz w:val="24"/>
                <w:szCs w:val="24"/>
              </w:rPr>
            </w:pPr>
            <w:r>
              <w:rPr>
                <w:rFonts w:hint="eastAsia" w:ascii="仿宋_GB2312" w:hAnsi="Calibri" w:eastAsia="仿宋_GB2312" w:cs="Times New Roman"/>
                <w:snapToGrid w:val="0"/>
                <w:spacing w:val="-4"/>
                <w:sz w:val="24"/>
                <w:szCs w:val="24"/>
              </w:rPr>
              <w:t>1</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2．兼职人员数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人</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Calibri" w:eastAsia="仿宋_GB2312" w:cs="Times New Roman"/>
                <w:snapToGrid w:val="0"/>
                <w:spacing w:val="-4"/>
                <w:sz w:val="24"/>
                <w:szCs w:val="24"/>
              </w:rPr>
            </w:pPr>
            <w:r>
              <w:rPr>
                <w:rFonts w:hint="eastAsia" w:ascii="仿宋_GB2312" w:hAnsi="Calibri" w:eastAsia="仿宋_GB2312" w:cs="Times New Roman"/>
                <w:snapToGrid w:val="0"/>
                <w:spacing w:val="-4"/>
                <w:sz w:val="24"/>
                <w:szCs w:val="24"/>
              </w:rPr>
              <w:t>3</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ind w:firstLine="390"/>
              <w:jc w:val="left"/>
              <w:rPr>
                <w:rFonts w:hint="eastAsia" w:ascii="仿宋_GB2312" w:hAnsi="宋体" w:eastAsia="仿宋_GB2312" w:cs="方正仿宋_GBK"/>
                <w:snapToGrid w:val="0"/>
                <w:spacing w:val="-4"/>
                <w:sz w:val="24"/>
                <w:szCs w:val="24"/>
              </w:rPr>
            </w:pPr>
            <w:r>
              <w:rPr>
                <w:rFonts w:hint="eastAsia" w:ascii="仿宋_GB2312" w:hAnsi="宋体" w:eastAsia="仿宋_GB2312" w:cs="方正仿宋_GBK"/>
                <w:snapToGrid w:val="0"/>
                <w:spacing w:val="-4"/>
                <w:sz w:val="24"/>
                <w:szCs w:val="24"/>
              </w:rPr>
              <w:t>（四）政府信息公开专项经费（不包括用于政府公报编辑管理及</w:t>
            </w:r>
          </w:p>
          <w:p>
            <w:pPr>
              <w:widowControl/>
              <w:adjustRightInd w:val="0"/>
              <w:snapToGrid w:val="0"/>
              <w:spacing w:line="320" w:lineRule="exact"/>
              <w:ind w:firstLine="1044" w:firstLineChars="450"/>
              <w:jc w:val="left"/>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政府网站建设维护等方面的经费）</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宋体"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万元</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Calibri" w:eastAsia="仿宋_GB2312" w:cs="Times New Roman"/>
                <w:snapToGrid w:val="0"/>
                <w:spacing w:val="-4"/>
                <w:sz w:val="24"/>
                <w:szCs w:val="24"/>
              </w:rPr>
            </w:pPr>
            <w:r>
              <w:rPr>
                <w:rFonts w:hint="eastAsia" w:ascii="仿宋_GB2312" w:hAnsi="Calibri" w:eastAsia="仿宋_GB2312" w:cs="Times New Roman"/>
                <w:snapToGrid w:val="0"/>
                <w:spacing w:val="-4"/>
                <w:sz w:val="24"/>
                <w:szCs w:val="24"/>
              </w:rPr>
              <w:t>5</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ind w:firstLine="464" w:firstLineChars="200"/>
              <w:jc w:val="left"/>
              <w:rPr>
                <w:rFonts w:hint="eastAsia" w:ascii="仿宋_GB2312" w:hAnsi="Calibri" w:eastAsia="仿宋_GB2312" w:cs="Times New Roman"/>
                <w:snapToGrid w:val="0"/>
                <w:spacing w:val="-4"/>
                <w:sz w:val="24"/>
                <w:szCs w:val="24"/>
              </w:rPr>
            </w:pPr>
            <w:r>
              <w:rPr>
                <w:rFonts w:hint="eastAsia" w:ascii="仿宋_GB2312" w:hAnsi="宋体" w:eastAsia="仿宋_GB2312" w:cs="方正黑体_GBK"/>
                <w:snapToGrid w:val="0"/>
                <w:spacing w:val="-4"/>
                <w:sz w:val="24"/>
                <w:szCs w:val="24"/>
              </w:rPr>
              <w:t>九、政府信息公开会议和培训情况</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Calibri" w:eastAsia="仿宋_GB2312" w:cs="Times New Roman"/>
                <w:snapToGrid w:val="0"/>
                <w:spacing w:val="-4"/>
                <w:sz w:val="24"/>
                <w:szCs w:val="24"/>
              </w:rPr>
            </w:pPr>
            <w:r>
              <w:rPr>
                <w:rFonts w:hint="eastAsia" w:ascii="仿宋_GB2312" w:hAnsi="宋体" w:eastAsia="仿宋_GB2312" w:cs="宋体"/>
                <w:snapToGrid w:val="0"/>
                <w:spacing w:val="-4"/>
                <w:sz w:val="24"/>
                <w:szCs w:val="24"/>
              </w:rPr>
              <w:t>——</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Calibri" w:eastAsia="仿宋_GB2312" w:cs="Times New Roman"/>
                <w:snapToGrid w:val="0"/>
                <w:spacing w:val="-4"/>
                <w:sz w:val="24"/>
                <w:szCs w:val="24"/>
              </w:rPr>
            </w:pP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Calibri"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（一）召开政府信息公开工作会议或专题会议数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Calibri"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次</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Calibri" w:eastAsia="仿宋_GB2312" w:cs="Times New Roman"/>
                <w:snapToGrid w:val="0"/>
                <w:spacing w:val="-4"/>
                <w:sz w:val="24"/>
                <w:szCs w:val="24"/>
              </w:rPr>
            </w:pPr>
            <w:r>
              <w:rPr>
                <w:rFonts w:hint="eastAsia" w:ascii="仿宋_GB2312" w:hAnsi="Calibri" w:eastAsia="仿宋_GB2312" w:cs="Times New Roman"/>
                <w:snapToGrid w:val="0"/>
                <w:spacing w:val="-4"/>
                <w:sz w:val="24"/>
                <w:szCs w:val="24"/>
              </w:rPr>
              <w:t>2</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Calibri"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（二）举办各类培训班数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Calibri"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次</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Calibri" w:eastAsia="仿宋_GB2312" w:cs="Times New Roman"/>
                <w:snapToGrid w:val="0"/>
                <w:spacing w:val="-4"/>
                <w:sz w:val="24"/>
                <w:szCs w:val="24"/>
              </w:rPr>
            </w:pPr>
            <w:r>
              <w:rPr>
                <w:rFonts w:hint="eastAsia" w:ascii="仿宋_GB2312" w:hAnsi="Calibri" w:eastAsia="仿宋_GB2312" w:cs="Times New Roman"/>
                <w:snapToGrid w:val="0"/>
                <w:spacing w:val="-4"/>
                <w:sz w:val="24"/>
                <w:szCs w:val="24"/>
              </w:rPr>
              <w:t>1</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8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Calibri"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　　（三）接受培训人员数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center"/>
              <w:rPr>
                <w:rFonts w:hint="eastAsia" w:ascii="仿宋_GB2312" w:hAnsi="Calibri" w:eastAsia="仿宋_GB2312" w:cs="Times New Roman"/>
                <w:snapToGrid w:val="0"/>
                <w:spacing w:val="-4"/>
                <w:sz w:val="24"/>
                <w:szCs w:val="24"/>
              </w:rPr>
            </w:pPr>
            <w:r>
              <w:rPr>
                <w:rFonts w:hint="eastAsia" w:ascii="仿宋_GB2312" w:hAnsi="宋体" w:eastAsia="仿宋_GB2312" w:cs="方正仿宋_GBK"/>
                <w:snapToGrid w:val="0"/>
                <w:spacing w:val="-4"/>
                <w:sz w:val="24"/>
                <w:szCs w:val="24"/>
              </w:rPr>
              <w:t>人次</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20" w:lineRule="exact"/>
              <w:jc w:val="left"/>
              <w:rPr>
                <w:rFonts w:hint="eastAsia" w:ascii="仿宋_GB2312" w:hAnsi="Calibri" w:eastAsia="仿宋_GB2312" w:cs="Times New Roman"/>
                <w:snapToGrid w:val="0"/>
                <w:spacing w:val="-4"/>
                <w:sz w:val="24"/>
                <w:szCs w:val="24"/>
              </w:rPr>
            </w:pPr>
            <w:r>
              <w:rPr>
                <w:rFonts w:hint="eastAsia" w:ascii="仿宋_GB2312" w:hAnsi="Calibri" w:eastAsia="仿宋_GB2312" w:cs="Times New Roman"/>
                <w:snapToGrid w:val="0"/>
                <w:spacing w:val="-4"/>
                <w:sz w:val="24"/>
                <w:szCs w:val="24"/>
              </w:rPr>
              <w:t>150</w:t>
            </w:r>
          </w:p>
        </w:tc>
      </w:tr>
    </w:tbl>
    <w:p>
      <w:pPr>
        <w:widowControl/>
        <w:spacing w:line="320" w:lineRule="exact"/>
        <w:jc w:val="left"/>
        <w:rPr>
          <w:rFonts w:hint="eastAsia" w:ascii="仿宋_GB2312" w:hAnsi="宋体" w:eastAsia="仿宋_GB2312" w:cs="方正仿宋_GBK"/>
          <w:color w:val="000000"/>
          <w:kern w:val="0"/>
          <w:sz w:val="24"/>
          <w:szCs w:val="24"/>
        </w:rPr>
      </w:pPr>
    </w:p>
    <w:p>
      <w:pPr>
        <w:widowControl/>
        <w:spacing w:line="320" w:lineRule="exact"/>
        <w:jc w:val="left"/>
        <w:rPr>
          <w:rFonts w:hint="eastAsia" w:ascii="仿宋_GB2312" w:hAnsi="宋体" w:eastAsia="仿宋_GB2312" w:cs="Times New Roman"/>
          <w:color w:val="000000"/>
          <w:kern w:val="0"/>
          <w:sz w:val="24"/>
          <w:szCs w:val="24"/>
        </w:rPr>
      </w:pPr>
      <w:r>
        <w:rPr>
          <w:rFonts w:hint="eastAsia" w:ascii="仿宋_GB2312" w:hAnsi="宋体" w:eastAsia="仿宋_GB2312" w:cs="方正仿宋_GBK"/>
          <w:color w:val="000000"/>
          <w:kern w:val="0"/>
          <w:sz w:val="24"/>
          <w:szCs w:val="24"/>
        </w:rPr>
        <w:t>单位负责人：胡建平　　　　 审核人：岑建达　　　　 填报人：毛展凯　　</w:t>
      </w:r>
    </w:p>
    <w:p>
      <w:pPr>
        <w:widowControl/>
        <w:spacing w:line="320" w:lineRule="exact"/>
        <w:jc w:val="left"/>
        <w:rPr>
          <w:rFonts w:ascii="仿宋_GB2312" w:hAnsi="宋体" w:eastAsia="仿宋_GB2312" w:cs="方正仿宋_GBK"/>
          <w:color w:val="000000"/>
          <w:kern w:val="0"/>
          <w:sz w:val="24"/>
          <w:szCs w:val="24"/>
        </w:rPr>
      </w:pPr>
      <w:r>
        <w:rPr>
          <w:rFonts w:hint="eastAsia" w:ascii="仿宋_GB2312" w:hAnsi="宋体" w:eastAsia="仿宋_GB2312" w:cs="方正仿宋_GBK"/>
          <w:color w:val="000000"/>
          <w:kern w:val="0"/>
          <w:sz w:val="24"/>
          <w:szCs w:val="24"/>
        </w:rPr>
        <w:t>联系电话：0574-63026412　　　　　　　　　　填报日期：2019年1月3日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黑体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altName w:val="宋体"/>
    <w:panose1 w:val="00000000000000000000"/>
    <w:charset w:val="86"/>
    <w:family w:val="auto"/>
    <w:pitch w:val="default"/>
    <w:sig w:usb0="00000000" w:usb1="00000000" w:usb2="00000010" w:usb3="00000000" w:csb0="00040000" w:csb1="00000000"/>
  </w:font>
  <w:font w:name="方正楷体_GBK">
    <w:altName w:val="微软雅黑"/>
    <w:panose1 w:val="00000000000000000000"/>
    <w:charset w:val="86"/>
    <w:family w:val="script"/>
    <w:pitch w:val="default"/>
    <w:sig w:usb0="00000000" w:usb1="00000000" w:usb2="00000010" w:usb3="00000000" w:csb0="00040000" w:csb1="00000000"/>
  </w:font>
  <w:font w:name="方正仿宋_GBK">
    <w:altName w:val="微软雅黑"/>
    <w:panose1 w:val="00000000000000000000"/>
    <w:charset w:val="86"/>
    <w:family w:val="script"/>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5910"/>
    <w:rsid w:val="000F696E"/>
    <w:rsid w:val="002D6025"/>
    <w:rsid w:val="0030269C"/>
    <w:rsid w:val="00393354"/>
    <w:rsid w:val="00396FFC"/>
    <w:rsid w:val="00495921"/>
    <w:rsid w:val="0055437C"/>
    <w:rsid w:val="006B5910"/>
    <w:rsid w:val="007E225A"/>
    <w:rsid w:val="007E31DF"/>
    <w:rsid w:val="007F2201"/>
    <w:rsid w:val="00817314"/>
    <w:rsid w:val="008E1D20"/>
    <w:rsid w:val="009C4DA6"/>
    <w:rsid w:val="00B23A1C"/>
    <w:rsid w:val="00BA26BB"/>
    <w:rsid w:val="00C82274"/>
    <w:rsid w:val="00CA769E"/>
    <w:rsid w:val="00DF05F7"/>
    <w:rsid w:val="00E7058A"/>
    <w:rsid w:val="00EC5B43"/>
    <w:rsid w:val="2A3805D2"/>
    <w:rsid w:val="2DEA7CA8"/>
    <w:rsid w:val="2E7369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jc w:val="left"/>
    </w:pPr>
    <w:rPr>
      <w:rFonts w:ascii="宋体" w:hAnsi="宋体" w:eastAsia="宋体" w:cs="宋体"/>
      <w:kern w:val="0"/>
      <w:sz w:val="24"/>
      <w:szCs w:val="24"/>
    </w:rPr>
  </w:style>
  <w:style w:type="character" w:styleId="8">
    <w:name w:val="Hyperlink"/>
    <w:basedOn w:val="7"/>
    <w:semiHidden/>
    <w:unhideWhenUsed/>
    <w:qFormat/>
    <w:uiPriority w:val="99"/>
    <w:rPr>
      <w:color w:val="0000FF" w:themeColor="hyperlink"/>
      <w:u w:val="single"/>
      <w14:textFill>
        <w14:solidFill>
          <w14:schemeClr w14:val="hlink"/>
        </w14:solidFill>
      </w14:textFill>
    </w:rPr>
  </w:style>
  <w:style w:type="character" w:customStyle="1" w:styleId="9">
    <w:name w:val="页眉 Char"/>
    <w:basedOn w:val="7"/>
    <w:link w:val="4"/>
    <w:qFormat/>
    <w:uiPriority w:val="99"/>
    <w:rPr>
      <w:sz w:val="18"/>
      <w:szCs w:val="18"/>
    </w:rPr>
  </w:style>
  <w:style w:type="character" w:customStyle="1" w:styleId="10">
    <w:name w:val="页脚 Char"/>
    <w:basedOn w:val="7"/>
    <w:link w:val="3"/>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8</Pages>
  <Words>4020</Words>
  <Characters>4268</Characters>
  <Lines>34</Lines>
  <Paragraphs>9</Paragraphs>
  <TotalTime>15</TotalTime>
  <ScaleCrop>false</ScaleCrop>
  <LinksUpToDate>false</LinksUpToDate>
  <CharactersWithSpaces>4453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2019-01-14T02:51:00Z</dcterms:created>
  <dc:creator>毛展凯</dc:creator>
  <cp:lastModifiedBy>小小朋克^_^</cp:lastModifiedBy>
  <dcterms:modified xsi:type="dcterms:W3CDTF">2022-04-20T02:21:57Z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F042DB9B2FF244AFBD956DD99F40F6B5</vt:lpwstr>
  </property>
</Properties>
</file>