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BCXD02-2021-0001</w:t>
      </w:r>
    </w:p>
    <w:p>
      <w:pPr>
        <w:jc w:val="center"/>
        <w:rPr>
          <w:rFonts w:hint="eastAsia" w:ascii="方正小标宋简体" w:hAnsi="方正小标宋简体" w:eastAsia="方正小标宋简体" w:cs="方正小标宋简体"/>
          <w:sz w:val="32"/>
          <w:szCs w:val="32"/>
        </w:rPr>
      </w:pPr>
    </w:p>
    <w:p>
      <w:pPr>
        <w:jc w:val="center"/>
        <w:rPr>
          <w:rFonts w:hint="eastAsia" w:ascii="方正小标宋简体" w:hAnsi="方正小标宋简体" w:eastAsia="方正小标宋简体" w:cs="方正小标宋简体"/>
          <w:sz w:val="32"/>
          <w:szCs w:val="32"/>
        </w:rPr>
      </w:pPr>
    </w:p>
    <w:p>
      <w:pPr>
        <w:jc w:val="center"/>
        <w:rPr>
          <w:rFonts w:hint="eastAsia" w:ascii="方正小标宋简体" w:hAnsi="方正小标宋简体" w:eastAsia="方正小标宋简体" w:cs="方正小标宋简体"/>
          <w:sz w:val="32"/>
          <w:szCs w:val="32"/>
        </w:rPr>
      </w:pPr>
    </w:p>
    <w:p>
      <w:pPr>
        <w:jc w:val="center"/>
        <w:rPr>
          <w:rFonts w:hint="eastAsia" w:ascii="方正小标宋简体" w:hAnsi="方正小标宋简体" w:eastAsia="方正小标宋简体" w:cs="方正小标宋简体"/>
          <w:sz w:val="32"/>
          <w:szCs w:val="32"/>
        </w:rPr>
      </w:pPr>
    </w:p>
    <w:p>
      <w:pPr>
        <w:jc w:val="center"/>
        <w:rPr>
          <w:rFonts w:hint="eastAsia" w:ascii="方正小标宋简体" w:hAnsi="方正小标宋简体" w:eastAsia="方正小标宋简体" w:cs="方正小标宋简体"/>
          <w:sz w:val="32"/>
          <w:szCs w:val="32"/>
        </w:rPr>
      </w:pPr>
    </w:p>
    <w:p>
      <w:pPr>
        <w:jc w:val="center"/>
        <w:rPr>
          <w:rFonts w:hint="eastAsia" w:ascii="方正小标宋简体" w:hAnsi="方正小标宋简体" w:eastAsia="方正小标宋简体" w:cs="方正小标宋简体"/>
          <w:sz w:val="32"/>
          <w:szCs w:val="32"/>
        </w:rPr>
      </w:pPr>
    </w:p>
    <w:p>
      <w:pPr>
        <w:jc w:val="cente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慈发改〔2021〕26号</w:t>
      </w:r>
    </w:p>
    <w:p>
      <w:pPr>
        <w:jc w:val="center"/>
        <w:rPr>
          <w:rFonts w:hint="eastAsia" w:ascii="仿宋" w:hAnsi="仿宋" w:eastAsia="仿宋" w:cs="仿宋"/>
          <w:sz w:val="32"/>
          <w:szCs w:val="32"/>
          <w:lang w:val="en-US" w:eastAsia="zh-CN"/>
        </w:rPr>
      </w:pPr>
    </w:p>
    <w:p>
      <w:pPr>
        <w:jc w:val="center"/>
        <w:rPr>
          <w:rFonts w:hint="eastAsia" w:ascii="黑体" w:hAnsi="黑体" w:eastAsia="黑体" w:cs="黑体"/>
          <w:sz w:val="36"/>
          <w:szCs w:val="36"/>
        </w:rPr>
      </w:pPr>
      <w:r>
        <w:rPr>
          <w:rFonts w:hint="eastAsia" w:ascii="黑体" w:hAnsi="黑体" w:eastAsia="黑体" w:cs="黑体"/>
          <w:sz w:val="36"/>
          <w:szCs w:val="36"/>
        </w:rPr>
        <w:t>慈溪市发展和改革局关于公布规范性文件</w:t>
      </w:r>
    </w:p>
    <w:p>
      <w:pPr>
        <w:jc w:val="center"/>
        <w:rPr>
          <w:rFonts w:hint="eastAsia" w:ascii="黑体" w:hAnsi="黑体" w:eastAsia="黑体" w:cs="黑体"/>
          <w:sz w:val="36"/>
          <w:szCs w:val="36"/>
        </w:rPr>
      </w:pPr>
      <w:r>
        <w:rPr>
          <w:rFonts w:hint="eastAsia" w:ascii="黑体" w:hAnsi="黑体" w:eastAsia="黑体" w:cs="黑体"/>
          <w:sz w:val="36"/>
          <w:szCs w:val="36"/>
        </w:rPr>
        <w:t>清理结果的通知</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局各科室（办），局属各单位：</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lang w:eastAsia="zh-CN"/>
        </w:rPr>
        <w:t>　　</w:t>
      </w:r>
      <w:r>
        <w:rPr>
          <w:rFonts w:hint="eastAsia" w:ascii="仿宋_GB2312" w:hAnsi="仿宋_GB2312" w:eastAsia="仿宋_GB2312" w:cs="仿宋_GB2312"/>
          <w:sz w:val="32"/>
          <w:szCs w:val="32"/>
        </w:rPr>
        <w:t>为加快建设法治政府，全面推进依法行政，根据</w:t>
      </w:r>
      <w:r>
        <w:rPr>
          <w:rFonts w:hint="eastAsia" w:ascii="仿宋_GB2312" w:hAnsi="仿宋_GB2312" w:eastAsia="仿宋_GB2312" w:cs="仿宋_GB2312"/>
          <w:sz w:val="32"/>
          <w:szCs w:val="32"/>
          <w:lang w:eastAsia="zh-CN"/>
        </w:rPr>
        <w:t>相关文件要求，</w:t>
      </w:r>
      <w:r>
        <w:rPr>
          <w:rFonts w:hint="eastAsia" w:ascii="仿宋_GB2312" w:hAnsi="仿宋_GB2312" w:eastAsia="仿宋_GB2312" w:cs="仿宋_GB2312"/>
          <w:sz w:val="32"/>
          <w:szCs w:val="32"/>
        </w:rPr>
        <w:t>本单位对</w:t>
      </w:r>
      <w:r>
        <w:rPr>
          <w:rFonts w:hint="eastAsia" w:ascii="仿宋_GB2312" w:hAnsi="仿宋_GB2312" w:eastAsia="仿宋_GB2312" w:cs="仿宋_GB2312"/>
          <w:sz w:val="32"/>
          <w:szCs w:val="32"/>
          <w:lang w:val="en-US" w:eastAsia="zh-CN"/>
        </w:rPr>
        <w:t>2020</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12</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31</w:t>
      </w:r>
      <w:r>
        <w:rPr>
          <w:rFonts w:hint="eastAsia" w:ascii="仿宋_GB2312" w:hAnsi="仿宋_GB2312" w:eastAsia="仿宋_GB2312" w:cs="仿宋_GB2312"/>
          <w:sz w:val="32"/>
          <w:szCs w:val="32"/>
        </w:rPr>
        <w:t>前自行制发的规范性文件进行了清理，共清理</w:t>
      </w:r>
      <w:r>
        <w:rPr>
          <w:rFonts w:hint="eastAsia" w:ascii="仿宋_GB2312" w:hAnsi="仿宋_GB2312" w:eastAsia="仿宋_GB2312" w:cs="仿宋_GB2312"/>
          <w:sz w:val="32"/>
          <w:szCs w:val="32"/>
          <w:lang w:val="en-US" w:eastAsia="zh-CN"/>
        </w:rPr>
        <w:t>40</w:t>
      </w:r>
      <w:r>
        <w:rPr>
          <w:rFonts w:hint="eastAsia" w:ascii="仿宋_GB2312" w:hAnsi="仿宋_GB2312" w:eastAsia="仿宋_GB2312" w:cs="仿宋_GB2312"/>
          <w:sz w:val="32"/>
          <w:szCs w:val="32"/>
        </w:rPr>
        <w:t>件，决定保留</w:t>
      </w:r>
      <w:r>
        <w:rPr>
          <w:rFonts w:hint="eastAsia" w:ascii="仿宋_GB2312" w:hAnsi="仿宋_GB2312" w:eastAsia="仿宋_GB2312" w:cs="仿宋_GB2312"/>
          <w:sz w:val="32"/>
          <w:szCs w:val="32"/>
          <w:lang w:val="en-US" w:eastAsia="zh-CN"/>
        </w:rPr>
        <w:t>26</w:t>
      </w:r>
      <w:r>
        <w:rPr>
          <w:rFonts w:hint="eastAsia" w:ascii="仿宋_GB2312" w:hAnsi="仿宋_GB2312" w:eastAsia="仿宋_GB2312" w:cs="仿宋_GB2312"/>
          <w:sz w:val="32"/>
          <w:szCs w:val="32"/>
        </w:rPr>
        <w:t>件、修改</w:t>
      </w: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rPr>
        <w:t>件、废止</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件。现予以公布。</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　　</w:t>
      </w:r>
      <w:r>
        <w:rPr>
          <w:rFonts w:hint="eastAsia" w:ascii="仿宋_GB2312" w:hAnsi="仿宋_GB2312" w:eastAsia="仿宋_GB2312" w:cs="仿宋_GB2312"/>
          <w:sz w:val="32"/>
          <w:szCs w:val="32"/>
        </w:rPr>
        <w:t>附件：清理的行政规范性文件目录</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　　</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　　　　　　　　　　　　　　</w:t>
      </w:r>
      <w:r>
        <w:rPr>
          <w:rFonts w:hint="eastAsia" w:ascii="仿宋_GB2312" w:hAnsi="仿宋_GB2312" w:eastAsia="仿宋_GB2312" w:cs="仿宋_GB2312"/>
          <w:sz w:val="32"/>
          <w:szCs w:val="32"/>
        </w:rPr>
        <w:t>慈溪市发展和改革局</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　　　　　　　　　　　　　　　</w:t>
      </w:r>
      <w:r>
        <w:rPr>
          <w:rFonts w:hint="eastAsia" w:ascii="仿宋_GB2312" w:hAnsi="仿宋_GB2312" w:eastAsia="仿宋_GB2312" w:cs="仿宋_GB2312"/>
          <w:sz w:val="32"/>
          <w:szCs w:val="32"/>
          <w:lang w:val="en-US" w:eastAsia="zh-CN"/>
        </w:rPr>
        <w:t>2021</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30</w:t>
      </w:r>
      <w:r>
        <w:rPr>
          <w:rFonts w:hint="eastAsia" w:ascii="仿宋_GB2312" w:hAnsi="仿宋_GB2312" w:eastAsia="仿宋_GB2312" w:cs="仿宋_GB2312"/>
          <w:sz w:val="32"/>
          <w:szCs w:val="32"/>
        </w:rPr>
        <w:t>日</w:t>
      </w: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lang w:eastAsia="zh-CN"/>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widowControl w:val="0"/>
        <w:pBdr>
          <w:top w:val="single" w:color="auto" w:sz="4" w:space="1"/>
          <w:left w:val="none" w:color="auto" w:sz="0" w:space="4"/>
          <w:bottom w:val="single" w:color="auto" w:sz="4" w:space="1"/>
          <w:right w:val="none" w:color="auto" w:sz="0" w:space="4"/>
          <w:between w:val="none" w:color="auto" w:sz="0" w:space="0"/>
        </w:pBdr>
        <w:jc w:val="both"/>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32"/>
          <w:szCs w:val="32"/>
          <w:lang w:eastAsia="zh-CN"/>
        </w:rPr>
        <w:t>　</w:t>
      </w:r>
      <w:bookmarkStart w:id="0" w:name="_GoBack"/>
      <w:bookmarkEnd w:id="0"/>
      <w:r>
        <w:rPr>
          <w:rFonts w:hint="eastAsia" w:ascii="仿宋_GB2312" w:hAnsi="仿宋_GB2312" w:eastAsia="仿宋_GB2312" w:cs="仿宋_GB2312"/>
          <w:sz w:val="28"/>
          <w:szCs w:val="28"/>
          <w:lang w:eastAsia="zh-CN"/>
        </w:rPr>
        <w:t>慈溪市发展和改革局办公室</w:t>
      </w:r>
      <w:r>
        <w:rPr>
          <w:rFonts w:hint="eastAsia" w:ascii="仿宋_GB2312" w:hAnsi="仿宋_GB2312" w:eastAsia="仿宋_GB2312" w:cs="仿宋_GB2312"/>
          <w:sz w:val="28"/>
          <w:szCs w:val="28"/>
          <w:lang w:val="en-US" w:eastAsia="zh-CN"/>
        </w:rPr>
        <w:t xml:space="preserve">           2021年8月30日印发</w:t>
      </w: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tbl>
      <w:tblPr>
        <w:tblStyle w:val="2"/>
        <w:tblW w:w="786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824"/>
        <w:gridCol w:w="1575"/>
        <w:gridCol w:w="2338"/>
        <w:gridCol w:w="1162"/>
        <w:gridCol w:w="1088"/>
        <w:gridCol w:w="87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70" w:hRule="atLeast"/>
        </w:trPr>
        <w:tc>
          <w:tcPr>
            <w:tcW w:w="7860" w:type="dxa"/>
            <w:gridSpan w:val="6"/>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color w:val="000000"/>
                <w:sz w:val="44"/>
                <w:szCs w:val="44"/>
                <w:u w:val="none"/>
              </w:rPr>
            </w:pPr>
            <w:r>
              <w:rPr>
                <w:rFonts w:hint="eastAsia" w:ascii="方正小标宋简体" w:hAnsi="方正小标宋简体" w:eastAsia="方正小标宋简体" w:cs="方正小标宋简体"/>
                <w:i w:val="0"/>
                <w:color w:val="000000"/>
                <w:kern w:val="0"/>
                <w:sz w:val="44"/>
                <w:szCs w:val="44"/>
                <w:u w:val="none"/>
                <w:lang w:val="en-US" w:eastAsia="zh-CN" w:bidi="ar"/>
              </w:rPr>
              <w:t>清理的行政规范性文件目录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5" w:hRule="atLeast"/>
        </w:trPr>
        <w:tc>
          <w:tcPr>
            <w:tcW w:w="824" w:type="dxa"/>
            <w:tcBorders>
              <w:top w:val="nil"/>
              <w:left w:val="nil"/>
              <w:bottom w:val="nil"/>
              <w:right w:val="nil"/>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575" w:type="dxa"/>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4"/>
                <w:szCs w:val="24"/>
                <w:u w:val="none"/>
              </w:rPr>
            </w:pPr>
          </w:p>
        </w:tc>
        <w:tc>
          <w:tcPr>
            <w:tcW w:w="2338" w:type="dxa"/>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4"/>
                <w:szCs w:val="24"/>
                <w:u w:val="none"/>
              </w:rPr>
            </w:pPr>
          </w:p>
        </w:tc>
        <w:tc>
          <w:tcPr>
            <w:tcW w:w="1162" w:type="dxa"/>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4"/>
                <w:szCs w:val="24"/>
                <w:u w:val="none"/>
              </w:rPr>
            </w:pPr>
          </w:p>
        </w:tc>
        <w:tc>
          <w:tcPr>
            <w:tcW w:w="1088" w:type="dxa"/>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4"/>
                <w:szCs w:val="24"/>
                <w:u w:val="none"/>
              </w:rPr>
            </w:pPr>
          </w:p>
        </w:tc>
        <w:tc>
          <w:tcPr>
            <w:tcW w:w="873" w:type="dxa"/>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60" w:hRule="atLeast"/>
        </w:trPr>
        <w:tc>
          <w:tcPr>
            <w:tcW w:w="82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黑体" w:hAnsi="宋体" w:eastAsia="黑体" w:cs="黑体"/>
                <w:i w:val="0"/>
                <w:color w:val="000000"/>
                <w:sz w:val="20"/>
                <w:szCs w:val="20"/>
                <w:u w:val="none"/>
              </w:rPr>
            </w:pPr>
            <w:r>
              <w:rPr>
                <w:rFonts w:hint="eastAsia" w:ascii="黑体" w:hAnsi="宋体" w:eastAsia="黑体" w:cs="黑体"/>
                <w:i w:val="0"/>
                <w:color w:val="000000"/>
                <w:kern w:val="0"/>
                <w:sz w:val="20"/>
                <w:szCs w:val="20"/>
                <w:u w:val="none"/>
                <w:lang w:val="en-US" w:eastAsia="zh-CN" w:bidi="ar"/>
              </w:rPr>
              <w:t>序号</w:t>
            </w:r>
          </w:p>
        </w:tc>
        <w:tc>
          <w:tcPr>
            <w:tcW w:w="157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20"/>
                <w:szCs w:val="20"/>
                <w:u w:val="none"/>
              </w:rPr>
            </w:pPr>
            <w:r>
              <w:rPr>
                <w:rFonts w:hint="eastAsia" w:ascii="黑体" w:hAnsi="宋体" w:eastAsia="黑体" w:cs="黑体"/>
                <w:i w:val="0"/>
                <w:color w:val="000000"/>
                <w:kern w:val="0"/>
                <w:sz w:val="20"/>
                <w:szCs w:val="20"/>
                <w:u w:val="none"/>
                <w:lang w:val="en-US" w:eastAsia="zh-CN" w:bidi="ar"/>
              </w:rPr>
              <w:t>文号</w:t>
            </w:r>
          </w:p>
        </w:tc>
        <w:tc>
          <w:tcPr>
            <w:tcW w:w="2338"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20"/>
                <w:szCs w:val="20"/>
                <w:u w:val="none"/>
              </w:rPr>
            </w:pPr>
            <w:r>
              <w:rPr>
                <w:rFonts w:hint="eastAsia" w:ascii="黑体" w:hAnsi="宋体" w:eastAsia="黑体" w:cs="黑体"/>
                <w:i w:val="0"/>
                <w:color w:val="000000"/>
                <w:kern w:val="0"/>
                <w:sz w:val="20"/>
                <w:szCs w:val="20"/>
                <w:u w:val="none"/>
                <w:lang w:val="en-US" w:eastAsia="zh-CN" w:bidi="ar"/>
              </w:rPr>
              <w:t>文件名称</w:t>
            </w:r>
          </w:p>
        </w:tc>
        <w:tc>
          <w:tcPr>
            <w:tcW w:w="3123"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20"/>
                <w:szCs w:val="20"/>
                <w:u w:val="none"/>
              </w:rPr>
            </w:pPr>
            <w:r>
              <w:rPr>
                <w:rFonts w:hint="eastAsia" w:ascii="黑体" w:hAnsi="宋体" w:eastAsia="黑体" w:cs="黑体"/>
                <w:i w:val="0"/>
                <w:color w:val="000000"/>
                <w:kern w:val="0"/>
                <w:sz w:val="20"/>
                <w:szCs w:val="20"/>
                <w:u w:val="none"/>
                <w:lang w:val="en-US" w:eastAsia="zh-CN" w:bidi="ar"/>
              </w:rPr>
              <w:t>清理结果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40" w:hRule="atLeast"/>
        </w:trPr>
        <w:tc>
          <w:tcPr>
            <w:tcW w:w="82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20"/>
                <w:szCs w:val="20"/>
                <w:u w:val="none"/>
              </w:rPr>
            </w:pPr>
          </w:p>
        </w:tc>
        <w:tc>
          <w:tcPr>
            <w:tcW w:w="15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20"/>
                <w:szCs w:val="20"/>
                <w:u w:val="none"/>
              </w:rPr>
            </w:pPr>
          </w:p>
        </w:tc>
        <w:tc>
          <w:tcPr>
            <w:tcW w:w="233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20"/>
                <w:szCs w:val="20"/>
                <w:u w:val="none"/>
              </w:rPr>
            </w:pPr>
          </w:p>
        </w:tc>
        <w:tc>
          <w:tcPr>
            <w:tcW w:w="11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20"/>
                <w:szCs w:val="20"/>
                <w:u w:val="none"/>
              </w:rPr>
            </w:pPr>
            <w:r>
              <w:rPr>
                <w:rFonts w:hint="eastAsia" w:ascii="黑体" w:hAnsi="宋体" w:eastAsia="黑体" w:cs="黑体"/>
                <w:i w:val="0"/>
                <w:color w:val="000000"/>
                <w:kern w:val="0"/>
                <w:sz w:val="20"/>
                <w:szCs w:val="20"/>
                <w:u w:val="none"/>
                <w:lang w:val="en-US" w:eastAsia="zh-CN" w:bidi="ar"/>
              </w:rPr>
              <w:t>（拟）修改</w:t>
            </w:r>
          </w:p>
        </w:tc>
        <w:tc>
          <w:tcPr>
            <w:tcW w:w="10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20"/>
                <w:szCs w:val="20"/>
                <w:u w:val="none"/>
              </w:rPr>
            </w:pPr>
            <w:r>
              <w:rPr>
                <w:rFonts w:hint="eastAsia" w:ascii="黑体" w:hAnsi="宋体" w:eastAsia="黑体" w:cs="黑体"/>
                <w:i w:val="0"/>
                <w:color w:val="000000"/>
                <w:kern w:val="0"/>
                <w:sz w:val="20"/>
                <w:szCs w:val="20"/>
                <w:u w:val="none"/>
                <w:lang w:val="en-US" w:eastAsia="zh-CN" w:bidi="ar"/>
              </w:rPr>
              <w:t>（拟）废止</w:t>
            </w:r>
          </w:p>
        </w:tc>
        <w:tc>
          <w:tcPr>
            <w:tcW w:w="8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20"/>
                <w:szCs w:val="20"/>
                <w:u w:val="none"/>
              </w:rPr>
            </w:pPr>
            <w:r>
              <w:rPr>
                <w:rFonts w:hint="eastAsia" w:ascii="黑体" w:hAnsi="宋体" w:eastAsia="黑体" w:cs="黑体"/>
                <w:i w:val="0"/>
                <w:color w:val="000000"/>
                <w:kern w:val="0"/>
                <w:sz w:val="20"/>
                <w:szCs w:val="20"/>
                <w:u w:val="none"/>
                <w:lang w:val="en-US" w:eastAsia="zh-CN" w:bidi="ar"/>
              </w:rPr>
              <w:t>保留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620" w:hRule="atLeast"/>
        </w:trPr>
        <w:tc>
          <w:tcPr>
            <w:tcW w:w="8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慈价费〔2007〕32号</w:t>
            </w:r>
          </w:p>
        </w:tc>
        <w:tc>
          <w:tcPr>
            <w:tcW w:w="23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关于城市道路占道和挖掘修复收费有关问题的通知</w:t>
            </w:r>
          </w:p>
        </w:tc>
        <w:tc>
          <w:tcPr>
            <w:tcW w:w="11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10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8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80" w:hRule="atLeast"/>
        </w:trPr>
        <w:tc>
          <w:tcPr>
            <w:tcW w:w="8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慈价工〔2007〕48号</w:t>
            </w:r>
          </w:p>
        </w:tc>
        <w:tc>
          <w:tcPr>
            <w:tcW w:w="23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关于调整水利工程供水价格的通知</w:t>
            </w:r>
          </w:p>
        </w:tc>
        <w:tc>
          <w:tcPr>
            <w:tcW w:w="11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10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8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620" w:hRule="atLeast"/>
        </w:trPr>
        <w:tc>
          <w:tcPr>
            <w:tcW w:w="8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慈发改价〔2008〕3号</w:t>
            </w:r>
          </w:p>
        </w:tc>
        <w:tc>
          <w:tcPr>
            <w:tcW w:w="23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关于调整自来水销售价格和污水处理费标准的通知</w:t>
            </w:r>
          </w:p>
        </w:tc>
        <w:tc>
          <w:tcPr>
            <w:tcW w:w="11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10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8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430" w:hRule="atLeast"/>
        </w:trPr>
        <w:tc>
          <w:tcPr>
            <w:tcW w:w="8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慈发改价〔2008〕4号</w:t>
            </w:r>
          </w:p>
        </w:tc>
        <w:tc>
          <w:tcPr>
            <w:tcW w:w="23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关于慈溪市自来水总公司供水范围内居民生活用水实施阶梯式计量水价制度的通知</w:t>
            </w:r>
          </w:p>
        </w:tc>
        <w:tc>
          <w:tcPr>
            <w:tcW w:w="11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10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8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80" w:hRule="atLeast"/>
        </w:trPr>
        <w:tc>
          <w:tcPr>
            <w:tcW w:w="8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慈价费〔2008〕30号</w:t>
            </w:r>
          </w:p>
        </w:tc>
        <w:tc>
          <w:tcPr>
            <w:tcW w:w="23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关于调整火化费等收费标准的通知</w:t>
            </w:r>
          </w:p>
        </w:tc>
        <w:tc>
          <w:tcPr>
            <w:tcW w:w="11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10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8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80" w:hRule="atLeast"/>
        </w:trPr>
        <w:tc>
          <w:tcPr>
            <w:tcW w:w="8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慈价费〔2008〕66号</w:t>
            </w:r>
          </w:p>
        </w:tc>
        <w:tc>
          <w:tcPr>
            <w:tcW w:w="23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关于规范殡仪服务收费的通知</w:t>
            </w:r>
          </w:p>
        </w:tc>
        <w:tc>
          <w:tcPr>
            <w:tcW w:w="11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10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8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890" w:hRule="atLeast"/>
        </w:trPr>
        <w:tc>
          <w:tcPr>
            <w:tcW w:w="8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慈价费〔2008〕75号</w:t>
            </w:r>
          </w:p>
        </w:tc>
        <w:tc>
          <w:tcPr>
            <w:tcW w:w="23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关于印发《慈溪市经济适用住房价格管理实施细则》的通知</w:t>
            </w:r>
          </w:p>
        </w:tc>
        <w:tc>
          <w:tcPr>
            <w:tcW w:w="11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10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8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00" w:hRule="atLeast"/>
        </w:trPr>
        <w:tc>
          <w:tcPr>
            <w:tcW w:w="8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慈价费〔2009〕49号</w:t>
            </w:r>
          </w:p>
        </w:tc>
        <w:tc>
          <w:tcPr>
            <w:tcW w:w="23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慈溪市物价局印发《关于农村住房改造建设中有关价格收费政策的若干意见》的通知</w:t>
            </w:r>
          </w:p>
        </w:tc>
        <w:tc>
          <w:tcPr>
            <w:tcW w:w="11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10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8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160" w:hRule="atLeast"/>
        </w:trPr>
        <w:tc>
          <w:tcPr>
            <w:tcW w:w="8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慈价费〔2011〕27号</w:t>
            </w:r>
          </w:p>
        </w:tc>
        <w:tc>
          <w:tcPr>
            <w:tcW w:w="23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关于公布慈溪市城镇廉租住房租金标准和市场平均租金标准的通知</w:t>
            </w:r>
          </w:p>
        </w:tc>
        <w:tc>
          <w:tcPr>
            <w:tcW w:w="11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10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8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350" w:hRule="atLeast"/>
        </w:trPr>
        <w:tc>
          <w:tcPr>
            <w:tcW w:w="8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慈价费〔2011〕63号</w:t>
            </w:r>
          </w:p>
        </w:tc>
        <w:tc>
          <w:tcPr>
            <w:tcW w:w="23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关于公布慈溪市公共租赁住房租金标准的通知</w:t>
            </w:r>
          </w:p>
        </w:tc>
        <w:tc>
          <w:tcPr>
            <w:tcW w:w="11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10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8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890" w:hRule="atLeast"/>
        </w:trPr>
        <w:tc>
          <w:tcPr>
            <w:tcW w:w="8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慈价工〔2012〕24号</w:t>
            </w:r>
          </w:p>
        </w:tc>
        <w:tc>
          <w:tcPr>
            <w:tcW w:w="23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关于明确城市社区居民委员会服务设施水电气价格政策的通知</w:t>
            </w:r>
          </w:p>
        </w:tc>
        <w:tc>
          <w:tcPr>
            <w:tcW w:w="11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10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8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350" w:hRule="atLeast"/>
        </w:trPr>
        <w:tc>
          <w:tcPr>
            <w:tcW w:w="8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慈价工〔2012〕56号</w:t>
            </w:r>
          </w:p>
        </w:tc>
        <w:tc>
          <w:tcPr>
            <w:tcW w:w="23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关于核定市域城乡公交票价的通知（试行）</w:t>
            </w:r>
          </w:p>
        </w:tc>
        <w:tc>
          <w:tcPr>
            <w:tcW w:w="11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10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8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160" w:hRule="atLeast"/>
        </w:trPr>
        <w:tc>
          <w:tcPr>
            <w:tcW w:w="8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慈价费〔2013〕2号</w:t>
            </w:r>
          </w:p>
        </w:tc>
        <w:tc>
          <w:tcPr>
            <w:tcW w:w="23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慈溪市物价局慈溪市民政局关于加强和规范公共墓地价格管理的通知</w:t>
            </w:r>
          </w:p>
        </w:tc>
        <w:tc>
          <w:tcPr>
            <w:tcW w:w="11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10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8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620" w:hRule="atLeast"/>
        </w:trPr>
        <w:tc>
          <w:tcPr>
            <w:tcW w:w="8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慈价费〔2013〕27号</w:t>
            </w:r>
          </w:p>
        </w:tc>
        <w:tc>
          <w:tcPr>
            <w:tcW w:w="23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关于调整公办高中段学校学生住宿收费标准的通知</w:t>
            </w:r>
          </w:p>
        </w:tc>
        <w:tc>
          <w:tcPr>
            <w:tcW w:w="11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10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8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160" w:hRule="atLeast"/>
        </w:trPr>
        <w:tc>
          <w:tcPr>
            <w:tcW w:w="8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慈价工〔2013〕63号</w:t>
            </w:r>
          </w:p>
        </w:tc>
        <w:tc>
          <w:tcPr>
            <w:tcW w:w="23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关于调整鸣鹤水厂供水区域自来水销售价格和污水处理费标准的通知</w:t>
            </w:r>
          </w:p>
        </w:tc>
        <w:tc>
          <w:tcPr>
            <w:tcW w:w="11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10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8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160" w:hRule="atLeast"/>
        </w:trPr>
        <w:tc>
          <w:tcPr>
            <w:tcW w:w="8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慈价工〔2013〕64号</w:t>
            </w:r>
          </w:p>
        </w:tc>
        <w:tc>
          <w:tcPr>
            <w:tcW w:w="23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关于调整师桥水厂供水区域自来水销售价格和污水处理费标准的通知</w:t>
            </w:r>
          </w:p>
        </w:tc>
        <w:tc>
          <w:tcPr>
            <w:tcW w:w="11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10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8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620" w:hRule="atLeast"/>
        </w:trPr>
        <w:tc>
          <w:tcPr>
            <w:tcW w:w="8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慈发改价〔2013〕2号</w:t>
            </w:r>
          </w:p>
        </w:tc>
        <w:tc>
          <w:tcPr>
            <w:tcW w:w="23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关于调整非居民生活用水污水处理费标准的通知</w:t>
            </w:r>
          </w:p>
        </w:tc>
        <w:tc>
          <w:tcPr>
            <w:tcW w:w="11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10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8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350" w:hRule="atLeast"/>
        </w:trPr>
        <w:tc>
          <w:tcPr>
            <w:tcW w:w="8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慈发改价〔2013〕4号</w:t>
            </w:r>
          </w:p>
        </w:tc>
        <w:tc>
          <w:tcPr>
            <w:tcW w:w="23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关于核定餐厨垃圾收集运输费标准的批复</w:t>
            </w:r>
          </w:p>
        </w:tc>
        <w:tc>
          <w:tcPr>
            <w:tcW w:w="11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10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8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620" w:hRule="atLeast"/>
        </w:trPr>
        <w:tc>
          <w:tcPr>
            <w:tcW w:w="8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慈发改价〔2013〕5号</w:t>
            </w:r>
          </w:p>
        </w:tc>
        <w:tc>
          <w:tcPr>
            <w:tcW w:w="23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关于进一步完善幼儿园收费管理规范收费行为的通知</w:t>
            </w:r>
          </w:p>
        </w:tc>
        <w:tc>
          <w:tcPr>
            <w:tcW w:w="11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10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8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80" w:hRule="atLeast"/>
        </w:trPr>
        <w:tc>
          <w:tcPr>
            <w:tcW w:w="8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慈发改价〔2013〕7号</w:t>
            </w:r>
          </w:p>
        </w:tc>
        <w:tc>
          <w:tcPr>
            <w:tcW w:w="23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关于调整客运出租汽车运价的通知</w:t>
            </w:r>
          </w:p>
        </w:tc>
        <w:tc>
          <w:tcPr>
            <w:tcW w:w="11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10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8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620" w:hRule="atLeast"/>
        </w:trPr>
        <w:tc>
          <w:tcPr>
            <w:tcW w:w="8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慈价工〔2014〕16号</w:t>
            </w:r>
          </w:p>
        </w:tc>
        <w:tc>
          <w:tcPr>
            <w:tcW w:w="23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慈溪市物价局关于明确宗教场所用水价格类别的通知</w:t>
            </w:r>
          </w:p>
        </w:tc>
        <w:tc>
          <w:tcPr>
            <w:tcW w:w="11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10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8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160" w:hRule="atLeast"/>
        </w:trPr>
        <w:tc>
          <w:tcPr>
            <w:tcW w:w="8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慈价费〔2014〕30号</w:t>
            </w:r>
          </w:p>
        </w:tc>
        <w:tc>
          <w:tcPr>
            <w:tcW w:w="23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慈溪市物价局关于规范和调整城区环境卫生有偿服务收费标准的通知</w:t>
            </w:r>
          </w:p>
        </w:tc>
        <w:tc>
          <w:tcPr>
            <w:tcW w:w="11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10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8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620" w:hRule="atLeast"/>
        </w:trPr>
        <w:tc>
          <w:tcPr>
            <w:tcW w:w="8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慈价工〔2015〕5号</w:t>
            </w:r>
          </w:p>
        </w:tc>
        <w:tc>
          <w:tcPr>
            <w:tcW w:w="23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关于非居民用天然气价格实施上下游价格联动的通知</w:t>
            </w:r>
          </w:p>
        </w:tc>
        <w:tc>
          <w:tcPr>
            <w:tcW w:w="11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10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8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160" w:hRule="atLeast"/>
        </w:trPr>
        <w:tc>
          <w:tcPr>
            <w:tcW w:w="8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慈价工〔2016〕11号</w:t>
            </w:r>
          </w:p>
        </w:tc>
        <w:tc>
          <w:tcPr>
            <w:tcW w:w="23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慈溪市物价局关于推进慈溪市居民生活用管道天然气价格改革的通知</w:t>
            </w:r>
          </w:p>
        </w:tc>
        <w:tc>
          <w:tcPr>
            <w:tcW w:w="11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10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8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890" w:hRule="atLeast"/>
        </w:trPr>
        <w:tc>
          <w:tcPr>
            <w:tcW w:w="8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慈价费〔2016〕13号</w:t>
            </w:r>
          </w:p>
        </w:tc>
        <w:tc>
          <w:tcPr>
            <w:tcW w:w="23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慈溪市物价局关于明确机动车停放服务收费有关事项的通知</w:t>
            </w:r>
          </w:p>
        </w:tc>
        <w:tc>
          <w:tcPr>
            <w:tcW w:w="11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10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8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00" w:hRule="atLeast"/>
        </w:trPr>
        <w:tc>
          <w:tcPr>
            <w:tcW w:w="8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慈价工〔2016〕17号</w:t>
            </w:r>
          </w:p>
        </w:tc>
        <w:tc>
          <w:tcPr>
            <w:tcW w:w="23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慈溪市物价局关于生产经营企业内职工集体宿舍和食堂用水执行居民生活用水价格的通知</w:t>
            </w:r>
          </w:p>
        </w:tc>
        <w:tc>
          <w:tcPr>
            <w:tcW w:w="11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10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8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890" w:hRule="atLeast"/>
        </w:trPr>
        <w:tc>
          <w:tcPr>
            <w:tcW w:w="8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慈价工〔2016〕19号</w:t>
            </w:r>
          </w:p>
        </w:tc>
        <w:tc>
          <w:tcPr>
            <w:tcW w:w="23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慈溪市物价局关于调整城市居民生活污水处理费标准的通知</w:t>
            </w:r>
          </w:p>
        </w:tc>
        <w:tc>
          <w:tcPr>
            <w:tcW w:w="11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10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8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00" w:hRule="atLeast"/>
        </w:trPr>
        <w:tc>
          <w:tcPr>
            <w:tcW w:w="8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28</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慈发改价〔2017〕10号</w:t>
            </w:r>
          </w:p>
        </w:tc>
        <w:tc>
          <w:tcPr>
            <w:tcW w:w="23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慈溪市发展和改革局关于调整横河镇居民生活污水处理费标准和非居民生活用水价格的通知</w:t>
            </w:r>
          </w:p>
        </w:tc>
        <w:tc>
          <w:tcPr>
            <w:tcW w:w="11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10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8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00" w:hRule="atLeast"/>
        </w:trPr>
        <w:tc>
          <w:tcPr>
            <w:tcW w:w="8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29</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慈发改价〔2017〕38号</w:t>
            </w:r>
          </w:p>
        </w:tc>
        <w:tc>
          <w:tcPr>
            <w:tcW w:w="23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慈溪市发展和改革局关于进一步落实工业企业职工集体宿舍食堂用水居民价格政策的通知</w:t>
            </w:r>
          </w:p>
        </w:tc>
        <w:tc>
          <w:tcPr>
            <w:tcW w:w="11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10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8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00" w:hRule="atLeast"/>
        </w:trPr>
        <w:tc>
          <w:tcPr>
            <w:tcW w:w="8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慈发改价〔2017〕45号</w:t>
            </w:r>
          </w:p>
        </w:tc>
        <w:tc>
          <w:tcPr>
            <w:tcW w:w="23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慈溪市发展和改革局关于调整龙山镇居民生活污水处理费标准和非居民生活用水价格的通知</w:t>
            </w:r>
          </w:p>
        </w:tc>
        <w:tc>
          <w:tcPr>
            <w:tcW w:w="11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10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8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40" w:hRule="atLeast"/>
        </w:trPr>
        <w:tc>
          <w:tcPr>
            <w:tcW w:w="8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慈发改价〔2017〕46号</w:t>
            </w:r>
          </w:p>
        </w:tc>
        <w:tc>
          <w:tcPr>
            <w:tcW w:w="23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慈溪市发展和改革局关于匡堰镇实施居民生活用水阶梯式计量水价制度和调整非居民生活用水价格的通知</w:t>
            </w:r>
          </w:p>
        </w:tc>
        <w:tc>
          <w:tcPr>
            <w:tcW w:w="11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10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8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00" w:hRule="atLeast"/>
        </w:trPr>
        <w:tc>
          <w:tcPr>
            <w:tcW w:w="8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32</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慈发改价〔2017〕47号</w:t>
            </w:r>
          </w:p>
        </w:tc>
        <w:tc>
          <w:tcPr>
            <w:tcW w:w="23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慈溪市发展和改革局关于调整师桥自来水厂掌起镇、附海镇供水区域污水处理费标准的通知</w:t>
            </w:r>
          </w:p>
        </w:tc>
        <w:tc>
          <w:tcPr>
            <w:tcW w:w="11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10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8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430" w:hRule="atLeast"/>
        </w:trPr>
        <w:tc>
          <w:tcPr>
            <w:tcW w:w="8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33</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慈发改价〔2018〕4号</w:t>
            </w:r>
          </w:p>
        </w:tc>
        <w:tc>
          <w:tcPr>
            <w:tcW w:w="23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慈溪市发展和改革局关于调整慈溪市居民管道天然气阶梯价格用气量的通知</w:t>
            </w:r>
          </w:p>
        </w:tc>
        <w:tc>
          <w:tcPr>
            <w:tcW w:w="11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10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8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80" w:hRule="atLeast"/>
        </w:trPr>
        <w:tc>
          <w:tcPr>
            <w:tcW w:w="8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34</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慈发改价〔2018〕25号</w:t>
            </w:r>
          </w:p>
        </w:tc>
        <w:tc>
          <w:tcPr>
            <w:tcW w:w="23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慈溪市发展和改革局慈溪市城市管理局慈溪市公安局慈溪市住房和城乡建设局关于进一步完善机动车停放服务收费政策的通知</w:t>
            </w:r>
          </w:p>
        </w:tc>
        <w:tc>
          <w:tcPr>
            <w:tcW w:w="11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10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8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00" w:hRule="atLeast"/>
        </w:trPr>
        <w:tc>
          <w:tcPr>
            <w:tcW w:w="8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慈发改价〔2018〕36号</w:t>
            </w:r>
          </w:p>
        </w:tc>
        <w:tc>
          <w:tcPr>
            <w:tcW w:w="23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慈溪市发展和改革局 慈溪市民政局关于调整养老服务机构基本服务收费标准的通知</w:t>
            </w:r>
          </w:p>
        </w:tc>
        <w:tc>
          <w:tcPr>
            <w:tcW w:w="11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10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8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00" w:hRule="atLeast"/>
        </w:trPr>
        <w:tc>
          <w:tcPr>
            <w:tcW w:w="8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慈发改价〔2019〕5号</w:t>
            </w:r>
          </w:p>
        </w:tc>
        <w:tc>
          <w:tcPr>
            <w:tcW w:w="23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慈溪市发展和改革局关于对工业企业超标排放污水实行多因子分档计收污水处理费的通知</w:t>
            </w:r>
          </w:p>
        </w:tc>
        <w:tc>
          <w:tcPr>
            <w:tcW w:w="11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10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8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70" w:hRule="atLeast"/>
        </w:trPr>
        <w:tc>
          <w:tcPr>
            <w:tcW w:w="8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37</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慈发改价〔2019〕8号</w:t>
            </w:r>
          </w:p>
        </w:tc>
        <w:tc>
          <w:tcPr>
            <w:tcW w:w="23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慈溪市发展和改革局 慈溪市教育局 慈溪市财政局关于调整慈溪市公办幼儿园保教费收费标准的通知</w:t>
            </w:r>
          </w:p>
        </w:tc>
        <w:tc>
          <w:tcPr>
            <w:tcW w:w="11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10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8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890" w:hRule="atLeast"/>
        </w:trPr>
        <w:tc>
          <w:tcPr>
            <w:tcW w:w="8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38</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慈发改〔2020〕12号</w:t>
            </w:r>
          </w:p>
        </w:tc>
        <w:tc>
          <w:tcPr>
            <w:tcW w:w="23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关于印发2020年慈溪市节能降耗奖励补助实施细则的通知</w:t>
            </w:r>
          </w:p>
        </w:tc>
        <w:tc>
          <w:tcPr>
            <w:tcW w:w="11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10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8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620" w:hRule="atLeast"/>
        </w:trPr>
        <w:tc>
          <w:tcPr>
            <w:tcW w:w="8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慈贸〔2008〕136号  </w:t>
            </w:r>
          </w:p>
        </w:tc>
        <w:tc>
          <w:tcPr>
            <w:tcW w:w="23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慈溪市应急成品粮储备库存委托代储管理制度（试行）</w:t>
            </w:r>
          </w:p>
        </w:tc>
        <w:tc>
          <w:tcPr>
            <w:tcW w:w="11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10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8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890" w:hRule="atLeast"/>
        </w:trPr>
        <w:tc>
          <w:tcPr>
            <w:tcW w:w="8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慈粮〔2018〕13号  </w:t>
            </w:r>
          </w:p>
        </w:tc>
        <w:tc>
          <w:tcPr>
            <w:tcW w:w="23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关于印发《慈溪市粮食调控应急建设管理及补助细则》的通知</w:t>
            </w:r>
          </w:p>
        </w:tc>
        <w:tc>
          <w:tcPr>
            <w:tcW w:w="11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10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8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r>
    </w:tbl>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rPr>
          <w:rFonts w:hint="eastAsia" w:ascii="仿宋_GB2312" w:hAnsi="仿宋_GB2312" w:eastAsia="仿宋_GB2312" w:cs="仿宋_GB2312"/>
          <w:sz w:val="32"/>
          <w:szCs w:val="32"/>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D6E7854"/>
    <w:rsid w:val="17855266"/>
    <w:rsid w:val="23663B28"/>
    <w:rsid w:val="26A91E1F"/>
    <w:rsid w:val="2964459D"/>
    <w:rsid w:val="2ECE427A"/>
    <w:rsid w:val="363169A9"/>
    <w:rsid w:val="45E67715"/>
    <w:rsid w:val="642E2B59"/>
    <w:rsid w:val="77582ADA"/>
    <w:rsid w:val="7FD161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character" w:customStyle="1" w:styleId="4">
    <w:name w:val="font11"/>
    <w:basedOn w:val="3"/>
    <w:qFormat/>
    <w:uiPriority w:val="0"/>
    <w:rPr>
      <w:rFonts w:hint="eastAsia" w:ascii="宋体" w:hAnsi="宋体" w:eastAsia="宋体" w:cs="宋体"/>
      <w:color w:val="000000"/>
      <w:sz w:val="22"/>
      <w:szCs w:val="22"/>
      <w:u w:val="none"/>
    </w:rPr>
  </w:style>
  <w:style w:type="character" w:customStyle="1" w:styleId="5">
    <w:name w:val="font01"/>
    <w:basedOn w:val="3"/>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2021-08-26T08:37:00Z</dcterms:created>
  <dc:creator>user</dc:creator>
  <cp:lastModifiedBy>燕聚轩</cp:lastModifiedBy>
  <cp:lastPrinted>2021-08-30T01:39:41Z</cp:lastPrinted>
  <dcterms:modified xsi:type="dcterms:W3CDTF">2021-08-30T01:40:59Z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