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jc w:val="center"/>
        <w:rPr>
          <w:rFonts w:hint="eastAsia" w:ascii="方正小标宋简体" w:hAnsi="宋体" w:eastAsia="方正小标宋简体" w:cs="宋体"/>
          <w:bCs/>
          <w:color w:val="000000"/>
          <w:kern w:val="0"/>
          <w:sz w:val="44"/>
          <w:szCs w:val="44"/>
        </w:rPr>
      </w:pPr>
      <w:r>
        <w:rPr>
          <w:rFonts w:hint="eastAsia" w:ascii="方正小标宋简体" w:hAnsi="宋体" w:eastAsia="方正小标宋简体" w:cs="宋体"/>
          <w:bCs/>
          <w:color w:val="000000"/>
          <w:kern w:val="0"/>
          <w:sz w:val="44"/>
          <w:szCs w:val="44"/>
        </w:rPr>
        <w:t>慈溪市人民政府白沙路街道办事处</w:t>
      </w:r>
    </w:p>
    <w:p>
      <w:pPr>
        <w:widowControl/>
        <w:spacing w:line="600" w:lineRule="exact"/>
        <w:jc w:val="center"/>
        <w:rPr>
          <w:rFonts w:hint="eastAsia" w:ascii="方正小标宋简体" w:hAnsi="宋体" w:eastAsia="方正小标宋简体" w:cs="宋体"/>
          <w:bCs/>
          <w:color w:val="000000"/>
          <w:kern w:val="0"/>
          <w:sz w:val="44"/>
          <w:szCs w:val="44"/>
        </w:rPr>
      </w:pPr>
      <w:r>
        <w:rPr>
          <w:rFonts w:hint="eastAsia" w:ascii="方正小标宋简体" w:hAnsi="宋体" w:eastAsia="方正小标宋简体" w:cs="宋体"/>
          <w:bCs/>
          <w:color w:val="000000"/>
          <w:kern w:val="0"/>
          <w:sz w:val="44"/>
          <w:szCs w:val="44"/>
        </w:rPr>
        <w:t>20</w:t>
      </w:r>
      <w:r>
        <w:rPr>
          <w:rFonts w:hint="eastAsia" w:ascii="方正小标宋简体" w:hAnsi="宋体" w:eastAsia="方正小标宋简体" w:cs="宋体"/>
          <w:bCs/>
          <w:color w:val="000000"/>
          <w:kern w:val="0"/>
          <w:sz w:val="44"/>
          <w:szCs w:val="44"/>
          <w:lang w:val="en-US" w:eastAsia="zh-CN"/>
        </w:rPr>
        <w:t>23</w:t>
      </w:r>
      <w:r>
        <w:rPr>
          <w:rFonts w:hint="eastAsia" w:ascii="方正小标宋简体" w:hAnsi="宋体" w:eastAsia="方正小标宋简体" w:cs="宋体"/>
          <w:bCs/>
          <w:color w:val="000000"/>
          <w:kern w:val="0"/>
          <w:sz w:val="44"/>
          <w:szCs w:val="44"/>
        </w:rPr>
        <w:t>年度政府信息公开工作年度报告</w:t>
      </w:r>
    </w:p>
    <w:p>
      <w:pPr>
        <w:widowControl/>
        <w:spacing w:line="600" w:lineRule="exact"/>
        <w:jc w:val="center"/>
        <w:rPr>
          <w:rFonts w:hint="eastAsia" w:ascii="黑体" w:hAnsi="黑体" w:eastAsia="黑体" w:cs="宋体"/>
          <w:bCs/>
          <w:kern w:val="0"/>
          <w:sz w:val="32"/>
          <w:szCs w:val="32"/>
        </w:rPr>
      </w:pPr>
    </w:p>
    <w:p>
      <w:pPr>
        <w:widowControl/>
        <w:spacing w:line="600" w:lineRule="exact"/>
        <w:ind w:firstLine="640" w:firstLineChars="200"/>
        <w:rPr>
          <w:rFonts w:hint="eastAsia" w:ascii="仿宋_GB2312" w:eastAsia="仿宋_GB2312"/>
          <w:color w:val="000000"/>
          <w:spacing w:val="-4"/>
          <w:sz w:val="32"/>
          <w:szCs w:val="32"/>
        </w:rPr>
      </w:pPr>
      <w:r>
        <w:rPr>
          <w:rFonts w:hint="eastAsia" w:ascii="黑体" w:hAnsi="黑体" w:eastAsia="黑体" w:cs="宋体"/>
          <w:bCs/>
          <w:kern w:val="0"/>
          <w:sz w:val="32"/>
          <w:szCs w:val="32"/>
        </w:rPr>
        <w:t>一、总体情况</w:t>
      </w:r>
    </w:p>
    <w:p>
      <w:pPr>
        <w:widowControl/>
        <w:spacing w:line="600" w:lineRule="exact"/>
        <w:ind w:firstLine="640" w:firstLineChars="200"/>
        <w:rPr>
          <w:rFonts w:hint="default" w:ascii="仿宋_GB2312" w:eastAsia="仿宋_GB2312"/>
          <w:color w:val="000000"/>
          <w:spacing w:val="-4"/>
          <w:sz w:val="32"/>
          <w:szCs w:val="32"/>
          <w:lang w:val="en-US"/>
        </w:rPr>
      </w:pPr>
      <w:r>
        <w:rPr>
          <w:rFonts w:hint="eastAsia" w:ascii="仿宋_GB2312" w:eastAsia="仿宋_GB2312"/>
          <w:sz w:val="32"/>
          <w:szCs w:val="32"/>
        </w:rPr>
        <w:t>20</w:t>
      </w:r>
      <w:r>
        <w:rPr>
          <w:rFonts w:hint="eastAsia" w:ascii="仿宋_GB2312" w:eastAsia="仿宋_GB2312"/>
          <w:sz w:val="32"/>
          <w:szCs w:val="32"/>
          <w:lang w:val="en-US" w:eastAsia="zh-CN"/>
        </w:rPr>
        <w:t>23</w:t>
      </w:r>
      <w:r>
        <w:rPr>
          <w:rFonts w:hint="eastAsia" w:ascii="仿宋_GB2312" w:eastAsia="仿宋_GB2312"/>
          <w:sz w:val="32"/>
          <w:szCs w:val="32"/>
        </w:rPr>
        <w:t>年，</w:t>
      </w:r>
      <w:r>
        <w:rPr>
          <w:rFonts w:hint="eastAsia" w:ascii="仿宋_GB2312" w:eastAsia="仿宋_GB2312"/>
          <w:sz w:val="32"/>
          <w:szCs w:val="32"/>
          <w:lang w:eastAsia="zh-CN"/>
        </w:rPr>
        <w:t>白沙路</w:t>
      </w:r>
      <w:r>
        <w:rPr>
          <w:rFonts w:hint="eastAsia" w:ascii="仿宋_GB2312" w:eastAsia="仿宋_GB2312"/>
          <w:sz w:val="32"/>
          <w:szCs w:val="32"/>
        </w:rPr>
        <w:t>街道认真落实</w:t>
      </w:r>
      <w:r>
        <w:rPr>
          <w:rFonts w:hint="eastAsia" w:ascii="仿宋_GB2312" w:eastAsia="仿宋_GB2312"/>
          <w:sz w:val="32"/>
          <w:szCs w:val="32"/>
          <w:lang w:val="en-US" w:eastAsia="zh-CN"/>
        </w:rPr>
        <w:t>宁波市人民政府办公厅《关于做好2023年度政务公开工作总结和年度报告有关事项的通知》</w:t>
      </w:r>
      <w:r>
        <w:rPr>
          <w:rFonts w:hint="eastAsia" w:ascii="仿宋_GB2312" w:eastAsia="仿宋_GB2312"/>
          <w:sz w:val="32"/>
          <w:szCs w:val="32"/>
        </w:rPr>
        <w:t>文件精神，</w:t>
      </w:r>
      <w:r>
        <w:rPr>
          <w:rFonts w:hint="eastAsia" w:ascii="仿宋_GB2312" w:eastAsia="仿宋_GB2312"/>
          <w:color w:val="000000"/>
          <w:spacing w:val="-4"/>
          <w:sz w:val="32"/>
          <w:szCs w:val="32"/>
          <w:lang w:val="en-US" w:eastAsia="zh-CN"/>
        </w:rPr>
        <w:t>持续深化信息领域公开，切实加强政策解读，回应关切等，不断完善政务公开制度，各项工作取得显著性成效。</w:t>
      </w:r>
    </w:p>
    <w:p>
      <w:pPr>
        <w:widowControl/>
        <w:numPr>
          <w:ilvl w:val="0"/>
          <w:numId w:val="1"/>
        </w:numPr>
        <w:spacing w:line="480" w:lineRule="atLeast"/>
        <w:ind w:firstLine="640" w:firstLineChars="200"/>
        <w:jc w:val="left"/>
        <w:rPr>
          <w:rFonts w:hint="eastAsia" w:ascii="仿宋_GB2312" w:eastAsia="仿宋_GB2312"/>
          <w:color w:val="000000"/>
          <w:spacing w:val="-4"/>
          <w:sz w:val="32"/>
          <w:szCs w:val="32"/>
          <w:lang w:eastAsia="zh-CN"/>
        </w:rPr>
      </w:pPr>
      <w:r>
        <w:rPr>
          <w:rFonts w:hint="eastAsia" w:ascii="黑体" w:hAnsi="黑体" w:eastAsia="黑体" w:cs="宋体"/>
          <w:bCs/>
          <w:kern w:val="0"/>
          <w:sz w:val="32"/>
          <w:szCs w:val="32"/>
        </w:rPr>
        <w:t>主动公开情况。</w:t>
      </w:r>
      <w:r>
        <w:rPr>
          <w:rFonts w:hint="eastAsia" w:ascii="仿宋_GB2312" w:eastAsia="仿宋_GB2312"/>
          <w:color w:val="000000"/>
          <w:spacing w:val="-4"/>
          <w:sz w:val="32"/>
          <w:szCs w:val="32"/>
        </w:rPr>
        <w:t>20</w:t>
      </w:r>
      <w:r>
        <w:rPr>
          <w:rFonts w:hint="eastAsia" w:ascii="仿宋_GB2312" w:eastAsia="仿宋_GB2312"/>
          <w:color w:val="000000"/>
          <w:spacing w:val="-4"/>
          <w:sz w:val="32"/>
          <w:szCs w:val="32"/>
          <w:lang w:val="en-US" w:eastAsia="zh-CN"/>
        </w:rPr>
        <w:t>23</w:t>
      </w:r>
      <w:r>
        <w:rPr>
          <w:rFonts w:hint="eastAsia" w:ascii="仿宋_GB2312" w:eastAsia="仿宋_GB2312"/>
          <w:color w:val="000000"/>
          <w:spacing w:val="-4"/>
          <w:sz w:val="32"/>
          <w:szCs w:val="32"/>
        </w:rPr>
        <w:t>年，</w:t>
      </w:r>
      <w:r>
        <w:rPr>
          <w:rFonts w:hint="eastAsia" w:ascii="仿宋_GB2312" w:eastAsia="仿宋_GB2312"/>
          <w:color w:val="000000"/>
          <w:spacing w:val="-4"/>
          <w:sz w:val="32"/>
          <w:szCs w:val="32"/>
          <w:lang w:eastAsia="zh-CN"/>
        </w:rPr>
        <w:t>白沙路街道办事处对照上级要求，</w:t>
      </w:r>
      <w:r>
        <w:rPr>
          <w:rFonts w:hint="eastAsia" w:ascii="仿宋_GB2312" w:eastAsia="仿宋_GB2312"/>
          <w:color w:val="000000"/>
          <w:spacing w:val="-4"/>
          <w:sz w:val="32"/>
          <w:szCs w:val="32"/>
          <w:lang w:val="en-US" w:eastAsia="zh-CN"/>
        </w:rPr>
        <w:t>持续推动主动公开质量提升，注重公开信息时效性。</w:t>
      </w:r>
    </w:p>
    <w:p>
      <w:pPr>
        <w:widowControl/>
        <w:numPr>
          <w:ilvl w:val="0"/>
          <w:numId w:val="0"/>
        </w:numPr>
        <w:spacing w:line="480" w:lineRule="atLeast"/>
        <w:jc w:val="left"/>
        <w:rPr>
          <w:rFonts w:ascii="仿宋_GB2312" w:hAnsi="微软雅黑" w:eastAsia="仿宋_GB2312" w:cs="宋体"/>
          <w:color w:val="000000"/>
          <w:kern w:val="0"/>
          <w:sz w:val="32"/>
          <w:szCs w:val="24"/>
        </w:rPr>
      </w:pPr>
      <w:r>
        <w:rPr>
          <w:rFonts w:hint="eastAsia" w:ascii="仿宋_GB2312" w:hAnsi="微软雅黑" w:eastAsia="仿宋_GB2312" w:cs="宋体"/>
          <w:color w:val="000000"/>
          <w:kern w:val="0"/>
          <w:sz w:val="32"/>
          <w:szCs w:val="24"/>
        </w:rPr>
        <w:t>规范发布形式，</w:t>
      </w:r>
      <w:r>
        <w:rPr>
          <w:rFonts w:hint="eastAsia" w:ascii="仿宋_GB2312" w:hAnsi="微软雅黑" w:eastAsia="仿宋_GB2312" w:cs="宋体"/>
          <w:color w:val="000000"/>
          <w:kern w:val="0"/>
          <w:sz w:val="32"/>
          <w:szCs w:val="24"/>
          <w:lang w:eastAsia="zh-CN"/>
        </w:rPr>
        <w:t>并</w:t>
      </w:r>
      <w:r>
        <w:rPr>
          <w:rFonts w:hint="eastAsia" w:ascii="仿宋_GB2312" w:eastAsia="仿宋_GB2312"/>
          <w:color w:val="000000"/>
          <w:spacing w:val="-4"/>
          <w:sz w:val="32"/>
          <w:szCs w:val="32"/>
        </w:rPr>
        <w:t>及时</w:t>
      </w:r>
      <w:r>
        <w:rPr>
          <w:rFonts w:hint="eastAsia" w:ascii="仿宋_GB2312" w:eastAsia="仿宋_GB2312"/>
          <w:color w:val="000000"/>
          <w:spacing w:val="-4"/>
          <w:sz w:val="32"/>
          <w:szCs w:val="32"/>
          <w:lang w:eastAsia="zh-CN"/>
        </w:rPr>
        <w:t>完善</w:t>
      </w:r>
      <w:r>
        <w:rPr>
          <w:rFonts w:hint="eastAsia" w:ascii="仿宋_GB2312" w:eastAsia="仿宋_GB2312"/>
          <w:color w:val="000000"/>
          <w:spacing w:val="-4"/>
          <w:sz w:val="32"/>
          <w:szCs w:val="32"/>
        </w:rPr>
        <w:t>街道机构设置、政府信息公开指南等有关内容</w:t>
      </w:r>
      <w:r>
        <w:rPr>
          <w:rFonts w:hint="eastAsia" w:ascii="仿宋_GB2312" w:eastAsia="仿宋_GB2312"/>
          <w:color w:val="000000"/>
          <w:spacing w:val="-4"/>
          <w:sz w:val="32"/>
          <w:szCs w:val="32"/>
          <w:lang w:eastAsia="zh-CN"/>
        </w:rPr>
        <w:t>。</w:t>
      </w:r>
      <w:r>
        <w:rPr>
          <w:rFonts w:hint="eastAsia" w:ascii="仿宋_GB2312" w:eastAsia="仿宋_GB2312"/>
          <w:color w:val="000000"/>
          <w:spacing w:val="-4"/>
          <w:sz w:val="32"/>
          <w:szCs w:val="32"/>
          <w:lang w:val="en-US" w:eastAsia="zh-CN"/>
        </w:rPr>
        <w:t>全年</w:t>
      </w:r>
      <w:r>
        <w:rPr>
          <w:rFonts w:hint="eastAsia" w:ascii="仿宋_GB2312" w:hAnsi="微软雅黑" w:eastAsia="仿宋_GB2312" w:cs="宋体"/>
          <w:color w:val="000000"/>
          <w:kern w:val="0"/>
          <w:sz w:val="32"/>
          <w:szCs w:val="24"/>
        </w:rPr>
        <w:t>通过政府门户网站、</w:t>
      </w:r>
      <w:r>
        <w:rPr>
          <w:rFonts w:hint="eastAsia" w:ascii="仿宋_GB2312" w:hAnsi="微软雅黑" w:eastAsia="仿宋_GB2312" w:cs="宋体"/>
          <w:color w:val="000000"/>
          <w:kern w:val="0"/>
          <w:sz w:val="32"/>
          <w:szCs w:val="24"/>
          <w:lang w:eastAsia="zh-CN"/>
        </w:rPr>
        <w:t>“慈晓”客户端</w:t>
      </w:r>
      <w:r>
        <w:rPr>
          <w:rFonts w:hint="eastAsia" w:ascii="仿宋_GB2312" w:hAnsi="微软雅黑" w:eastAsia="仿宋_GB2312" w:cs="宋体"/>
          <w:color w:val="000000"/>
          <w:kern w:val="0"/>
          <w:sz w:val="32"/>
          <w:szCs w:val="24"/>
        </w:rPr>
        <w:t>等途径，共公开各</w:t>
      </w:r>
      <w:r>
        <w:rPr>
          <w:rFonts w:hint="eastAsia" w:ascii="仿宋_GB2312" w:eastAsia="仿宋_GB2312"/>
          <w:color w:val="000000"/>
          <w:spacing w:val="-4"/>
          <w:sz w:val="32"/>
          <w:szCs w:val="32"/>
        </w:rPr>
        <w:t>类政府信息</w:t>
      </w:r>
      <w:r>
        <w:rPr>
          <w:rFonts w:hint="eastAsia" w:ascii="仿宋_GB2312" w:eastAsia="仿宋_GB2312"/>
          <w:color w:val="000000"/>
          <w:spacing w:val="-4"/>
          <w:sz w:val="32"/>
          <w:szCs w:val="32"/>
          <w:lang w:val="en-US" w:eastAsia="zh-CN"/>
        </w:rPr>
        <w:t>354</w:t>
      </w:r>
      <w:r>
        <w:rPr>
          <w:rFonts w:hint="eastAsia" w:ascii="仿宋_GB2312" w:eastAsia="仿宋_GB2312"/>
          <w:color w:val="000000"/>
          <w:spacing w:val="-4"/>
          <w:sz w:val="32"/>
          <w:szCs w:val="32"/>
        </w:rPr>
        <w:t>条。</w:t>
      </w:r>
    </w:p>
    <w:p>
      <w:pPr>
        <w:spacing w:line="600" w:lineRule="exact"/>
        <w:ind w:firstLine="640" w:firstLineChars="200"/>
        <w:rPr>
          <w:rFonts w:hint="default" w:ascii="仿宋_GB2312" w:eastAsia="仿宋_GB2312"/>
          <w:color w:val="000000"/>
          <w:spacing w:val="-4"/>
          <w:sz w:val="32"/>
          <w:szCs w:val="32"/>
          <w:lang w:val="en-US" w:eastAsia="zh-CN"/>
        </w:rPr>
      </w:pPr>
      <w:r>
        <w:rPr>
          <w:rFonts w:hint="eastAsia" w:ascii="黑体" w:hAnsi="黑体" w:eastAsia="黑体" w:cs="宋体"/>
          <w:bCs/>
          <w:kern w:val="0"/>
          <w:sz w:val="32"/>
          <w:szCs w:val="32"/>
        </w:rPr>
        <w:t>（二）依申请公开情况。</w:t>
      </w:r>
      <w:r>
        <w:rPr>
          <w:rFonts w:hint="eastAsia" w:ascii="仿宋_GB2312" w:eastAsia="仿宋_GB2312"/>
          <w:sz w:val="32"/>
          <w:szCs w:val="32"/>
          <w:lang w:val="en-US" w:eastAsia="zh-CN"/>
        </w:rPr>
        <w:t>按照依申请公开要求，扎实做好依申请公开办理答复工作</w:t>
      </w:r>
      <w:r>
        <w:rPr>
          <w:rFonts w:hint="eastAsia" w:ascii="仿宋_GB2312" w:eastAsia="仿宋_GB2312"/>
          <w:sz w:val="32"/>
          <w:szCs w:val="32"/>
          <w:lang w:eastAsia="zh-CN"/>
        </w:rPr>
        <w:t>。</w:t>
      </w:r>
      <w:r>
        <w:rPr>
          <w:rFonts w:hint="eastAsia" w:ascii="仿宋_GB2312" w:eastAsia="仿宋_GB2312"/>
          <w:color w:val="000000"/>
          <w:spacing w:val="-4"/>
          <w:sz w:val="32"/>
          <w:szCs w:val="32"/>
        </w:rPr>
        <w:t>20</w:t>
      </w:r>
      <w:r>
        <w:rPr>
          <w:rFonts w:hint="eastAsia" w:ascii="仿宋_GB2312" w:eastAsia="仿宋_GB2312"/>
          <w:color w:val="000000"/>
          <w:spacing w:val="-4"/>
          <w:sz w:val="32"/>
          <w:szCs w:val="32"/>
          <w:lang w:val="en-US" w:eastAsia="zh-CN"/>
        </w:rPr>
        <w:t>23</w:t>
      </w:r>
      <w:r>
        <w:rPr>
          <w:rFonts w:hint="eastAsia" w:ascii="仿宋_GB2312" w:eastAsia="仿宋_GB2312"/>
          <w:color w:val="000000"/>
          <w:spacing w:val="-4"/>
          <w:sz w:val="32"/>
          <w:szCs w:val="32"/>
        </w:rPr>
        <w:t>年，白沙路街道办事处共办结政府信息依申请公开件</w:t>
      </w:r>
      <w:r>
        <w:rPr>
          <w:rFonts w:hint="eastAsia" w:ascii="仿宋_GB2312" w:eastAsia="仿宋_GB2312"/>
          <w:color w:val="000000"/>
          <w:spacing w:val="-4"/>
          <w:sz w:val="32"/>
          <w:szCs w:val="32"/>
          <w:lang w:val="en-US" w:eastAsia="zh-CN"/>
        </w:rPr>
        <w:t>10</w:t>
      </w:r>
      <w:r>
        <w:rPr>
          <w:rFonts w:hint="eastAsia" w:ascii="仿宋_GB2312" w:eastAsia="仿宋_GB2312"/>
          <w:color w:val="000000"/>
          <w:spacing w:val="-4"/>
          <w:sz w:val="32"/>
          <w:szCs w:val="32"/>
        </w:rPr>
        <w:t>件</w:t>
      </w:r>
      <w:r>
        <w:rPr>
          <w:rFonts w:hint="eastAsia" w:ascii="仿宋_GB2312" w:eastAsia="仿宋_GB2312"/>
          <w:color w:val="000000"/>
          <w:spacing w:val="-4"/>
          <w:sz w:val="32"/>
          <w:szCs w:val="32"/>
          <w:lang w:eastAsia="zh-CN"/>
        </w:rPr>
        <w:t>，</w:t>
      </w:r>
      <w:r>
        <w:rPr>
          <w:rFonts w:hint="eastAsia" w:ascii="仿宋_GB2312" w:eastAsia="仿宋_GB2312"/>
          <w:color w:val="000000"/>
          <w:spacing w:val="-4"/>
          <w:sz w:val="32"/>
          <w:szCs w:val="32"/>
          <w:lang w:val="en-US" w:eastAsia="zh-CN"/>
        </w:rPr>
        <w:t>其中予以答复6件，不予公开2件，无法提供相关2件，</w:t>
      </w:r>
      <w:r>
        <w:rPr>
          <w:rFonts w:hint="eastAsia" w:ascii="仿宋_GB2312" w:eastAsia="仿宋_GB2312"/>
          <w:color w:val="000000"/>
          <w:spacing w:val="-4"/>
          <w:sz w:val="32"/>
          <w:szCs w:val="32"/>
          <w:lang w:eastAsia="zh-CN"/>
        </w:rPr>
        <w:t>完成率</w:t>
      </w:r>
      <w:r>
        <w:rPr>
          <w:rFonts w:hint="eastAsia" w:ascii="仿宋_GB2312" w:eastAsia="仿宋_GB2312"/>
          <w:color w:val="000000"/>
          <w:spacing w:val="-4"/>
          <w:sz w:val="32"/>
          <w:szCs w:val="32"/>
          <w:lang w:val="en-US" w:eastAsia="zh-CN"/>
        </w:rPr>
        <w:t>100%。</w:t>
      </w:r>
    </w:p>
    <w:p>
      <w:pPr>
        <w:widowControl/>
        <w:spacing w:line="480" w:lineRule="atLeast"/>
        <w:ind w:firstLine="480"/>
        <w:jc w:val="left"/>
        <w:rPr>
          <w:rFonts w:hint="eastAsia" w:ascii="仿宋_GB2312" w:eastAsia="仿宋_GB2312"/>
          <w:sz w:val="32"/>
          <w:szCs w:val="32"/>
          <w:lang w:eastAsia="zh-CN"/>
        </w:rPr>
      </w:pPr>
      <w:r>
        <w:rPr>
          <w:rFonts w:hint="eastAsia" w:ascii="黑体" w:hAnsi="黑体" w:eastAsia="黑体" w:cs="宋体"/>
          <w:bCs/>
          <w:kern w:val="0"/>
          <w:sz w:val="32"/>
          <w:szCs w:val="32"/>
        </w:rPr>
        <w:t>（三）政府信息管理情况。</w:t>
      </w:r>
      <w:r>
        <w:rPr>
          <w:rFonts w:hint="eastAsia" w:ascii="仿宋_GB2312" w:eastAsia="仿宋_GB2312"/>
          <w:sz w:val="32"/>
          <w:szCs w:val="32"/>
        </w:rPr>
        <w:t>建立健全政府信息公开工作机制，强化政府信息公开领导小组工作责任制，切实抓好组织领导、职能明确和人员配备等三方面落实。街道明确由党工委副书记分管，党建综合办具体负责，配备政务公开工作人员，统筹做好信息公开、政策宣传、回应关切、问题整改等日常工作。</w:t>
      </w:r>
    </w:p>
    <w:p>
      <w:pPr>
        <w:spacing w:line="360" w:lineRule="auto"/>
        <w:ind w:firstLine="602"/>
        <w:rPr>
          <w:rFonts w:hint="eastAsia" w:ascii="仿宋_GB2312" w:eastAsia="仿宋_GB2312"/>
          <w:sz w:val="32"/>
          <w:szCs w:val="32"/>
          <w:lang w:eastAsia="zh-CN"/>
        </w:rPr>
      </w:pPr>
      <w:r>
        <w:rPr>
          <w:rFonts w:hint="eastAsia" w:ascii="黑体" w:hAnsi="黑体" w:eastAsia="黑体" w:cs="宋体"/>
          <w:bCs/>
          <w:kern w:val="0"/>
          <w:sz w:val="32"/>
          <w:szCs w:val="32"/>
        </w:rPr>
        <w:t>（四）平台建设情况。</w:t>
      </w:r>
      <w:r>
        <w:rPr>
          <w:rFonts w:hint="eastAsia" w:ascii="仿宋_GB2312" w:eastAsia="仿宋_GB2312"/>
          <w:sz w:val="32"/>
          <w:szCs w:val="32"/>
          <w:lang w:eastAsia="zh-CN"/>
        </w:rPr>
        <w:t>多渠道多平台推行政务公开，充分利用政府网站、政务新媒体、政府信息查阅点、基层政务公开专区等形式，最大限度保障群众知情权、参与权和监督权。202</w:t>
      </w:r>
      <w:r>
        <w:rPr>
          <w:rFonts w:hint="eastAsia" w:ascii="仿宋_GB2312" w:eastAsia="仿宋_GB2312"/>
          <w:sz w:val="32"/>
          <w:szCs w:val="32"/>
          <w:lang w:val="en-US" w:eastAsia="zh-CN"/>
        </w:rPr>
        <w:t>3</w:t>
      </w:r>
      <w:r>
        <w:rPr>
          <w:rFonts w:hint="eastAsia" w:ascii="仿宋_GB2312" w:eastAsia="仿宋_GB2312"/>
          <w:sz w:val="32"/>
          <w:szCs w:val="32"/>
          <w:lang w:eastAsia="zh-CN"/>
        </w:rPr>
        <w:t>年，</w:t>
      </w:r>
      <w:r>
        <w:rPr>
          <w:rFonts w:hint="eastAsia" w:ascii="仿宋_GB2312" w:eastAsia="仿宋_GB2312"/>
          <w:sz w:val="32"/>
          <w:szCs w:val="32"/>
          <w:lang w:val="en-US" w:eastAsia="zh-CN"/>
        </w:rPr>
        <w:t>白沙路</w:t>
      </w:r>
      <w:r>
        <w:rPr>
          <w:rFonts w:hint="eastAsia" w:ascii="仿宋_GB2312" w:eastAsia="仿宋_GB2312"/>
          <w:sz w:val="32"/>
          <w:szCs w:val="32"/>
          <w:lang w:eastAsia="zh-CN"/>
        </w:rPr>
        <w:t>街道便民服务中心及</w:t>
      </w:r>
      <w:r>
        <w:rPr>
          <w:rFonts w:hint="eastAsia" w:ascii="仿宋_GB2312" w:eastAsia="仿宋_GB2312"/>
          <w:sz w:val="32"/>
          <w:szCs w:val="32"/>
          <w:lang w:val="en-US" w:eastAsia="zh-CN"/>
        </w:rPr>
        <w:t>25个村社</w:t>
      </w:r>
      <w:r>
        <w:rPr>
          <w:rFonts w:hint="eastAsia" w:ascii="仿宋_GB2312" w:eastAsia="仿宋_GB2312"/>
          <w:sz w:val="32"/>
          <w:szCs w:val="32"/>
          <w:lang w:eastAsia="zh-CN"/>
        </w:rPr>
        <w:t>便民服务中心</w:t>
      </w:r>
      <w:r>
        <w:rPr>
          <w:rFonts w:hint="eastAsia" w:ascii="仿宋_GB2312" w:eastAsia="仿宋_GB2312"/>
          <w:sz w:val="32"/>
          <w:szCs w:val="32"/>
          <w:lang w:val="en-US" w:eastAsia="zh-CN"/>
        </w:rPr>
        <w:t>已</w:t>
      </w:r>
      <w:r>
        <w:rPr>
          <w:rFonts w:hint="eastAsia" w:ascii="仿宋_GB2312" w:eastAsia="仿宋_GB2312"/>
          <w:sz w:val="32"/>
          <w:szCs w:val="32"/>
          <w:lang w:eastAsia="zh-CN"/>
        </w:rPr>
        <w:t>全部设置基层政务公开专区。</w:t>
      </w:r>
    </w:p>
    <w:p>
      <w:pPr>
        <w:spacing w:line="600" w:lineRule="exact"/>
        <w:ind w:firstLine="640" w:firstLineChars="200"/>
        <w:rPr>
          <w:rFonts w:hint="eastAsia" w:ascii="仿宋_GB2312" w:eastAsia="仿宋_GB2312"/>
          <w:color w:val="000000"/>
          <w:sz w:val="32"/>
          <w:szCs w:val="32"/>
          <w:lang w:val="en-US" w:eastAsia="zh-CN"/>
        </w:rPr>
      </w:pPr>
      <w:r>
        <w:rPr>
          <w:rFonts w:hint="eastAsia" w:ascii="黑体" w:hAnsi="黑体" w:eastAsia="黑体" w:cs="宋体"/>
          <w:bCs/>
          <w:kern w:val="0"/>
          <w:sz w:val="32"/>
          <w:szCs w:val="32"/>
        </w:rPr>
        <w:t>（五）监督保障情况</w:t>
      </w:r>
      <w:r>
        <w:rPr>
          <w:rFonts w:hint="eastAsia" w:ascii="仿宋_GB2312" w:hAnsi="黑体" w:eastAsia="仿宋_GB2312"/>
          <w:color w:val="000000"/>
          <w:sz w:val="32"/>
          <w:szCs w:val="32"/>
        </w:rPr>
        <w:t>。</w:t>
      </w:r>
      <w:r>
        <w:rPr>
          <w:rFonts w:hint="eastAsia" w:ascii="仿宋_GB2312" w:hAnsi="黑体" w:eastAsia="仿宋_GB2312"/>
          <w:color w:val="000000"/>
          <w:sz w:val="32"/>
          <w:szCs w:val="32"/>
          <w:lang w:val="en-US" w:eastAsia="zh-CN"/>
        </w:rPr>
        <w:t>白沙路</w:t>
      </w:r>
      <w:r>
        <w:rPr>
          <w:rFonts w:hint="eastAsia" w:ascii="仿宋_GB2312" w:hAnsi="黑体" w:eastAsia="仿宋_GB2312"/>
          <w:color w:val="000000"/>
          <w:sz w:val="32"/>
          <w:szCs w:val="32"/>
        </w:rPr>
        <w:t>街道严格按规范开展政府信息公开工作，在信息发布过程中主动落实公开审查规定，制定信息公开工作相关制度</w:t>
      </w:r>
      <w:r>
        <w:rPr>
          <w:rFonts w:hint="eastAsia" w:ascii="仿宋_GB2312" w:hAnsi="黑体" w:eastAsia="仿宋_GB2312"/>
          <w:color w:val="000000"/>
          <w:sz w:val="32"/>
          <w:szCs w:val="32"/>
          <w:lang w:eastAsia="zh-CN"/>
        </w:rPr>
        <w:t>，</w:t>
      </w:r>
      <w:r>
        <w:rPr>
          <w:rFonts w:hint="eastAsia" w:ascii="仿宋_GB2312" w:hAnsi="黑体" w:eastAsia="仿宋_GB2312"/>
          <w:color w:val="000000"/>
          <w:sz w:val="32"/>
          <w:szCs w:val="32"/>
          <w:lang w:val="en-US" w:eastAsia="zh-CN"/>
        </w:rPr>
        <w:t>并</w:t>
      </w:r>
      <w:r>
        <w:rPr>
          <w:rFonts w:hint="eastAsia" w:ascii="仿宋_GB2312" w:hAnsi="黑体" w:eastAsia="仿宋_GB2312"/>
          <w:color w:val="000000"/>
          <w:sz w:val="32"/>
          <w:szCs w:val="32"/>
        </w:rPr>
        <w:t>积极参加全市统一的政务公开社会评议并定期按规定发布责任追究情况。在重大行政决策方面，注重公众参与，积极主动在信息公开门户网站及政务新媒体向社会公众进行意见征集，充分听取和采纳社会公众对相关重大政策和决策的意见，保障公众的知情权、参与权、表达权、监督权。</w:t>
      </w:r>
      <w:r>
        <w:rPr>
          <w:rFonts w:hint="eastAsia" w:ascii="仿宋_GB2312" w:eastAsia="仿宋_GB2312"/>
          <w:color w:val="000000"/>
          <w:sz w:val="32"/>
          <w:szCs w:val="32"/>
          <w:lang w:eastAsia="zh-CN"/>
        </w:rPr>
        <w:t>同时，进一步加强日常管理和检查，提升信息公开队伍专业水平，确保对政务公开的重点任务能按照分工实时跟进推动，实现责任落实到位。</w:t>
      </w:r>
    </w:p>
    <w:p>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二、主动公开政府信息情况</w:t>
      </w:r>
    </w:p>
    <w:tbl>
      <w:tblPr>
        <w:tblStyle w:val="4"/>
        <w:tblW w:w="94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69"/>
        <w:gridCol w:w="2588"/>
        <w:gridCol w:w="2252"/>
        <w:gridCol w:w="22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9447" w:type="dxa"/>
            <w:gridSpan w:val="4"/>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ascii="黑体" w:hAnsi="黑体" w:eastAsia="黑体"/>
                <w:sz w:val="24"/>
                <w:szCs w:val="24"/>
              </w:rPr>
            </w:pPr>
            <w:r>
              <w:rPr>
                <w:rFonts w:hint="eastAsia" w:ascii="黑体" w:hAnsi="黑体" w:eastAsia="黑体" w:cs="黑体"/>
                <w:sz w:val="24"/>
                <w:szCs w:val="24"/>
              </w:rPr>
              <w:t>第二十条第（一）项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36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信息内容</w:t>
            </w:r>
          </w:p>
        </w:tc>
        <w:tc>
          <w:tcPr>
            <w:tcW w:w="258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本年制发件数</w:t>
            </w:r>
          </w:p>
        </w:tc>
        <w:tc>
          <w:tcPr>
            <w:tcW w:w="22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本年废止件数</w:t>
            </w:r>
          </w:p>
        </w:tc>
        <w:tc>
          <w:tcPr>
            <w:tcW w:w="223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现行有效件数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36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宋体" w:hAnsi="宋体" w:eastAsia="仿宋_GB2312" w:cs="宋体"/>
                <w:sz w:val="24"/>
                <w:szCs w:val="24"/>
              </w:rPr>
              <w:t>规章</w:t>
            </w:r>
          </w:p>
        </w:tc>
        <w:tc>
          <w:tcPr>
            <w:tcW w:w="258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22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223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36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宋体" w:hAnsi="宋体" w:eastAsia="仿宋_GB2312" w:cs="宋体"/>
                <w:sz w:val="24"/>
                <w:szCs w:val="24"/>
              </w:rPr>
              <w:t>行政规范性文件</w:t>
            </w:r>
          </w:p>
        </w:tc>
        <w:tc>
          <w:tcPr>
            <w:tcW w:w="258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22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1</w:t>
            </w:r>
          </w:p>
        </w:tc>
        <w:tc>
          <w:tcPr>
            <w:tcW w:w="223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9447" w:type="dxa"/>
            <w:gridSpan w:val="4"/>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ascii="黑体" w:hAnsi="黑体" w:eastAsia="黑体"/>
                <w:sz w:val="24"/>
                <w:szCs w:val="24"/>
              </w:rPr>
            </w:pPr>
            <w:r>
              <w:rPr>
                <w:rFonts w:hint="eastAsia" w:ascii="黑体" w:hAnsi="黑体" w:eastAsia="黑体" w:cs="黑体"/>
                <w:sz w:val="24"/>
                <w:szCs w:val="24"/>
              </w:rPr>
              <w:t>第二十条第（五）项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36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信息内容</w:t>
            </w:r>
          </w:p>
        </w:tc>
        <w:tc>
          <w:tcPr>
            <w:tcW w:w="7078"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本年处理决定数量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36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宋体" w:hAnsi="宋体" w:eastAsia="仿宋_GB2312" w:cs="宋体"/>
                <w:sz w:val="24"/>
                <w:szCs w:val="24"/>
              </w:rPr>
              <w:t>行政许可</w:t>
            </w:r>
          </w:p>
        </w:tc>
        <w:tc>
          <w:tcPr>
            <w:tcW w:w="7078"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default" w:ascii="??_GB2312" w:hAnsi="??_GB2312" w:eastAsia="宋体"/>
                <w:sz w:val="24"/>
                <w:szCs w:val="24"/>
                <w:highlight w:val="yellow"/>
                <w:lang w:val="en-US" w:eastAsia="zh-CN"/>
              </w:rPr>
            </w:pPr>
            <w:r>
              <w:rPr>
                <w:rFonts w:hint="eastAsia" w:ascii="??_GB2312" w:hAnsi="??_GB2312"/>
                <w:sz w:val="24"/>
                <w:szCs w:val="24"/>
                <w:lang w:val="en-US" w:eastAsia="zh-CN"/>
              </w:rPr>
              <w:t>0</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9447" w:type="dxa"/>
            <w:gridSpan w:val="4"/>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ascii="黑体" w:hAnsi="黑体" w:eastAsia="黑体"/>
                <w:sz w:val="24"/>
                <w:szCs w:val="24"/>
              </w:rPr>
            </w:pPr>
            <w:r>
              <w:rPr>
                <w:rFonts w:hint="eastAsia" w:ascii="黑体" w:hAnsi="黑体" w:eastAsia="黑体" w:cs="黑体"/>
                <w:sz w:val="24"/>
                <w:szCs w:val="24"/>
              </w:rPr>
              <w:t>第二十条第（六）项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36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信息内容</w:t>
            </w:r>
          </w:p>
        </w:tc>
        <w:tc>
          <w:tcPr>
            <w:tcW w:w="7078"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本年处理决定数量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36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宋体" w:hAnsi="宋体" w:eastAsia="仿宋_GB2312" w:cs="宋体"/>
                <w:sz w:val="24"/>
                <w:szCs w:val="24"/>
              </w:rPr>
              <w:t>行政处罚</w:t>
            </w:r>
          </w:p>
        </w:tc>
        <w:tc>
          <w:tcPr>
            <w:tcW w:w="7078"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36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宋体" w:hAnsi="宋体" w:eastAsia="仿宋_GB2312" w:cs="宋体"/>
                <w:sz w:val="24"/>
                <w:szCs w:val="24"/>
              </w:rPr>
              <w:t>行政强制</w:t>
            </w:r>
          </w:p>
        </w:tc>
        <w:tc>
          <w:tcPr>
            <w:tcW w:w="7078"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9447" w:type="dxa"/>
            <w:gridSpan w:val="4"/>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ascii="黑体" w:hAnsi="黑体" w:eastAsia="黑体"/>
                <w:sz w:val="24"/>
                <w:szCs w:val="24"/>
              </w:rPr>
            </w:pPr>
            <w:r>
              <w:rPr>
                <w:rFonts w:hint="eastAsia" w:ascii="黑体" w:hAnsi="黑体" w:eastAsia="黑体" w:cs="黑体"/>
                <w:sz w:val="24"/>
                <w:szCs w:val="24"/>
              </w:rPr>
              <w:t>第二十条第（八）项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36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信息内容</w:t>
            </w:r>
          </w:p>
        </w:tc>
        <w:tc>
          <w:tcPr>
            <w:tcW w:w="7078"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本年收费金额（单位：万元）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236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_GB2312" w:hAnsi="??_GB2312" w:eastAsia="Times New Roman"/>
                <w:sz w:val="24"/>
                <w:szCs w:val="24"/>
              </w:rPr>
            </w:pPr>
            <w:r>
              <w:rPr>
                <w:rFonts w:hint="eastAsia" w:ascii="宋体" w:hAnsi="宋体" w:eastAsia="仿宋_GB2312" w:cs="宋体"/>
                <w:sz w:val="24"/>
                <w:szCs w:val="24"/>
              </w:rPr>
              <w:t>行政事业性收费</w:t>
            </w:r>
          </w:p>
        </w:tc>
        <w:tc>
          <w:tcPr>
            <w:tcW w:w="7078"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r>
    </w:tbl>
    <w:p>
      <w:pPr>
        <w:spacing w:line="560" w:lineRule="exact"/>
        <w:ind w:firstLine="640" w:firstLineChars="200"/>
        <w:jc w:val="left"/>
        <w:rPr>
          <w:rFonts w:ascii="黑体" w:hAnsi="黑体" w:eastAsia="黑体" w:cs="??_GB2312"/>
          <w:bCs/>
          <w:sz w:val="32"/>
          <w:szCs w:val="32"/>
        </w:rPr>
      </w:pPr>
      <w:r>
        <w:rPr>
          <w:rFonts w:hint="eastAsia" w:ascii="黑体" w:hAnsi="黑体" w:eastAsia="黑体" w:cs="宋体"/>
          <w:bCs/>
          <w:sz w:val="32"/>
          <w:szCs w:val="32"/>
        </w:rPr>
        <w:t>三、收到和处理政府信息公开申请情况</w:t>
      </w:r>
    </w:p>
    <w:tbl>
      <w:tblPr>
        <w:tblStyle w:val="4"/>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080"/>
        <w:gridCol w:w="2028"/>
        <w:gridCol w:w="696"/>
        <w:gridCol w:w="772"/>
        <w:gridCol w:w="705"/>
        <w:gridCol w:w="925"/>
        <w:gridCol w:w="735"/>
        <w:gridCol w:w="605"/>
        <w:gridCol w:w="7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50" w:type="dxa"/>
            <w:gridSpan w:val="3"/>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宋体" w:eastAsia="仿宋_GB2312"/>
                <w:sz w:val="18"/>
                <w:szCs w:val="18"/>
              </w:rPr>
            </w:pPr>
            <w:r>
              <w:rPr>
                <w:rFonts w:hint="eastAsia" w:ascii="宋体" w:hAnsi="宋体" w:eastAsia="仿宋_GB2312" w:cs="宋体"/>
                <w:sz w:val="24"/>
                <w:szCs w:val="24"/>
              </w:rPr>
              <w:t>（本列数据的勾稽关系为：第一项加第二项之和，等于第三项加第四项之和）</w:t>
            </w:r>
          </w:p>
        </w:tc>
        <w:tc>
          <w:tcPr>
            <w:tcW w:w="5149" w:type="dxa"/>
            <w:gridSpan w:val="7"/>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申请人情况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350" w:type="dxa"/>
            <w:gridSpan w:val="3"/>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宋体" w:eastAsia="仿宋_GB2312"/>
                <w:sz w:val="18"/>
                <w:szCs w:val="18"/>
              </w:rPr>
            </w:pPr>
          </w:p>
        </w:tc>
        <w:tc>
          <w:tcPr>
            <w:tcW w:w="696"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黑体" w:hAnsi="黑体" w:eastAsia="黑体" w:cs="黑体"/>
                <w:sz w:val="24"/>
                <w:szCs w:val="24"/>
              </w:rPr>
            </w:pPr>
            <w:r>
              <w:rPr>
                <w:rFonts w:hint="eastAsia" w:ascii="黑体" w:hAnsi="黑体" w:eastAsia="黑体" w:cs="黑体"/>
                <w:sz w:val="24"/>
                <w:szCs w:val="24"/>
              </w:rPr>
              <w:t>自</w:t>
            </w:r>
          </w:p>
          <w:p>
            <w:pPr>
              <w:spacing w:line="400" w:lineRule="exact"/>
              <w:jc w:val="center"/>
              <w:rPr>
                <w:rFonts w:hint="eastAsia" w:ascii="黑体" w:hAnsi="黑体" w:eastAsia="黑体" w:cs="黑体"/>
                <w:sz w:val="24"/>
                <w:szCs w:val="24"/>
              </w:rPr>
            </w:pPr>
            <w:r>
              <w:rPr>
                <w:rFonts w:hint="eastAsia" w:ascii="黑体" w:hAnsi="黑体" w:eastAsia="黑体" w:cs="黑体"/>
                <w:sz w:val="24"/>
                <w:szCs w:val="24"/>
              </w:rPr>
              <w:t>然</w:t>
            </w:r>
          </w:p>
          <w:p>
            <w:pPr>
              <w:spacing w:line="400" w:lineRule="exact"/>
              <w:jc w:val="center"/>
              <w:rPr>
                <w:rFonts w:ascii="黑体" w:hAnsi="黑体" w:eastAsia="黑体"/>
                <w:sz w:val="24"/>
                <w:szCs w:val="24"/>
              </w:rPr>
            </w:pPr>
            <w:r>
              <w:rPr>
                <w:rFonts w:hint="eastAsia" w:ascii="黑体" w:hAnsi="黑体" w:eastAsia="黑体" w:cs="黑体"/>
                <w:sz w:val="24"/>
                <w:szCs w:val="24"/>
              </w:rPr>
              <w:t>人</w:t>
            </w:r>
          </w:p>
        </w:tc>
        <w:tc>
          <w:tcPr>
            <w:tcW w:w="3742" w:type="dxa"/>
            <w:gridSpan w:val="5"/>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法人或其他组织</w:t>
            </w:r>
          </w:p>
        </w:tc>
        <w:tc>
          <w:tcPr>
            <w:tcW w:w="711"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黑体" w:hAnsi="黑体" w:eastAsia="黑体" w:cs="黑体"/>
                <w:sz w:val="24"/>
                <w:szCs w:val="24"/>
              </w:rPr>
            </w:pPr>
            <w:r>
              <w:rPr>
                <w:rFonts w:hint="eastAsia" w:ascii="黑体" w:hAnsi="黑体" w:eastAsia="黑体" w:cs="黑体"/>
                <w:sz w:val="24"/>
                <w:szCs w:val="24"/>
              </w:rPr>
              <w:t>总</w:t>
            </w:r>
          </w:p>
          <w:p>
            <w:pPr>
              <w:spacing w:line="400" w:lineRule="exact"/>
              <w:jc w:val="center"/>
              <w:rPr>
                <w:rFonts w:ascii="黑体" w:hAnsi="黑体" w:eastAsia="黑体"/>
                <w:sz w:val="24"/>
                <w:szCs w:val="24"/>
              </w:rPr>
            </w:pPr>
            <w:r>
              <w:rPr>
                <w:rFonts w:hint="eastAsia" w:ascii="黑体" w:hAnsi="黑体" w:eastAsia="黑体" w:cs="黑体"/>
                <w:sz w:val="24"/>
                <w:szCs w:val="24"/>
              </w:rPr>
              <w:t>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5" w:hRule="atLeast"/>
          <w:jc w:val="center"/>
        </w:trPr>
        <w:tc>
          <w:tcPr>
            <w:tcW w:w="4350" w:type="dxa"/>
            <w:gridSpan w:val="3"/>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宋体" w:eastAsia="仿宋_GB2312"/>
                <w:sz w:val="18"/>
                <w:szCs w:val="18"/>
              </w:rPr>
            </w:pPr>
          </w:p>
        </w:tc>
        <w:tc>
          <w:tcPr>
            <w:tcW w:w="696"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黑体" w:hAnsi="黑体" w:eastAsia="黑体"/>
                <w:sz w:val="24"/>
                <w:szCs w:val="24"/>
              </w:rPr>
            </w:pP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商业企业</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科研机构</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黑体" w:hAnsi="黑体" w:eastAsia="黑体" w:cs="黑体"/>
                <w:sz w:val="24"/>
                <w:szCs w:val="24"/>
              </w:rPr>
            </w:pPr>
            <w:r>
              <w:rPr>
                <w:rFonts w:hint="eastAsia" w:ascii="黑体" w:hAnsi="黑体" w:eastAsia="黑体" w:cs="黑体"/>
                <w:sz w:val="24"/>
                <w:szCs w:val="24"/>
              </w:rPr>
              <w:t>社会</w:t>
            </w:r>
          </w:p>
          <w:p>
            <w:pPr>
              <w:spacing w:line="400" w:lineRule="exact"/>
              <w:jc w:val="center"/>
              <w:rPr>
                <w:rFonts w:hint="eastAsia" w:ascii="黑体" w:hAnsi="黑体" w:eastAsia="黑体" w:cs="黑体"/>
                <w:sz w:val="24"/>
                <w:szCs w:val="24"/>
              </w:rPr>
            </w:pPr>
            <w:r>
              <w:rPr>
                <w:rFonts w:hint="eastAsia" w:ascii="黑体" w:hAnsi="黑体" w:eastAsia="黑体" w:cs="黑体"/>
                <w:sz w:val="24"/>
                <w:szCs w:val="24"/>
              </w:rPr>
              <w:t>公益</w:t>
            </w:r>
          </w:p>
          <w:p>
            <w:pPr>
              <w:spacing w:line="400" w:lineRule="exact"/>
              <w:jc w:val="center"/>
              <w:rPr>
                <w:rFonts w:ascii="黑体" w:hAnsi="黑体" w:eastAsia="黑体"/>
                <w:sz w:val="24"/>
                <w:szCs w:val="24"/>
              </w:rPr>
            </w:pPr>
            <w:r>
              <w:rPr>
                <w:rFonts w:hint="eastAsia" w:ascii="黑体" w:hAnsi="黑体" w:eastAsia="黑体" w:cs="黑体"/>
                <w:sz w:val="24"/>
                <w:szCs w:val="24"/>
              </w:rPr>
              <w:t>组织</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法律服务机构</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其他</w:t>
            </w:r>
          </w:p>
        </w:tc>
        <w:tc>
          <w:tcPr>
            <w:tcW w:w="711"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黑体" w:hAnsi="黑体" w:eastAsia="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4350"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r>
              <w:rPr>
                <w:rFonts w:hint="eastAsia" w:ascii="宋体" w:hAnsi="宋体" w:eastAsia="仿宋_GB2312" w:cs="宋体"/>
                <w:sz w:val="24"/>
                <w:szCs w:val="24"/>
              </w:rPr>
              <w:t>一、本年新收到政府信息公开申请数量</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default" w:ascii="??_GB2312" w:hAnsi="??_GB2312" w:eastAsia="宋体"/>
                <w:sz w:val="24"/>
                <w:szCs w:val="24"/>
                <w:lang w:val="en-US" w:eastAsia="zh-CN"/>
              </w:rPr>
            </w:pPr>
            <w:r>
              <w:rPr>
                <w:rFonts w:hint="eastAsia" w:ascii="??_GB2312" w:hAnsi="??_GB2312"/>
                <w:sz w:val="24"/>
                <w:szCs w:val="24"/>
                <w:lang w:val="en-US" w:eastAsia="zh-CN"/>
              </w:rPr>
              <w:t>10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default" w:ascii="??_GB2312" w:hAnsi="??_GB2312" w:eastAsia="宋体"/>
                <w:sz w:val="24"/>
                <w:szCs w:val="24"/>
                <w:lang w:val="en-US" w:eastAsia="zh-CN"/>
              </w:rPr>
            </w:pPr>
            <w:r>
              <w:rPr>
                <w:rFonts w:hint="eastAsia" w:ascii="??_GB2312" w:hAnsi="??_GB2312"/>
                <w:sz w:val="24"/>
                <w:szCs w:val="24"/>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4350"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r>
              <w:rPr>
                <w:rFonts w:hint="eastAsia" w:ascii="宋体" w:hAnsi="宋体" w:eastAsia="仿宋_GB2312" w:cs="宋体"/>
                <w:sz w:val="24"/>
                <w:szCs w:val="24"/>
              </w:rPr>
              <w:t>二、上年结转政府信息公开申请数量</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r>
              <w:rPr>
                <w:rFonts w:hint="eastAsia" w:ascii="宋体" w:hAnsi="宋体" w:eastAsia="仿宋_GB2312" w:cs="宋体"/>
                <w:sz w:val="24"/>
                <w:szCs w:val="24"/>
              </w:rPr>
              <w:t>三、本年度办理结果</w:t>
            </w:r>
          </w:p>
        </w:tc>
        <w:tc>
          <w:tcPr>
            <w:tcW w:w="3108"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r>
              <w:rPr>
                <w:rFonts w:hint="eastAsia" w:ascii="宋体" w:hAnsi="宋体" w:eastAsia="仿宋_GB2312" w:cs="宋体"/>
                <w:sz w:val="24"/>
                <w:szCs w:val="24"/>
              </w:rPr>
              <w:t>（一）予以公开</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6</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3108"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r>
              <w:rPr>
                <w:rFonts w:hint="eastAsia" w:ascii="宋体" w:hAnsi="宋体" w:eastAsia="仿宋_GB2312" w:cs="宋体"/>
                <w:sz w:val="24"/>
                <w:szCs w:val="24"/>
              </w:rPr>
              <w:t>（二）部分公开（区分处理的，只计这一情形，不计其他情形）</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仿宋_GB2312" w:cs="宋体"/>
                <w:sz w:val="24"/>
                <w:szCs w:val="24"/>
              </w:rPr>
            </w:pPr>
            <w:r>
              <w:rPr>
                <w:rFonts w:hint="eastAsia" w:ascii="宋体" w:hAnsi="宋体" w:eastAsia="仿宋_GB2312" w:cs="宋体"/>
                <w:sz w:val="24"/>
                <w:szCs w:val="24"/>
              </w:rPr>
              <w:t>（三）</w:t>
            </w:r>
          </w:p>
          <w:p>
            <w:pPr>
              <w:spacing w:line="400" w:lineRule="exact"/>
              <w:jc w:val="center"/>
              <w:rPr>
                <w:rFonts w:hint="eastAsia" w:ascii="宋体" w:hAnsi="宋体" w:eastAsia="仿宋_GB2312" w:cs="宋体"/>
                <w:sz w:val="24"/>
                <w:szCs w:val="24"/>
              </w:rPr>
            </w:pPr>
            <w:r>
              <w:rPr>
                <w:rFonts w:hint="eastAsia" w:ascii="宋体" w:hAnsi="宋体" w:eastAsia="仿宋_GB2312" w:cs="宋体"/>
                <w:sz w:val="24"/>
                <w:szCs w:val="24"/>
              </w:rPr>
              <w:t>不予</w:t>
            </w:r>
          </w:p>
          <w:p>
            <w:pPr>
              <w:spacing w:line="400" w:lineRule="exact"/>
              <w:jc w:val="center"/>
              <w:rPr>
                <w:rFonts w:ascii="??_GB2312" w:hAnsi="??_GB2312" w:eastAsia="Times New Roman"/>
                <w:sz w:val="24"/>
                <w:szCs w:val="24"/>
              </w:rPr>
            </w:pPr>
            <w:r>
              <w:rPr>
                <w:rFonts w:hint="eastAsia" w:ascii="宋体" w:hAnsi="宋体" w:eastAsia="仿宋_GB2312" w:cs="宋体"/>
                <w:sz w:val="24"/>
                <w:szCs w:val="24"/>
              </w:rPr>
              <w:t>公开</w:t>
            </w: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仿宋_GB2312" w:hAnsi="??_GB2312" w:eastAsia="仿宋_GB2312"/>
                <w:sz w:val="24"/>
                <w:szCs w:val="24"/>
              </w:rPr>
            </w:pPr>
            <w:r>
              <w:rPr>
                <w:rFonts w:hint="eastAsia" w:ascii="仿宋_GB2312" w:hAnsi="??_GB2312" w:eastAsia="仿宋_GB2312" w:cs="??_GB2312"/>
                <w:sz w:val="24"/>
                <w:szCs w:val="24"/>
              </w:rPr>
              <w:t>1.</w:t>
            </w:r>
            <w:r>
              <w:rPr>
                <w:rFonts w:hint="eastAsia" w:ascii="仿宋_GB2312" w:hAnsi="宋体" w:eastAsia="仿宋_GB2312" w:cs="宋体"/>
                <w:sz w:val="24"/>
                <w:szCs w:val="24"/>
              </w:rPr>
              <w:t>属于国家秘密</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仿宋_GB2312" w:hAnsi="??_GB2312" w:eastAsia="仿宋_GB2312"/>
                <w:sz w:val="24"/>
                <w:szCs w:val="24"/>
              </w:rPr>
            </w:pPr>
            <w:r>
              <w:rPr>
                <w:rFonts w:hint="eastAsia" w:ascii="仿宋_GB2312" w:hAnsi="??_GB2312" w:eastAsia="仿宋_GB2312" w:cs="??_GB2312"/>
                <w:sz w:val="24"/>
                <w:szCs w:val="24"/>
              </w:rPr>
              <w:t>2.</w:t>
            </w:r>
            <w:r>
              <w:rPr>
                <w:rFonts w:hint="eastAsia" w:ascii="仿宋_GB2312" w:hAnsi="宋体" w:eastAsia="仿宋_GB2312" w:cs="宋体"/>
                <w:sz w:val="24"/>
                <w:szCs w:val="24"/>
              </w:rPr>
              <w:t>其他法律行政法规禁止公开</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仿宋_GB2312" w:hAnsi="??_GB2312" w:eastAsia="仿宋_GB2312"/>
                <w:sz w:val="24"/>
                <w:szCs w:val="24"/>
              </w:rPr>
            </w:pPr>
            <w:r>
              <w:rPr>
                <w:rFonts w:hint="eastAsia" w:ascii="仿宋_GB2312" w:hAnsi="??_GB2312" w:eastAsia="仿宋_GB2312" w:cs="??_GB2312"/>
                <w:sz w:val="24"/>
                <w:szCs w:val="24"/>
              </w:rPr>
              <w:t>3.</w:t>
            </w:r>
            <w:r>
              <w:rPr>
                <w:rFonts w:hint="eastAsia" w:ascii="仿宋_GB2312" w:hAnsi="宋体" w:eastAsia="仿宋_GB2312" w:cs="宋体"/>
                <w:sz w:val="24"/>
                <w:szCs w:val="24"/>
              </w:rPr>
              <w:t>危及</w:t>
            </w:r>
            <w:r>
              <w:rPr>
                <w:rFonts w:hint="eastAsia" w:ascii="仿宋_GB2312" w:hAnsi="??_GB2312" w:eastAsia="仿宋_GB2312" w:cs="??_GB2312"/>
                <w:sz w:val="24"/>
                <w:szCs w:val="24"/>
              </w:rPr>
              <w:t>“</w:t>
            </w:r>
            <w:r>
              <w:rPr>
                <w:rFonts w:hint="eastAsia" w:ascii="仿宋_GB2312" w:hAnsi="宋体" w:eastAsia="仿宋_GB2312" w:cs="宋体"/>
                <w:sz w:val="24"/>
                <w:szCs w:val="24"/>
              </w:rPr>
              <w:t>三安全一稳定</w:t>
            </w:r>
            <w:r>
              <w:rPr>
                <w:rFonts w:hint="eastAsia" w:ascii="仿宋_GB2312" w:hAnsi="??_GB2312" w:eastAsia="仿宋_GB2312" w:cs="??_GB2312"/>
                <w:sz w:val="24"/>
                <w:szCs w:val="24"/>
              </w:rPr>
              <w:t>”</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仿宋_GB2312" w:hAnsi="??_GB2312" w:eastAsia="仿宋_GB2312"/>
                <w:sz w:val="24"/>
                <w:szCs w:val="24"/>
              </w:rPr>
            </w:pPr>
            <w:r>
              <w:rPr>
                <w:rFonts w:hint="eastAsia" w:ascii="仿宋_GB2312" w:hAnsi="??_GB2312" w:eastAsia="仿宋_GB2312" w:cs="??_GB2312"/>
                <w:sz w:val="24"/>
                <w:szCs w:val="24"/>
              </w:rPr>
              <w:t>4.</w:t>
            </w:r>
            <w:r>
              <w:rPr>
                <w:rFonts w:hint="eastAsia" w:ascii="仿宋_GB2312" w:hAnsi="宋体" w:eastAsia="仿宋_GB2312" w:cs="宋体"/>
                <w:sz w:val="24"/>
                <w:szCs w:val="24"/>
              </w:rPr>
              <w:t>保护第三方合法权益</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default" w:ascii="??_GB2312" w:hAnsi="??_GB2312" w:eastAsia="宋体"/>
                <w:sz w:val="24"/>
                <w:szCs w:val="24"/>
                <w:lang w:val="en-US" w:eastAsia="zh-CN"/>
              </w:rPr>
            </w:pPr>
            <w:r>
              <w:rPr>
                <w:rFonts w:hint="eastAsia" w:ascii="??_GB2312" w:hAnsi="??_GB2312"/>
                <w:sz w:val="24"/>
                <w:szCs w:val="24"/>
                <w:lang w:val="en-US" w:eastAsia="zh-CN"/>
              </w:rPr>
              <w:t>2</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仿宋_GB2312" w:hAnsi="??_GB2312" w:eastAsia="仿宋_GB2312"/>
                <w:sz w:val="24"/>
                <w:szCs w:val="24"/>
              </w:rPr>
            </w:pPr>
            <w:r>
              <w:rPr>
                <w:rFonts w:hint="eastAsia" w:ascii="仿宋_GB2312" w:hAnsi="??_GB2312" w:eastAsia="仿宋_GB2312" w:cs="??_GB2312"/>
                <w:sz w:val="24"/>
                <w:szCs w:val="24"/>
              </w:rPr>
              <w:t>5.</w:t>
            </w:r>
            <w:r>
              <w:rPr>
                <w:rFonts w:hint="eastAsia" w:ascii="仿宋_GB2312" w:hAnsi="宋体" w:eastAsia="仿宋_GB2312" w:cs="宋体"/>
                <w:sz w:val="24"/>
                <w:szCs w:val="24"/>
              </w:rPr>
              <w:t>属于三类内部事务信息</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仿宋_GB2312" w:hAnsi="??_GB2312" w:eastAsia="仿宋_GB2312"/>
                <w:sz w:val="24"/>
                <w:szCs w:val="24"/>
              </w:rPr>
            </w:pPr>
            <w:r>
              <w:rPr>
                <w:rFonts w:hint="eastAsia" w:ascii="仿宋_GB2312" w:hAnsi="??_GB2312" w:eastAsia="仿宋_GB2312" w:cs="??_GB2312"/>
                <w:sz w:val="24"/>
                <w:szCs w:val="24"/>
              </w:rPr>
              <w:t>6.</w:t>
            </w:r>
            <w:r>
              <w:rPr>
                <w:rFonts w:hint="eastAsia" w:ascii="仿宋_GB2312" w:hAnsi="宋体" w:eastAsia="仿宋_GB2312" w:cs="宋体"/>
                <w:sz w:val="24"/>
                <w:szCs w:val="24"/>
              </w:rPr>
              <w:t>属于四类过程性信息</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仿宋_GB2312" w:hAnsi="??_GB2312" w:eastAsia="仿宋_GB2312"/>
                <w:sz w:val="24"/>
                <w:szCs w:val="24"/>
              </w:rPr>
            </w:pPr>
            <w:r>
              <w:rPr>
                <w:rFonts w:hint="eastAsia" w:ascii="仿宋_GB2312" w:hAnsi="??_GB2312" w:eastAsia="仿宋_GB2312" w:cs="??_GB2312"/>
                <w:sz w:val="24"/>
                <w:szCs w:val="24"/>
              </w:rPr>
              <w:t>7.</w:t>
            </w:r>
            <w:r>
              <w:rPr>
                <w:rFonts w:hint="eastAsia" w:ascii="仿宋_GB2312" w:hAnsi="宋体" w:eastAsia="仿宋_GB2312" w:cs="宋体"/>
                <w:sz w:val="24"/>
                <w:szCs w:val="24"/>
              </w:rPr>
              <w:t>属于行政执法案卷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仿宋_GB2312" w:hAnsi="??_GB2312" w:eastAsia="仿宋_GB2312"/>
                <w:sz w:val="24"/>
                <w:szCs w:val="24"/>
              </w:rPr>
            </w:pPr>
            <w:r>
              <w:rPr>
                <w:rFonts w:hint="eastAsia" w:ascii="仿宋_GB2312" w:hAnsi="??_GB2312" w:eastAsia="仿宋_GB2312" w:cs="??_GB2312"/>
                <w:sz w:val="24"/>
                <w:szCs w:val="24"/>
              </w:rPr>
              <w:t>8.</w:t>
            </w:r>
            <w:r>
              <w:rPr>
                <w:rFonts w:hint="eastAsia" w:ascii="仿宋_GB2312" w:hAnsi="宋体" w:eastAsia="仿宋_GB2312" w:cs="宋体"/>
                <w:sz w:val="24"/>
                <w:szCs w:val="24"/>
              </w:rPr>
              <w:t>属于行政查询事项</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ascii="??_GB2312" w:hAnsi="??_GB2312" w:eastAsia="Times New Roman"/>
                <w:sz w:val="24"/>
                <w:szCs w:val="24"/>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宋体" w:hAnsi="宋体" w:eastAsia="仿宋_GB2312" w:cs="宋体"/>
                <w:sz w:val="24"/>
                <w:szCs w:val="24"/>
              </w:rPr>
            </w:pPr>
            <w:r>
              <w:rPr>
                <w:rFonts w:hint="eastAsia" w:ascii="宋体" w:hAnsi="宋体" w:eastAsia="仿宋_GB2312" w:cs="宋体"/>
                <w:sz w:val="24"/>
                <w:szCs w:val="24"/>
              </w:rPr>
              <w:t>（四）</w:t>
            </w:r>
          </w:p>
          <w:p>
            <w:pPr>
              <w:spacing w:line="420" w:lineRule="exact"/>
              <w:jc w:val="center"/>
              <w:rPr>
                <w:rFonts w:hint="eastAsia" w:ascii="宋体" w:hAnsi="宋体" w:eastAsia="仿宋_GB2312" w:cs="宋体"/>
                <w:sz w:val="24"/>
                <w:szCs w:val="24"/>
              </w:rPr>
            </w:pPr>
            <w:r>
              <w:rPr>
                <w:rFonts w:hint="eastAsia" w:ascii="宋体" w:hAnsi="宋体" w:eastAsia="仿宋_GB2312" w:cs="宋体"/>
                <w:sz w:val="24"/>
                <w:szCs w:val="24"/>
              </w:rPr>
              <w:t>无法</w:t>
            </w:r>
          </w:p>
          <w:p>
            <w:pPr>
              <w:spacing w:line="420" w:lineRule="exact"/>
              <w:jc w:val="center"/>
              <w:rPr>
                <w:rFonts w:ascii="??_GB2312" w:hAnsi="??_GB2312" w:eastAsia="Times New Roman"/>
                <w:sz w:val="24"/>
                <w:szCs w:val="24"/>
              </w:rPr>
            </w:pPr>
            <w:r>
              <w:rPr>
                <w:rFonts w:hint="eastAsia" w:ascii="宋体" w:hAnsi="宋体" w:eastAsia="仿宋_GB2312" w:cs="宋体"/>
                <w:sz w:val="24"/>
                <w:szCs w:val="24"/>
              </w:rPr>
              <w:t>提供</w:t>
            </w: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hint="eastAsia" w:ascii="仿宋_GB2312" w:hAnsi="??_GB2312" w:eastAsia="仿宋_GB2312"/>
                <w:sz w:val="24"/>
                <w:szCs w:val="24"/>
              </w:rPr>
            </w:pPr>
            <w:r>
              <w:rPr>
                <w:rFonts w:hint="eastAsia" w:ascii="仿宋_GB2312" w:hAnsi="??_GB2312" w:eastAsia="仿宋_GB2312" w:cs="??_GB2312"/>
                <w:sz w:val="24"/>
                <w:szCs w:val="24"/>
              </w:rPr>
              <w:t>1.</w:t>
            </w:r>
            <w:r>
              <w:rPr>
                <w:rFonts w:hint="eastAsia" w:ascii="仿宋_GB2312" w:hAnsi="宋体" w:eastAsia="仿宋_GB2312" w:cs="宋体"/>
                <w:sz w:val="24"/>
                <w:szCs w:val="24"/>
              </w:rPr>
              <w:t>本机关不掌握相关政府信息</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2</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hint="eastAsia" w:ascii="仿宋_GB2312" w:hAnsi="??_GB2312" w:eastAsia="仿宋_GB2312"/>
                <w:sz w:val="24"/>
                <w:szCs w:val="24"/>
              </w:rPr>
            </w:pPr>
            <w:r>
              <w:rPr>
                <w:rFonts w:hint="eastAsia" w:ascii="仿宋_GB2312" w:hAnsi="??_GB2312" w:eastAsia="仿宋_GB2312" w:cs="??_GB2312"/>
                <w:sz w:val="24"/>
                <w:szCs w:val="24"/>
              </w:rPr>
              <w:t>2.</w:t>
            </w:r>
            <w:r>
              <w:rPr>
                <w:rFonts w:hint="eastAsia" w:ascii="仿宋_GB2312" w:hAnsi="宋体" w:eastAsia="仿宋_GB2312" w:cs="宋体"/>
                <w:sz w:val="24"/>
                <w:szCs w:val="24"/>
              </w:rPr>
              <w:t>没有现成信息需要另行制作</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hint="eastAsia" w:ascii="仿宋_GB2312" w:hAnsi="??_GB2312" w:eastAsia="仿宋_GB2312"/>
                <w:sz w:val="24"/>
                <w:szCs w:val="24"/>
              </w:rPr>
            </w:pPr>
            <w:r>
              <w:rPr>
                <w:rFonts w:hint="eastAsia" w:ascii="仿宋_GB2312" w:hAnsi="??_GB2312" w:eastAsia="仿宋_GB2312" w:cs="??_GB2312"/>
                <w:sz w:val="24"/>
                <w:szCs w:val="24"/>
              </w:rPr>
              <w:t>3.</w:t>
            </w:r>
            <w:r>
              <w:rPr>
                <w:rFonts w:hint="eastAsia" w:ascii="仿宋_GB2312" w:hAnsi="宋体" w:eastAsia="仿宋_GB2312" w:cs="宋体"/>
                <w:sz w:val="24"/>
                <w:szCs w:val="24"/>
              </w:rPr>
              <w:t>补正后申请内容仍不明确</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ascii="??_GB2312" w:hAnsi="??_GB2312" w:eastAsia="Times New Roman"/>
                <w:sz w:val="24"/>
                <w:szCs w:val="24"/>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宋体" w:hAnsi="宋体" w:eastAsia="仿宋_GB2312" w:cs="宋体"/>
                <w:sz w:val="24"/>
                <w:szCs w:val="24"/>
              </w:rPr>
            </w:pPr>
            <w:r>
              <w:rPr>
                <w:rFonts w:hint="eastAsia" w:ascii="宋体" w:hAnsi="宋体" w:eastAsia="仿宋_GB2312" w:cs="宋体"/>
                <w:sz w:val="24"/>
                <w:szCs w:val="24"/>
              </w:rPr>
              <w:t>（五）</w:t>
            </w:r>
          </w:p>
          <w:p>
            <w:pPr>
              <w:spacing w:line="420" w:lineRule="exact"/>
              <w:jc w:val="center"/>
              <w:rPr>
                <w:rFonts w:hint="eastAsia" w:ascii="宋体" w:hAnsi="宋体" w:eastAsia="仿宋_GB2312" w:cs="宋体"/>
                <w:sz w:val="24"/>
                <w:szCs w:val="24"/>
              </w:rPr>
            </w:pPr>
            <w:r>
              <w:rPr>
                <w:rFonts w:hint="eastAsia" w:ascii="宋体" w:hAnsi="宋体" w:eastAsia="仿宋_GB2312" w:cs="宋体"/>
                <w:sz w:val="24"/>
                <w:szCs w:val="24"/>
              </w:rPr>
              <w:t>不予</w:t>
            </w:r>
          </w:p>
          <w:p>
            <w:pPr>
              <w:spacing w:line="420" w:lineRule="exact"/>
              <w:jc w:val="center"/>
              <w:rPr>
                <w:rFonts w:ascii="??_GB2312" w:hAnsi="??_GB2312" w:eastAsia="Times New Roman"/>
                <w:sz w:val="24"/>
                <w:szCs w:val="24"/>
              </w:rPr>
            </w:pPr>
            <w:r>
              <w:rPr>
                <w:rFonts w:hint="eastAsia" w:ascii="宋体" w:hAnsi="宋体" w:eastAsia="仿宋_GB2312" w:cs="宋体"/>
                <w:sz w:val="24"/>
                <w:szCs w:val="24"/>
              </w:rPr>
              <w:t>处理</w:t>
            </w: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hint="eastAsia" w:ascii="仿宋_GB2312" w:hAnsi="??_GB2312" w:eastAsia="仿宋_GB2312"/>
                <w:sz w:val="24"/>
                <w:szCs w:val="24"/>
              </w:rPr>
            </w:pPr>
            <w:r>
              <w:rPr>
                <w:rFonts w:hint="eastAsia" w:ascii="仿宋_GB2312" w:hAnsi="??_GB2312" w:eastAsia="仿宋_GB2312" w:cs="??_GB2312"/>
                <w:sz w:val="24"/>
                <w:szCs w:val="24"/>
              </w:rPr>
              <w:t>1.</w:t>
            </w:r>
            <w:r>
              <w:rPr>
                <w:rFonts w:hint="eastAsia" w:ascii="仿宋_GB2312" w:hAnsi="宋体" w:eastAsia="仿宋_GB2312" w:cs="宋体"/>
                <w:sz w:val="24"/>
                <w:szCs w:val="24"/>
              </w:rPr>
              <w:t>信访举报投诉类申请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hint="eastAsia" w:ascii="仿宋_GB2312" w:hAnsi="??_GB2312" w:eastAsia="仿宋_GB2312"/>
                <w:sz w:val="24"/>
                <w:szCs w:val="24"/>
              </w:rPr>
            </w:pPr>
            <w:r>
              <w:rPr>
                <w:rFonts w:hint="eastAsia" w:ascii="仿宋_GB2312" w:hAnsi="??_GB2312" w:eastAsia="仿宋_GB2312" w:cs="??_GB2312"/>
                <w:sz w:val="24"/>
                <w:szCs w:val="24"/>
              </w:rPr>
              <w:t>2.</w:t>
            </w:r>
            <w:r>
              <w:rPr>
                <w:rFonts w:hint="eastAsia" w:ascii="仿宋_GB2312" w:hAnsi="宋体" w:eastAsia="仿宋_GB2312" w:cs="宋体"/>
                <w:sz w:val="24"/>
                <w:szCs w:val="24"/>
              </w:rPr>
              <w:t>重复申请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hint="eastAsia" w:ascii="仿宋_GB2312" w:hAnsi="??_GB2312" w:eastAsia="仿宋_GB2312"/>
                <w:sz w:val="24"/>
                <w:szCs w:val="24"/>
              </w:rPr>
            </w:pPr>
            <w:r>
              <w:rPr>
                <w:rFonts w:hint="eastAsia" w:ascii="仿宋_GB2312" w:hAnsi="??_GB2312" w:eastAsia="仿宋_GB2312" w:cs="??_GB2312"/>
                <w:sz w:val="24"/>
                <w:szCs w:val="24"/>
              </w:rPr>
              <w:t>3.</w:t>
            </w:r>
            <w:r>
              <w:rPr>
                <w:rFonts w:hint="eastAsia" w:ascii="仿宋_GB2312" w:hAnsi="宋体" w:eastAsia="仿宋_GB2312" w:cs="宋体"/>
                <w:sz w:val="24"/>
                <w:szCs w:val="24"/>
              </w:rPr>
              <w:t>要求提供公开出版物</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hint="eastAsia" w:ascii="仿宋_GB2312" w:hAnsi="??_GB2312" w:eastAsia="仿宋_GB2312"/>
                <w:sz w:val="24"/>
                <w:szCs w:val="24"/>
              </w:rPr>
            </w:pPr>
            <w:r>
              <w:rPr>
                <w:rFonts w:hint="eastAsia" w:ascii="仿宋_GB2312" w:hAnsi="??_GB2312" w:eastAsia="仿宋_GB2312" w:cs="??_GB2312"/>
                <w:sz w:val="24"/>
                <w:szCs w:val="24"/>
              </w:rPr>
              <w:t>4.</w:t>
            </w:r>
            <w:r>
              <w:rPr>
                <w:rFonts w:hint="eastAsia" w:ascii="仿宋_GB2312" w:hAnsi="宋体" w:eastAsia="仿宋_GB2312" w:cs="宋体"/>
                <w:sz w:val="24"/>
                <w:szCs w:val="24"/>
              </w:rPr>
              <w:t>无正当理由大量反复申请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ascii="??_GB2312" w:hAnsi="??_GB2312" w:eastAsia="Times New Roman"/>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hint="eastAsia" w:ascii="仿宋_GB2312" w:hAnsi="??_GB2312" w:eastAsia="仿宋_GB2312"/>
                <w:sz w:val="24"/>
                <w:szCs w:val="24"/>
              </w:rPr>
            </w:pPr>
            <w:r>
              <w:rPr>
                <w:rFonts w:hint="eastAsia" w:ascii="仿宋_GB2312" w:hAnsi="??_GB2312" w:eastAsia="仿宋_GB2312" w:cs="??_GB2312"/>
                <w:sz w:val="24"/>
                <w:szCs w:val="24"/>
              </w:rPr>
              <w:t>5.</w:t>
            </w:r>
            <w:r>
              <w:rPr>
                <w:rFonts w:hint="eastAsia" w:ascii="仿宋_GB2312" w:hAnsi="宋体" w:eastAsia="仿宋_GB2312" w:cs="宋体"/>
                <w:sz w:val="24"/>
                <w:szCs w:val="24"/>
              </w:rPr>
              <w:t>要求行政机关确认或重新出具已获取信息</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ascii="??_GB2312" w:hAnsi="??_GB2312" w:eastAsia="Times New Roman"/>
                <w:sz w:val="24"/>
                <w:szCs w:val="24"/>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宋体" w:hAnsi="宋体" w:eastAsia="仿宋_GB2312" w:cs="宋体"/>
                <w:sz w:val="24"/>
                <w:szCs w:val="24"/>
              </w:rPr>
            </w:pPr>
            <w:r>
              <w:rPr>
                <w:rFonts w:hint="eastAsia" w:ascii="宋体" w:hAnsi="宋体" w:eastAsia="仿宋_GB2312" w:cs="宋体"/>
                <w:sz w:val="24"/>
                <w:szCs w:val="24"/>
              </w:rPr>
              <w:t>（六）</w:t>
            </w:r>
          </w:p>
          <w:p>
            <w:pPr>
              <w:spacing w:line="420" w:lineRule="exact"/>
              <w:jc w:val="center"/>
              <w:rPr>
                <w:rFonts w:hint="eastAsia" w:ascii="宋体" w:hAnsi="宋体" w:eastAsia="仿宋_GB2312" w:cs="宋体"/>
                <w:sz w:val="24"/>
                <w:szCs w:val="24"/>
              </w:rPr>
            </w:pPr>
            <w:r>
              <w:rPr>
                <w:rFonts w:hint="eastAsia" w:ascii="宋体" w:hAnsi="宋体" w:eastAsia="仿宋_GB2312" w:cs="宋体"/>
                <w:sz w:val="24"/>
                <w:szCs w:val="24"/>
              </w:rPr>
              <w:t>其他</w:t>
            </w:r>
          </w:p>
          <w:p>
            <w:pPr>
              <w:spacing w:line="420" w:lineRule="exact"/>
              <w:jc w:val="center"/>
              <w:rPr>
                <w:rFonts w:ascii="??_GB2312" w:hAnsi="??_GB2312" w:eastAsia="Times New Roman"/>
                <w:sz w:val="24"/>
                <w:szCs w:val="24"/>
              </w:rPr>
            </w:pPr>
            <w:r>
              <w:rPr>
                <w:rFonts w:hint="eastAsia" w:ascii="宋体" w:hAnsi="宋体" w:eastAsia="仿宋_GB2312" w:cs="宋体"/>
                <w:sz w:val="24"/>
                <w:szCs w:val="24"/>
              </w:rPr>
              <w:t>处理</w:t>
            </w: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hint="eastAsia" w:ascii="仿宋_GB2312" w:hAnsi="??_GB2312" w:eastAsia="仿宋_GB2312" w:cs="??_GB2312"/>
                <w:sz w:val="24"/>
                <w:szCs w:val="24"/>
              </w:rPr>
            </w:pPr>
            <w:r>
              <w:rPr>
                <w:rFonts w:hint="eastAsia" w:ascii="仿宋_GB2312" w:hAnsi="??_GB2312" w:eastAsia="仿宋_GB2312" w:cs="??_GB2312"/>
                <w:sz w:val="24"/>
                <w:szCs w:val="24"/>
              </w:rPr>
              <w:t>1.</w:t>
            </w:r>
            <w:r>
              <w:rPr>
                <w:rFonts w:hint="eastAsia" w:ascii="仿宋_GB2312" w:hAnsi="宋体" w:eastAsia="仿宋_GB2312" w:cs="宋体"/>
                <w:sz w:val="24"/>
                <w:szCs w:val="24"/>
              </w:rPr>
              <w:t>申请人无正当理由逾期不补正、行政机关不再处理其政府信息公开申请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ascii="??_GB2312" w:hAnsi="??_GB2312" w:eastAsia="Times New Roman" w:cs="??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hint="eastAsia" w:ascii="仿宋_GB2312" w:hAnsi="??_GB2312" w:eastAsia="仿宋_GB2312" w:cs="??_GB2312"/>
                <w:sz w:val="24"/>
                <w:szCs w:val="24"/>
              </w:rPr>
            </w:pPr>
            <w:r>
              <w:rPr>
                <w:rFonts w:hint="eastAsia" w:ascii="仿宋_GB2312" w:hAnsi="??_GB2312" w:eastAsia="仿宋_GB2312" w:cs="??_GB2312"/>
                <w:sz w:val="24"/>
                <w:szCs w:val="24"/>
              </w:rPr>
              <w:t>2.</w:t>
            </w:r>
            <w:r>
              <w:rPr>
                <w:rFonts w:hint="eastAsia" w:ascii="仿宋_GB2312" w:hAnsi="宋体" w:eastAsia="仿宋_GB2312" w:cs="宋体"/>
                <w:sz w:val="24"/>
                <w:szCs w:val="24"/>
              </w:rPr>
              <w:t>申请人逾期未按收费通知要求缴纳费用、行政机关不再处理其政府信息公开申请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ascii="??_GB2312" w:hAnsi="??_GB2312" w:eastAsia="Times New Roman"/>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ascii="??_GB2312" w:hAnsi="??_GB2312" w:eastAsia="Times New Roman" w:cs="??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hint="eastAsia" w:ascii="仿宋_GB2312" w:hAnsi="??_GB2312" w:eastAsia="仿宋_GB2312" w:cs="??_GB2312"/>
                <w:sz w:val="24"/>
                <w:szCs w:val="24"/>
              </w:rPr>
            </w:pPr>
            <w:r>
              <w:rPr>
                <w:rFonts w:hint="eastAsia" w:ascii="仿宋_GB2312" w:hAnsi="??_GB2312" w:eastAsia="仿宋_GB2312" w:cs="??_GB2312"/>
                <w:sz w:val="24"/>
                <w:szCs w:val="24"/>
              </w:rPr>
              <w:t>3.</w:t>
            </w:r>
            <w:r>
              <w:rPr>
                <w:rFonts w:hint="eastAsia" w:ascii="仿宋_GB2312" w:hAnsi="宋体" w:eastAsia="仿宋_GB2312" w:cs="宋体"/>
                <w:sz w:val="24"/>
                <w:szCs w:val="24"/>
              </w:rPr>
              <w:t>其他</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_GB2312" w:hAnsi="??_GB2312" w:eastAsia="宋体" w:cs="Times New Roman"/>
                <w:kern w:val="2"/>
                <w:sz w:val="24"/>
                <w:szCs w:val="24"/>
                <w:lang w:val="en-US" w:eastAsia="zh-CN" w:bidi="ar-SA"/>
              </w:rPr>
            </w:pPr>
            <w:r>
              <w:rPr>
                <w:rFonts w:hint="eastAsia" w:ascii="??_GB2312" w:hAnsi="??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1242"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ascii="??_GB2312" w:hAnsi="??_GB2312" w:eastAsia="Times New Roman"/>
                <w:sz w:val="24"/>
                <w:szCs w:val="24"/>
              </w:rPr>
            </w:pPr>
          </w:p>
        </w:tc>
        <w:tc>
          <w:tcPr>
            <w:tcW w:w="3108" w:type="dxa"/>
            <w:gridSpan w:val="2"/>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ascii="??_GB2312" w:hAnsi="??_GB2312" w:eastAsia="Times New Roman"/>
                <w:sz w:val="24"/>
                <w:szCs w:val="24"/>
              </w:rPr>
            </w:pPr>
            <w:r>
              <w:rPr>
                <w:rFonts w:hint="eastAsia" w:ascii="宋体" w:hAnsi="宋体" w:eastAsia="仿宋_GB2312" w:cs="宋体"/>
                <w:sz w:val="24"/>
                <w:szCs w:val="24"/>
              </w:rPr>
              <w:t>（七）总计</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default" w:ascii="??_GB2312" w:hAnsi="??_GB2312" w:eastAsia="宋体"/>
                <w:sz w:val="24"/>
                <w:szCs w:val="24"/>
                <w:lang w:val="en-US" w:eastAsia="zh-CN"/>
              </w:rPr>
            </w:pPr>
            <w:r>
              <w:rPr>
                <w:rFonts w:hint="eastAsia" w:ascii="??_GB2312" w:hAnsi="??_GB2312"/>
                <w:sz w:val="24"/>
                <w:szCs w:val="24"/>
                <w:lang w:val="en-US" w:eastAsia="zh-CN"/>
              </w:rPr>
              <w:t>10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default" w:ascii="??_GB2312" w:hAnsi="??_GB2312" w:eastAsia="宋体"/>
                <w:sz w:val="24"/>
                <w:szCs w:val="24"/>
                <w:lang w:val="en-US" w:eastAsia="zh-CN"/>
              </w:rPr>
            </w:pPr>
            <w:r>
              <w:rPr>
                <w:rFonts w:hint="eastAsia" w:ascii="??_GB2312" w:hAnsi="??_GB2312"/>
                <w:sz w:val="24"/>
                <w:szCs w:val="24"/>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4350" w:type="dxa"/>
            <w:gridSpan w:val="3"/>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ascii="??_GB2312" w:hAnsi="??_GB2312" w:eastAsia="Times New Roman"/>
                <w:sz w:val="24"/>
                <w:szCs w:val="24"/>
              </w:rPr>
            </w:pPr>
            <w:r>
              <w:rPr>
                <w:rFonts w:hint="eastAsia" w:ascii="宋体" w:hAnsi="宋体" w:eastAsia="仿宋_GB2312" w:cs="宋体"/>
                <w:sz w:val="24"/>
                <w:szCs w:val="24"/>
              </w:rPr>
              <w:t>四、结转下年度继续办理</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c>
          <w:tcPr>
            <w:tcW w:w="711" w:type="dxa"/>
            <w:tcBorders>
              <w:top w:val="single" w:color="auto" w:sz="4" w:space="0"/>
              <w:left w:val="single" w:color="auto" w:sz="4" w:space="0"/>
              <w:bottom w:val="single" w:color="auto" w:sz="4" w:space="0"/>
              <w:right w:val="single" w:color="auto" w:sz="4" w:space="0"/>
            </w:tcBorders>
            <w:noWrap w:val="0"/>
            <w:vAlign w:val="center"/>
          </w:tcPr>
          <w:p>
            <w:pPr>
              <w:spacing w:line="420" w:lineRule="exact"/>
              <w:jc w:val="center"/>
              <w:rPr>
                <w:rFonts w:hint="eastAsia" w:ascii="??_GB2312" w:hAnsi="??_GB2312" w:eastAsia="宋体"/>
                <w:sz w:val="24"/>
                <w:szCs w:val="24"/>
                <w:lang w:val="en-US" w:eastAsia="zh-CN"/>
              </w:rPr>
            </w:pPr>
            <w:r>
              <w:rPr>
                <w:rFonts w:hint="eastAsia" w:ascii="??_GB2312" w:hAnsi="??_GB2312"/>
                <w:sz w:val="24"/>
                <w:szCs w:val="24"/>
                <w:lang w:val="en-US" w:eastAsia="zh-CN"/>
              </w:rPr>
              <w:t>0</w:t>
            </w:r>
          </w:p>
        </w:tc>
      </w:tr>
    </w:tbl>
    <w:p>
      <w:pPr>
        <w:spacing w:line="560" w:lineRule="exact"/>
        <w:ind w:firstLine="640" w:firstLineChars="200"/>
        <w:rPr>
          <w:rFonts w:ascii="黑体" w:hAnsi="黑体" w:eastAsia="黑体" w:cs="??_GB2312"/>
          <w:bCs/>
          <w:sz w:val="32"/>
          <w:szCs w:val="32"/>
        </w:rPr>
      </w:pPr>
      <w:r>
        <w:rPr>
          <w:rFonts w:hint="eastAsia" w:ascii="黑体" w:hAnsi="黑体" w:eastAsia="黑体" w:cs="宋体"/>
          <w:bCs/>
          <w:sz w:val="32"/>
          <w:szCs w:val="32"/>
        </w:rPr>
        <w:t>四、政府信息公开行政复议、行政诉讼情况</w:t>
      </w:r>
    </w:p>
    <w:tbl>
      <w:tblPr>
        <w:tblStyle w:val="4"/>
        <w:tblW w:w="9359"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798"/>
        <w:gridCol w:w="730"/>
        <w:gridCol w:w="583"/>
        <w:gridCol w:w="583"/>
        <w:gridCol w:w="661"/>
        <w:gridCol w:w="529"/>
        <w:gridCol w:w="584"/>
        <w:gridCol w:w="584"/>
        <w:gridCol w:w="584"/>
        <w:gridCol w:w="611"/>
        <w:gridCol w:w="584"/>
        <w:gridCol w:w="584"/>
        <w:gridCol w:w="584"/>
        <w:gridCol w:w="585"/>
        <w:gridCol w:w="775"/>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95" w:hRule="atLeast"/>
          <w:jc w:val="center"/>
        </w:trPr>
        <w:tc>
          <w:tcPr>
            <w:tcW w:w="3355"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黑体" w:hAnsi="黑体" w:eastAsia="黑体" w:cs="黑体"/>
                <w:sz w:val="24"/>
                <w:szCs w:val="24"/>
              </w:rPr>
            </w:pPr>
            <w:r>
              <w:rPr>
                <w:rFonts w:hint="eastAsia" w:ascii="黑体" w:hAnsi="黑体" w:eastAsia="黑体" w:cs="黑体"/>
                <w:sz w:val="24"/>
                <w:szCs w:val="24"/>
              </w:rPr>
              <w:t>行政复议</w:t>
            </w:r>
          </w:p>
        </w:tc>
        <w:tc>
          <w:tcPr>
            <w:tcW w:w="6004" w:type="dxa"/>
            <w:gridSpan w:val="10"/>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黑体" w:hAnsi="黑体" w:eastAsia="黑体" w:cs="黑体"/>
                <w:sz w:val="24"/>
                <w:szCs w:val="24"/>
              </w:rPr>
            </w:pPr>
            <w:r>
              <w:rPr>
                <w:rFonts w:hint="eastAsia" w:ascii="黑体" w:hAnsi="黑体" w:eastAsia="黑体" w:cs="黑体"/>
                <w:sz w:val="24"/>
                <w:szCs w:val="24"/>
              </w:rPr>
              <w:t>行政诉讼</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495" w:hRule="atLeast"/>
          <w:jc w:val="center"/>
        </w:trPr>
        <w:tc>
          <w:tcPr>
            <w:tcW w:w="798"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宋体" w:hAnsi="宋体" w:eastAsia="仿宋_GB2312" w:cs="宋体"/>
                <w:sz w:val="24"/>
                <w:szCs w:val="24"/>
              </w:rPr>
            </w:pPr>
            <w:r>
              <w:rPr>
                <w:rFonts w:hint="eastAsia" w:ascii="宋体" w:hAnsi="宋体" w:eastAsia="仿宋_GB2312" w:cs="宋体"/>
                <w:sz w:val="24"/>
                <w:szCs w:val="24"/>
              </w:rPr>
              <w:t>结</w:t>
            </w:r>
          </w:p>
          <w:p>
            <w:pPr>
              <w:spacing w:line="400" w:lineRule="exact"/>
              <w:jc w:val="center"/>
              <w:rPr>
                <w:rFonts w:hint="eastAsia" w:ascii="宋体" w:hAnsi="宋体" w:eastAsia="仿宋_GB2312" w:cs="宋体"/>
                <w:sz w:val="24"/>
                <w:szCs w:val="24"/>
              </w:rPr>
            </w:pPr>
            <w:r>
              <w:rPr>
                <w:rFonts w:hint="eastAsia" w:ascii="宋体" w:hAnsi="宋体" w:eastAsia="仿宋_GB2312" w:cs="宋体"/>
                <w:sz w:val="24"/>
                <w:szCs w:val="24"/>
              </w:rPr>
              <w:t>果</w:t>
            </w:r>
          </w:p>
          <w:p>
            <w:pPr>
              <w:spacing w:line="400" w:lineRule="exact"/>
              <w:jc w:val="center"/>
              <w:rPr>
                <w:rFonts w:hint="eastAsia" w:ascii="宋体" w:hAnsi="宋体" w:eastAsia="仿宋_GB2312" w:cs="宋体"/>
                <w:sz w:val="24"/>
                <w:szCs w:val="24"/>
              </w:rPr>
            </w:pPr>
            <w:r>
              <w:rPr>
                <w:rFonts w:hint="eastAsia" w:ascii="宋体" w:hAnsi="宋体" w:eastAsia="仿宋_GB2312" w:cs="宋体"/>
                <w:sz w:val="24"/>
                <w:szCs w:val="24"/>
              </w:rPr>
              <w:t>维</w:t>
            </w:r>
          </w:p>
          <w:p>
            <w:pPr>
              <w:spacing w:line="400" w:lineRule="exact"/>
              <w:jc w:val="center"/>
              <w:rPr>
                <w:rFonts w:ascii="宋体" w:hAnsi="宋体" w:eastAsia="仿宋_GB2312" w:cs="宋体"/>
                <w:sz w:val="24"/>
                <w:szCs w:val="24"/>
              </w:rPr>
            </w:pPr>
            <w:r>
              <w:rPr>
                <w:rFonts w:hint="eastAsia" w:ascii="宋体" w:hAnsi="宋体" w:eastAsia="仿宋_GB2312" w:cs="宋体"/>
                <w:sz w:val="24"/>
                <w:szCs w:val="24"/>
              </w:rPr>
              <w:t>持</w:t>
            </w:r>
          </w:p>
        </w:tc>
        <w:tc>
          <w:tcPr>
            <w:tcW w:w="730"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宋体" w:hAnsi="宋体" w:eastAsia="仿宋_GB2312" w:cs="宋体"/>
                <w:sz w:val="24"/>
                <w:szCs w:val="24"/>
              </w:rPr>
            </w:pPr>
            <w:r>
              <w:rPr>
                <w:rFonts w:hint="eastAsia" w:ascii="宋体" w:hAnsi="宋体" w:eastAsia="仿宋_GB2312" w:cs="宋体"/>
                <w:sz w:val="24"/>
                <w:szCs w:val="24"/>
              </w:rPr>
              <w:t>结</w:t>
            </w:r>
          </w:p>
          <w:p>
            <w:pPr>
              <w:spacing w:line="400" w:lineRule="exact"/>
              <w:jc w:val="center"/>
              <w:rPr>
                <w:rFonts w:hint="eastAsia" w:ascii="宋体" w:hAnsi="宋体" w:eastAsia="仿宋_GB2312" w:cs="宋体"/>
                <w:sz w:val="24"/>
                <w:szCs w:val="24"/>
              </w:rPr>
            </w:pPr>
            <w:r>
              <w:rPr>
                <w:rFonts w:hint="eastAsia" w:ascii="宋体" w:hAnsi="宋体" w:eastAsia="仿宋_GB2312" w:cs="宋体"/>
                <w:sz w:val="24"/>
                <w:szCs w:val="24"/>
              </w:rPr>
              <w:t>果</w:t>
            </w:r>
          </w:p>
          <w:p>
            <w:pPr>
              <w:spacing w:line="400" w:lineRule="exact"/>
              <w:jc w:val="center"/>
              <w:rPr>
                <w:rFonts w:hint="eastAsia" w:ascii="宋体" w:hAnsi="宋体" w:eastAsia="仿宋_GB2312" w:cs="宋体"/>
                <w:sz w:val="24"/>
                <w:szCs w:val="24"/>
              </w:rPr>
            </w:pPr>
            <w:r>
              <w:rPr>
                <w:rFonts w:hint="eastAsia" w:ascii="宋体" w:hAnsi="宋体" w:eastAsia="仿宋_GB2312" w:cs="宋体"/>
                <w:sz w:val="24"/>
                <w:szCs w:val="24"/>
              </w:rPr>
              <w:t>纠</w:t>
            </w:r>
          </w:p>
          <w:p>
            <w:pPr>
              <w:spacing w:line="400" w:lineRule="exact"/>
              <w:jc w:val="center"/>
              <w:rPr>
                <w:rFonts w:ascii="宋体" w:hAnsi="宋体" w:eastAsia="仿宋_GB2312" w:cs="宋体"/>
                <w:sz w:val="24"/>
                <w:szCs w:val="24"/>
              </w:rPr>
            </w:pPr>
            <w:r>
              <w:rPr>
                <w:rFonts w:hint="eastAsia" w:ascii="宋体" w:hAnsi="宋体" w:eastAsia="仿宋_GB2312" w:cs="宋体"/>
                <w:sz w:val="24"/>
                <w:szCs w:val="24"/>
              </w:rPr>
              <w:t>正</w:t>
            </w:r>
          </w:p>
        </w:tc>
        <w:tc>
          <w:tcPr>
            <w:tcW w:w="583"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宋体" w:hAnsi="宋体" w:eastAsia="仿宋_GB2312" w:cs="宋体"/>
                <w:sz w:val="24"/>
                <w:szCs w:val="24"/>
              </w:rPr>
            </w:pPr>
            <w:r>
              <w:rPr>
                <w:rFonts w:hint="eastAsia" w:ascii="宋体" w:hAnsi="宋体" w:eastAsia="仿宋_GB2312" w:cs="宋体"/>
                <w:sz w:val="24"/>
                <w:szCs w:val="24"/>
              </w:rPr>
              <w:t>其他结果</w:t>
            </w:r>
          </w:p>
        </w:tc>
        <w:tc>
          <w:tcPr>
            <w:tcW w:w="583"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宋体" w:hAnsi="宋体" w:eastAsia="仿宋_GB2312" w:cs="宋体"/>
                <w:sz w:val="24"/>
                <w:szCs w:val="24"/>
              </w:rPr>
            </w:pPr>
            <w:r>
              <w:rPr>
                <w:rFonts w:hint="eastAsia" w:ascii="宋体" w:hAnsi="宋体" w:eastAsia="仿宋_GB2312" w:cs="宋体"/>
                <w:sz w:val="24"/>
                <w:szCs w:val="24"/>
              </w:rPr>
              <w:t>尚未审结</w:t>
            </w:r>
          </w:p>
        </w:tc>
        <w:tc>
          <w:tcPr>
            <w:tcW w:w="661"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eastAsia="仿宋_GB2312" w:cs="宋体"/>
                <w:sz w:val="24"/>
                <w:szCs w:val="24"/>
              </w:rPr>
              <w:t>总计</w:t>
            </w:r>
          </w:p>
        </w:tc>
        <w:tc>
          <w:tcPr>
            <w:tcW w:w="2892"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eastAsia="仿宋_GB2312" w:cs="宋体"/>
                <w:sz w:val="24"/>
                <w:szCs w:val="24"/>
              </w:rPr>
              <w:t>未经复议直接起诉</w:t>
            </w:r>
          </w:p>
        </w:tc>
        <w:tc>
          <w:tcPr>
            <w:tcW w:w="3112"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eastAsia="仿宋_GB2312" w:cs="宋体"/>
                <w:sz w:val="24"/>
                <w:szCs w:val="24"/>
              </w:rPr>
              <w:t>复议后起诉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1595" w:hRule="atLeast"/>
          <w:jc w:val="center"/>
        </w:trPr>
        <w:tc>
          <w:tcPr>
            <w:tcW w:w="798"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p>
        </w:tc>
        <w:tc>
          <w:tcPr>
            <w:tcW w:w="730"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p>
        </w:tc>
        <w:tc>
          <w:tcPr>
            <w:tcW w:w="583"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p>
        </w:tc>
        <w:tc>
          <w:tcPr>
            <w:tcW w:w="583"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p>
        </w:tc>
        <w:tc>
          <w:tcPr>
            <w:tcW w:w="661"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p>
        </w:tc>
        <w:tc>
          <w:tcPr>
            <w:tcW w:w="529"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eastAsia="仿宋_GB2312" w:cs="宋体"/>
                <w:sz w:val="24"/>
                <w:szCs w:val="24"/>
              </w:rPr>
              <w:t>结果维持</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eastAsia="仿宋_GB2312" w:cs="宋体"/>
                <w:sz w:val="24"/>
                <w:szCs w:val="24"/>
              </w:rPr>
              <w:t>结果纠正</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eastAsia="仿宋_GB2312" w:cs="宋体"/>
                <w:sz w:val="24"/>
                <w:szCs w:val="24"/>
              </w:rPr>
              <w:t>其他结果</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eastAsia="仿宋_GB2312" w:cs="宋体"/>
                <w:sz w:val="24"/>
                <w:szCs w:val="24"/>
              </w:rPr>
              <w:t>尚未审结</w:t>
            </w:r>
          </w:p>
        </w:tc>
        <w:tc>
          <w:tcPr>
            <w:tcW w:w="61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eastAsia="仿宋_GB2312" w:cs="宋体"/>
                <w:sz w:val="24"/>
                <w:szCs w:val="24"/>
              </w:rPr>
              <w:t>总计</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eastAsia="仿宋_GB2312" w:cs="宋体"/>
                <w:sz w:val="24"/>
                <w:szCs w:val="24"/>
              </w:rPr>
              <w:t>结果维持</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eastAsia="仿宋_GB2312" w:cs="宋体"/>
                <w:sz w:val="24"/>
                <w:szCs w:val="24"/>
              </w:rPr>
              <w:t>结果纠正</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eastAsia="仿宋_GB2312" w:cs="宋体"/>
                <w:sz w:val="24"/>
                <w:szCs w:val="24"/>
              </w:rPr>
              <w:t>其他结果</w:t>
            </w:r>
          </w:p>
        </w:tc>
        <w:tc>
          <w:tcPr>
            <w:tcW w:w="58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_GB2312" w:hAnsi="??_GB2312" w:eastAsia="Times New Roman" w:cs="??_GB2312"/>
                <w:sz w:val="24"/>
                <w:szCs w:val="24"/>
              </w:rPr>
            </w:pPr>
            <w:r>
              <w:rPr>
                <w:rFonts w:hint="eastAsia" w:ascii="宋体" w:hAnsi="宋体" w:eastAsia="仿宋_GB2312" w:cs="宋体"/>
                <w:sz w:val="24"/>
                <w:szCs w:val="24"/>
              </w:rPr>
              <w:t>尚未审结</w:t>
            </w:r>
          </w:p>
        </w:tc>
        <w:tc>
          <w:tcPr>
            <w:tcW w:w="77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宋体" w:hAnsi="宋体" w:eastAsia="仿宋_GB2312" w:cs="宋体"/>
                <w:sz w:val="24"/>
                <w:szCs w:val="24"/>
              </w:rPr>
            </w:pPr>
            <w:r>
              <w:rPr>
                <w:rFonts w:hint="eastAsia" w:ascii="宋体" w:hAnsi="宋体" w:eastAsia="仿宋_GB2312" w:cs="宋体"/>
                <w:sz w:val="24"/>
                <w:szCs w:val="24"/>
              </w:rPr>
              <w:t>总</w:t>
            </w:r>
          </w:p>
          <w:p>
            <w:pPr>
              <w:spacing w:line="400" w:lineRule="exact"/>
              <w:jc w:val="center"/>
              <w:rPr>
                <w:rFonts w:ascii="??_GB2312" w:hAnsi="??_GB2312" w:eastAsia="Times New Roman" w:cs="??_GB2312"/>
                <w:sz w:val="24"/>
                <w:szCs w:val="24"/>
              </w:rPr>
            </w:pPr>
            <w:r>
              <w:rPr>
                <w:rFonts w:hint="eastAsia" w:ascii="宋体" w:hAnsi="宋体" w:eastAsia="仿宋_GB2312" w:cs="宋体"/>
                <w:sz w:val="24"/>
                <w:szCs w:val="24"/>
              </w:rPr>
              <w:t>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772" w:hRule="atLeast"/>
          <w:jc w:val="center"/>
        </w:trPr>
        <w:tc>
          <w:tcPr>
            <w:tcW w:w="798"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560" w:lineRule="exact"/>
              <w:rPr>
                <w:rFonts w:hint="eastAsia" w:ascii="??_GB2312" w:hAnsi="??_GB2312" w:eastAsia="宋体" w:cs="??_GB2312"/>
                <w:sz w:val="32"/>
                <w:szCs w:val="32"/>
                <w:lang w:val="en-US" w:eastAsia="zh-CN"/>
              </w:rPr>
            </w:pPr>
            <w:r>
              <w:rPr>
                <w:rFonts w:hint="eastAsia" w:ascii="??_GB2312" w:hAnsi="??_GB2312" w:cs="??_GB2312"/>
                <w:sz w:val="32"/>
                <w:szCs w:val="32"/>
                <w:lang w:val="en-US" w:eastAsia="zh-CN"/>
              </w:rPr>
              <w:t>0</w:t>
            </w:r>
          </w:p>
        </w:tc>
        <w:tc>
          <w:tcPr>
            <w:tcW w:w="730"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560" w:lineRule="exact"/>
              <w:rPr>
                <w:rFonts w:hint="eastAsia" w:ascii="??_GB2312" w:hAnsi="??_GB2312" w:eastAsia="宋体" w:cs="??_GB2312"/>
                <w:sz w:val="32"/>
                <w:szCs w:val="32"/>
                <w:lang w:val="en-US" w:eastAsia="zh-CN"/>
              </w:rPr>
            </w:pPr>
            <w:r>
              <w:rPr>
                <w:rFonts w:hint="eastAsia" w:ascii="??_GB2312" w:hAnsi="??_GB2312" w:cs="??_GB2312"/>
                <w:sz w:val="32"/>
                <w:szCs w:val="32"/>
                <w:lang w:val="en-US" w:eastAsia="zh-CN"/>
              </w:rPr>
              <w:t>0</w:t>
            </w:r>
          </w:p>
        </w:tc>
        <w:tc>
          <w:tcPr>
            <w:tcW w:w="58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560" w:lineRule="exact"/>
              <w:rPr>
                <w:rFonts w:hint="default" w:ascii="??_GB2312" w:hAnsi="??_GB2312" w:eastAsia="宋体" w:cs="??_GB2312"/>
                <w:sz w:val="32"/>
                <w:szCs w:val="32"/>
                <w:lang w:val="en-US" w:eastAsia="zh-CN"/>
              </w:rPr>
            </w:pPr>
            <w:r>
              <w:rPr>
                <w:rFonts w:hint="eastAsia" w:ascii="??_GB2312" w:hAnsi="??_GB2312" w:cs="??_GB2312"/>
                <w:sz w:val="32"/>
                <w:szCs w:val="32"/>
                <w:lang w:val="en-US" w:eastAsia="zh-CN"/>
              </w:rPr>
              <w:t>0</w:t>
            </w:r>
          </w:p>
        </w:tc>
        <w:tc>
          <w:tcPr>
            <w:tcW w:w="58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560" w:lineRule="exact"/>
              <w:rPr>
                <w:rFonts w:hint="eastAsia" w:ascii="??_GB2312" w:hAnsi="??_GB2312" w:eastAsia="宋体" w:cs="??_GB2312"/>
                <w:sz w:val="32"/>
                <w:szCs w:val="32"/>
                <w:lang w:val="en-US" w:eastAsia="zh-CN"/>
              </w:rPr>
            </w:pPr>
            <w:r>
              <w:rPr>
                <w:rFonts w:hint="eastAsia" w:ascii="??_GB2312" w:hAnsi="??_GB2312" w:cs="??_GB2312"/>
                <w:sz w:val="32"/>
                <w:szCs w:val="32"/>
                <w:lang w:val="en-US" w:eastAsia="zh-CN"/>
              </w:rPr>
              <w:t>0</w:t>
            </w:r>
          </w:p>
        </w:tc>
        <w:tc>
          <w:tcPr>
            <w:tcW w:w="66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560" w:lineRule="exact"/>
              <w:rPr>
                <w:rFonts w:hint="eastAsia" w:ascii="??_GB2312" w:hAnsi="??_GB2312" w:eastAsia="宋体" w:cs="??_GB2312"/>
                <w:sz w:val="32"/>
                <w:szCs w:val="32"/>
                <w:lang w:val="en-US" w:eastAsia="zh-CN"/>
              </w:rPr>
            </w:pPr>
            <w:r>
              <w:rPr>
                <w:rFonts w:hint="eastAsia" w:ascii="??_GB2312" w:hAnsi="??_GB2312" w:cs="??_GB2312"/>
                <w:sz w:val="32"/>
                <w:szCs w:val="32"/>
                <w:lang w:val="en-US" w:eastAsia="zh-CN"/>
              </w:rPr>
              <w:t>0</w:t>
            </w:r>
          </w:p>
        </w:tc>
        <w:tc>
          <w:tcPr>
            <w:tcW w:w="529"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560" w:lineRule="exact"/>
              <w:rPr>
                <w:rFonts w:ascii="??_GB2312" w:hAnsi="??_GB2312" w:eastAsia="Times New Roman" w:cs="??_GB2312"/>
                <w:sz w:val="32"/>
                <w:szCs w:val="32"/>
              </w:rPr>
            </w:pPr>
            <w:r>
              <w:rPr>
                <w:rFonts w:hint="eastAsia" w:ascii="??_GB2312" w:hAnsi="??_GB2312" w:cs="??_GB2312"/>
                <w:sz w:val="32"/>
                <w:szCs w:val="32"/>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560" w:lineRule="exact"/>
              <w:rPr>
                <w:rFonts w:ascii="??_GB2312" w:hAnsi="??_GB2312" w:eastAsia="Times New Roman" w:cs="??_GB2312"/>
                <w:sz w:val="32"/>
                <w:szCs w:val="32"/>
              </w:rPr>
            </w:pPr>
            <w:r>
              <w:rPr>
                <w:rFonts w:hint="eastAsia" w:ascii="??_GB2312" w:hAnsi="??_GB2312" w:cs="??_GB2312"/>
                <w:sz w:val="32"/>
                <w:szCs w:val="32"/>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560" w:lineRule="exact"/>
              <w:rPr>
                <w:rFonts w:ascii="??_GB2312" w:hAnsi="??_GB2312" w:eastAsia="Times New Roman" w:cs="??_GB2312"/>
                <w:sz w:val="32"/>
                <w:szCs w:val="32"/>
              </w:rPr>
            </w:pPr>
            <w:r>
              <w:rPr>
                <w:rFonts w:hint="eastAsia" w:ascii="??_GB2312" w:hAnsi="??_GB2312" w:cs="??_GB2312"/>
                <w:sz w:val="32"/>
                <w:szCs w:val="32"/>
                <w:lang w:val="en-US" w:eastAsia="zh-CN"/>
              </w:rPr>
              <w:t>0</w:t>
            </w:r>
            <w:r>
              <w:rPr>
                <w:rFonts w:ascii="??_GB2312" w:hAnsi="??_GB2312" w:eastAsia="Times New Roman" w:cs="??_GB2312"/>
                <w:sz w:val="32"/>
                <w:szCs w:val="32"/>
              </w:rPr>
              <w:t> </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560" w:lineRule="exact"/>
              <w:rPr>
                <w:rFonts w:ascii="??_GB2312" w:hAnsi="??_GB2312" w:eastAsia="Times New Roman" w:cs="??_GB2312"/>
                <w:sz w:val="32"/>
                <w:szCs w:val="32"/>
              </w:rPr>
            </w:pPr>
            <w:r>
              <w:rPr>
                <w:rFonts w:hint="eastAsia" w:ascii="??_GB2312" w:hAnsi="??_GB2312" w:cs="??_GB2312"/>
                <w:sz w:val="32"/>
                <w:szCs w:val="32"/>
                <w:lang w:val="en-US" w:eastAsia="zh-CN"/>
              </w:rPr>
              <w:t>0</w:t>
            </w:r>
            <w:r>
              <w:rPr>
                <w:rFonts w:ascii="??_GB2312" w:hAnsi="??_GB2312" w:eastAsia="Times New Roman" w:cs="??_GB2312"/>
                <w:sz w:val="32"/>
                <w:szCs w:val="32"/>
              </w:rPr>
              <w:t> </w:t>
            </w:r>
          </w:p>
        </w:tc>
        <w:tc>
          <w:tcPr>
            <w:tcW w:w="61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560" w:lineRule="exact"/>
              <w:rPr>
                <w:rFonts w:ascii="??_GB2312" w:hAnsi="??_GB2312" w:eastAsia="Times New Roman" w:cs="??_GB2312"/>
                <w:sz w:val="32"/>
                <w:szCs w:val="32"/>
              </w:rPr>
            </w:pPr>
            <w:r>
              <w:rPr>
                <w:rFonts w:hint="eastAsia" w:ascii="??_GB2312" w:hAnsi="??_GB2312" w:cs="??_GB2312"/>
                <w:sz w:val="32"/>
                <w:szCs w:val="32"/>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560" w:lineRule="exact"/>
              <w:rPr>
                <w:rFonts w:hint="eastAsia" w:ascii="??_GB2312" w:hAnsi="??_GB2312" w:eastAsia="宋体" w:cs="??_GB2312"/>
                <w:sz w:val="32"/>
                <w:szCs w:val="32"/>
                <w:lang w:val="en-US" w:eastAsia="zh-CN"/>
              </w:rPr>
            </w:pPr>
            <w:r>
              <w:rPr>
                <w:rFonts w:ascii="??_GB2312" w:hAnsi="??_GB2312" w:eastAsia="Times New Roman" w:cs="??_GB2312"/>
                <w:sz w:val="32"/>
                <w:szCs w:val="32"/>
              </w:rPr>
              <w:t> </w:t>
            </w:r>
            <w:r>
              <w:rPr>
                <w:rFonts w:hint="eastAsia" w:ascii="??_GB2312" w:hAnsi="??_GB2312" w:cs="??_GB2312"/>
                <w:sz w:val="32"/>
                <w:szCs w:val="32"/>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tabs>
                <w:tab w:val="center" w:pos="184"/>
              </w:tabs>
              <w:spacing w:line="560" w:lineRule="exact"/>
              <w:rPr>
                <w:rFonts w:ascii="??_GB2312" w:hAnsi="??_GB2312" w:eastAsia="Times New Roman" w:cs="??_GB2312"/>
                <w:sz w:val="32"/>
                <w:szCs w:val="32"/>
              </w:rPr>
            </w:pPr>
            <w:r>
              <w:rPr>
                <w:rFonts w:hint="eastAsia" w:ascii="??_GB2312" w:hAnsi="??_GB2312" w:cs="??_GB2312"/>
                <w:sz w:val="32"/>
                <w:szCs w:val="32"/>
                <w:lang w:val="en-US" w:eastAsia="zh-CN"/>
              </w:rPr>
              <w:t>0</w:t>
            </w:r>
            <w:r>
              <w:rPr>
                <w:rFonts w:ascii="??_GB2312" w:hAnsi="??_GB2312" w:eastAsia="Times New Roman" w:cs="??_GB2312"/>
                <w:sz w:val="32"/>
                <w:szCs w:val="32"/>
              </w:rPr>
              <w:t> </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tabs>
                <w:tab w:val="center" w:pos="184"/>
              </w:tabs>
              <w:spacing w:line="560" w:lineRule="exact"/>
              <w:rPr>
                <w:rFonts w:ascii="??_GB2312" w:hAnsi="??_GB2312" w:eastAsia="Times New Roman" w:cs="??_GB2312"/>
                <w:sz w:val="32"/>
                <w:szCs w:val="32"/>
              </w:rPr>
            </w:pPr>
            <w:r>
              <w:rPr>
                <w:rFonts w:hint="eastAsia" w:ascii="??_GB2312" w:hAnsi="??_GB2312" w:cs="??_GB2312"/>
                <w:sz w:val="32"/>
                <w:szCs w:val="32"/>
                <w:lang w:val="en-US" w:eastAsia="zh-CN"/>
              </w:rPr>
              <w:t>0</w:t>
            </w:r>
            <w:r>
              <w:rPr>
                <w:rFonts w:ascii="??_GB2312" w:hAnsi="??_GB2312" w:eastAsia="Times New Roman" w:cs="??_GB2312"/>
                <w:sz w:val="32"/>
                <w:szCs w:val="32"/>
              </w:rPr>
              <w:t> </w:t>
            </w:r>
          </w:p>
        </w:tc>
        <w:tc>
          <w:tcPr>
            <w:tcW w:w="58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560" w:lineRule="exact"/>
              <w:rPr>
                <w:rFonts w:ascii="??_GB2312" w:hAnsi="??_GB2312" w:eastAsia="Times New Roman" w:cs="??_GB2312"/>
                <w:sz w:val="32"/>
                <w:szCs w:val="32"/>
              </w:rPr>
            </w:pPr>
            <w:r>
              <w:rPr>
                <w:rFonts w:hint="eastAsia" w:ascii="??_GB2312" w:hAnsi="??_GB2312" w:cs="??_GB2312"/>
                <w:sz w:val="32"/>
                <w:szCs w:val="32"/>
                <w:lang w:val="en-US" w:eastAsia="zh-CN"/>
              </w:rPr>
              <w:t>0</w:t>
            </w:r>
            <w:r>
              <w:rPr>
                <w:rFonts w:ascii="??_GB2312" w:hAnsi="??_GB2312" w:eastAsia="Times New Roman" w:cs="??_GB2312"/>
                <w:sz w:val="32"/>
                <w:szCs w:val="32"/>
              </w:rPr>
              <w:t> </w:t>
            </w:r>
          </w:p>
        </w:tc>
        <w:tc>
          <w:tcPr>
            <w:tcW w:w="77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560" w:lineRule="exact"/>
              <w:rPr>
                <w:rFonts w:hint="eastAsia" w:ascii="??_GB2312" w:hAnsi="??_GB2312" w:eastAsia="宋体" w:cs="??_GB2312"/>
                <w:sz w:val="32"/>
                <w:szCs w:val="32"/>
                <w:lang w:val="en-US" w:eastAsia="zh-CN"/>
              </w:rPr>
            </w:pPr>
            <w:r>
              <w:rPr>
                <w:rFonts w:hint="eastAsia" w:ascii="??_GB2312" w:hAnsi="??_GB2312" w:cs="??_GB2312"/>
                <w:sz w:val="32"/>
                <w:szCs w:val="32"/>
                <w:lang w:val="en-US" w:eastAsia="zh-CN"/>
              </w:rPr>
              <w:t>0</w:t>
            </w:r>
          </w:p>
        </w:tc>
      </w:tr>
    </w:tbl>
    <w:p>
      <w:pPr>
        <w:spacing w:line="560" w:lineRule="exact"/>
        <w:ind w:firstLine="640" w:firstLineChars="200"/>
        <w:rPr>
          <w:rFonts w:hint="eastAsia" w:ascii="黑体" w:hAnsi="黑体" w:eastAsia="黑体" w:cs="黑体"/>
          <w:sz w:val="32"/>
          <w:szCs w:val="32"/>
        </w:rPr>
      </w:pPr>
    </w:p>
    <w:p>
      <w:pPr>
        <w:spacing w:line="560" w:lineRule="exact"/>
        <w:ind w:firstLine="640" w:firstLineChars="200"/>
        <w:rPr>
          <w:rFonts w:ascii="黑体" w:hAnsi="黑体" w:eastAsia="黑体" w:cs="仿宋_GB2312"/>
          <w:bCs/>
          <w:sz w:val="32"/>
          <w:szCs w:val="32"/>
        </w:rPr>
      </w:pPr>
      <w:r>
        <w:rPr>
          <w:rFonts w:hint="eastAsia" w:ascii="黑体" w:hAnsi="黑体" w:eastAsia="黑体" w:cs="仿宋_GB2312"/>
          <w:bCs/>
          <w:sz w:val="32"/>
          <w:szCs w:val="32"/>
        </w:rPr>
        <w:t>五、存在的主要问题及改进情况</w:t>
      </w:r>
    </w:p>
    <w:p>
      <w:pPr>
        <w:widowControl/>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存在的主要问题：一是政策解读形式以及方式需进一步丰富；二是政务信息公开的内容需要继续深化、细化，不能只停留在表面；三是政务信息公开内容更新上做得还不够及时。</w:t>
      </w:r>
    </w:p>
    <w:p>
      <w:pPr>
        <w:widowControl/>
        <w:spacing w:line="600" w:lineRule="exact"/>
        <w:ind w:firstLine="640" w:firstLineChars="200"/>
        <w:rPr>
          <w:rFonts w:hint="eastAsia" w:ascii="仿宋_GB2312" w:eastAsia="仿宋_GB2312"/>
          <w:sz w:val="32"/>
          <w:szCs w:val="32"/>
          <w:lang w:eastAsia="zh-CN"/>
        </w:rPr>
      </w:pPr>
      <w:r>
        <w:rPr>
          <w:rFonts w:hint="eastAsia" w:ascii="仿宋_GB2312" w:eastAsia="仿宋_GB2312"/>
          <w:sz w:val="32"/>
          <w:szCs w:val="32"/>
        </w:rPr>
        <w:t>改进情况：一是利用短视频创作，图文结合等更吸引群众的方式来丰富政策解读形式；二是深化政务信息内容，使其通俗易懂；三是积极推进政务服务公开，做到政务信息内容实时更新</w:t>
      </w:r>
      <w:r>
        <w:rPr>
          <w:rFonts w:hint="eastAsia" w:ascii="仿宋_GB2312" w:eastAsia="仿宋_GB2312"/>
          <w:sz w:val="32"/>
          <w:szCs w:val="32"/>
          <w:lang w:eastAsia="zh-CN"/>
        </w:rPr>
        <w:t>。</w:t>
      </w:r>
    </w:p>
    <w:p>
      <w:pPr>
        <w:spacing w:line="560" w:lineRule="exact"/>
        <w:ind w:firstLine="640" w:firstLineChars="200"/>
        <w:rPr>
          <w:rFonts w:hint="eastAsia" w:ascii="黑体" w:hAnsi="黑体" w:eastAsia="黑体" w:cs="仿宋_GB2312"/>
          <w:bCs/>
          <w:sz w:val="32"/>
          <w:szCs w:val="32"/>
        </w:rPr>
      </w:pPr>
      <w:r>
        <w:rPr>
          <w:rFonts w:hint="eastAsia" w:ascii="黑体" w:hAnsi="黑体" w:eastAsia="黑体" w:cs="仿宋_GB2312"/>
          <w:bCs/>
          <w:sz w:val="32"/>
          <w:szCs w:val="32"/>
        </w:rPr>
        <w:t>六、其他需要报告的事项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lang w:val="en-US" w:eastAsia="zh-CN"/>
        </w:rPr>
        <w:t>2023年1月1日至12月31日，本单位共收取信息处理费0元</w:t>
      </w:r>
      <w:r>
        <w:rPr>
          <w:rFonts w:hint="eastAsia" w:ascii="仿宋_GB2312" w:eastAsia="仿宋_GB2312"/>
          <w:sz w:val="32"/>
          <w:szCs w:val="32"/>
          <w:lang w:eastAsia="zh-CN"/>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jc w:val="right"/>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白沙路街道办事处</w:t>
      </w:r>
    </w:p>
    <w:p>
      <w:pPr>
        <w:keepNext w:val="0"/>
        <w:keepLines w:val="0"/>
        <w:pageBreakBefore w:val="0"/>
        <w:widowControl w:val="0"/>
        <w:kinsoku/>
        <w:wordWrap/>
        <w:overflowPunct/>
        <w:topLinePunct w:val="0"/>
        <w:autoSpaceDE/>
        <w:autoSpaceDN/>
        <w:bidi w:val="0"/>
        <w:adjustRightInd/>
        <w:snapToGrid/>
        <w:jc w:val="right"/>
        <w:textAlignment w:val="auto"/>
        <w:rPr>
          <w:rFonts w:hint="default" w:ascii="仿宋_GB2312" w:eastAsia="仿宋_GB2312"/>
          <w:sz w:val="32"/>
          <w:szCs w:val="32"/>
          <w:lang w:val="en-US" w:eastAsia="zh-CN"/>
        </w:rPr>
      </w:pPr>
      <w:r>
        <w:rPr>
          <w:rFonts w:hint="eastAsia" w:ascii="仿宋_GB2312" w:eastAsia="仿宋_GB2312"/>
          <w:sz w:val="32"/>
          <w:szCs w:val="32"/>
          <w:lang w:val="en-US" w:eastAsia="zh-CN"/>
        </w:rPr>
        <w:t>2024年1月10日</w:t>
      </w:r>
    </w:p>
    <w:p>
      <w:pPr>
        <w:spacing w:line="600" w:lineRule="exact"/>
        <w:ind w:firstLine="640" w:firstLineChars="200"/>
        <w:rPr>
          <w:rFonts w:hint="eastAsia" w:ascii="仿宋_GB2312" w:eastAsia="仿宋_GB2312"/>
          <w:color w:val="000000"/>
          <w:sz w:val="32"/>
          <w:szCs w:val="32"/>
          <w:lang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黑体"/>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_GB2312">
    <w:altName w:val="Times New Roman"/>
    <w:panose1 w:val="00000000000000000000"/>
    <w:charset w:val="00"/>
    <w:family w:val="auto"/>
    <w:pitch w:val="default"/>
    <w:sig w:usb0="00000000" w:usb1="00000000" w:usb2="00000000" w:usb3="00000000" w:csb0="00000001"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BA3B9D3"/>
    <w:multiLevelType w:val="singleLevel"/>
    <w:tmpl w:val="1BA3B9D3"/>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I2MjQ0OTllZTRkNjg0YzFiNjI1OGRhMjA5Y2ZmNmYifQ=="/>
  </w:docVars>
  <w:rsids>
    <w:rsidRoot w:val="6975175E"/>
    <w:rsid w:val="06D7585C"/>
    <w:rsid w:val="18B43A4F"/>
    <w:rsid w:val="28CF710C"/>
    <w:rsid w:val="2B040783"/>
    <w:rsid w:val="361042DB"/>
    <w:rsid w:val="3D3B15F0"/>
    <w:rsid w:val="44553D7D"/>
    <w:rsid w:val="44F66CE3"/>
    <w:rsid w:val="450312BB"/>
    <w:rsid w:val="4B1005FC"/>
    <w:rsid w:val="4F153373"/>
    <w:rsid w:val="545E6C5E"/>
    <w:rsid w:val="5C9E42FB"/>
    <w:rsid w:val="6975175E"/>
    <w:rsid w:val="72C37CE5"/>
    <w:rsid w:val="731F6899"/>
    <w:rsid w:val="7569217B"/>
    <w:rsid w:val="7E786F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footer"/>
    <w:basedOn w:val="1"/>
    <w:autoRedefine/>
    <w:qFormat/>
    <w:uiPriority w:val="0"/>
    <w:pPr>
      <w:tabs>
        <w:tab w:val="center" w:pos="4153"/>
        <w:tab w:val="right" w:pos="8306"/>
      </w:tabs>
      <w:snapToGrid w:val="0"/>
      <w:jc w:val="left"/>
    </w:pPr>
    <w:rPr>
      <w:sz w:val="18"/>
    </w:rPr>
  </w:style>
  <w:style w:type="paragraph" w:styleId="3">
    <w:name w:val="Normal (Web)"/>
    <w:basedOn w:val="1"/>
    <w:autoRedefine/>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1870</Words>
  <Characters>1940</Characters>
  <Lines>0</Lines>
  <Paragraphs>0</Paragraphs>
  <TotalTime>18</TotalTime>
  <ScaleCrop>false</ScaleCrop>
  <LinksUpToDate>false</LinksUpToDate>
  <CharactersWithSpaces>1989</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2023-01-09T06:45:00Z</dcterms:created>
  <dc:creator>草莓超人</dc:creator>
  <cp:lastModifiedBy>阿飞</cp:lastModifiedBy>
  <dcterms:modified xsi:type="dcterms:W3CDTF">2024-01-26T05:34:11Z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012083AF3F904C4096A66338DA1AA32B</vt:lpwstr>
  </property>
</Properties>
</file>