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both"/>
        <w:rPr>
          <w:rFonts w:hint="eastAsia" w:ascii="方正小标宋简体" w:hAnsi="方正小标宋简体" w:eastAsia="方正小标宋简体" w:cs="方正小标宋简体"/>
          <w:color w:val="000000"/>
          <w:kern w:val="0"/>
          <w:sz w:val="36"/>
          <w:szCs w:val="36"/>
          <w:lang w:eastAsia="zh-CN"/>
        </w:rPr>
      </w:pPr>
      <w:r>
        <w:rPr>
          <w:rFonts w:hint="eastAsia" w:ascii="仿宋_GB2312" w:hAnsi="仿宋_GB2312" w:eastAsia="仿宋_GB2312" w:cs="仿宋_GB2312"/>
          <w:color w:val="000000"/>
          <w:kern w:val="0"/>
          <w:sz w:val="36"/>
          <w:szCs w:val="36"/>
          <w:lang w:eastAsia="zh-CN"/>
        </w:rPr>
        <w:t>附件</w:t>
      </w:r>
    </w:p>
    <w:p>
      <w:pPr>
        <w:widowControl/>
        <w:spacing w:line="500" w:lineRule="exact"/>
        <w:jc w:val="center"/>
        <w:rPr>
          <w:rFonts w:hint="eastAsia" w:ascii="方正小标宋简体" w:hAnsi="方正小标宋简体" w:eastAsia="方正小标宋简体" w:cs="方正小标宋简体"/>
          <w:color w:val="000000"/>
          <w:kern w:val="0"/>
          <w:sz w:val="36"/>
          <w:szCs w:val="36"/>
        </w:rPr>
      </w:pPr>
      <w:r>
        <w:rPr>
          <w:rFonts w:hint="eastAsia" w:ascii="方正小标宋简体" w:hAnsi="方正小标宋简体" w:eastAsia="方正小标宋简体" w:cs="方正小标宋简体"/>
          <w:color w:val="000000"/>
          <w:kern w:val="0"/>
          <w:sz w:val="36"/>
          <w:szCs w:val="36"/>
        </w:rPr>
        <w:t>慈溪市农业农村局202</w:t>
      </w:r>
      <w:r>
        <w:rPr>
          <w:rFonts w:hint="eastAsia" w:ascii="方正小标宋简体" w:hAnsi="方正小标宋简体" w:eastAsia="方正小标宋简体" w:cs="方正小标宋简体"/>
          <w:color w:val="000000"/>
          <w:kern w:val="0"/>
          <w:sz w:val="36"/>
          <w:szCs w:val="36"/>
          <w:lang w:val="en-US" w:eastAsia="zh-CN"/>
        </w:rPr>
        <w:t>3</w:t>
      </w:r>
      <w:r>
        <w:rPr>
          <w:rFonts w:hint="eastAsia" w:ascii="方正小标宋简体" w:hAnsi="方正小标宋简体" w:eastAsia="方正小标宋简体" w:cs="方正小标宋简体"/>
          <w:color w:val="000000"/>
          <w:kern w:val="0"/>
          <w:sz w:val="36"/>
          <w:szCs w:val="36"/>
        </w:rPr>
        <w:t>年重大行政决策事项目录清单</w:t>
      </w:r>
    </w:p>
    <w:p>
      <w:pPr>
        <w:pStyle w:val="2"/>
        <w:rPr>
          <w:rFonts w:hint="eastAsia"/>
        </w:rPr>
      </w:pPr>
    </w:p>
    <w:tbl>
      <w:tblPr>
        <w:tblStyle w:val="4"/>
        <w:tblW w:w="0" w:type="auto"/>
        <w:jc w:val="center"/>
        <w:tblLayout w:type="fixed"/>
        <w:tblCellMar>
          <w:top w:w="15" w:type="dxa"/>
          <w:left w:w="15" w:type="dxa"/>
          <w:bottom w:w="15" w:type="dxa"/>
          <w:right w:w="15" w:type="dxa"/>
        </w:tblCellMar>
      </w:tblPr>
      <w:tblGrid>
        <w:gridCol w:w="972"/>
        <w:gridCol w:w="2753"/>
        <w:gridCol w:w="1800"/>
        <w:gridCol w:w="2209"/>
        <w:gridCol w:w="3791"/>
        <w:gridCol w:w="1323"/>
        <w:gridCol w:w="1323"/>
      </w:tblGrid>
      <w:tr>
        <w:tblPrEx>
          <w:tblCellMar>
            <w:top w:w="15" w:type="dxa"/>
            <w:left w:w="15" w:type="dxa"/>
            <w:bottom w:w="15" w:type="dxa"/>
            <w:right w:w="15" w:type="dxa"/>
          </w:tblCellMar>
        </w:tblPrEx>
        <w:trPr>
          <w:trHeight w:val="1829" w:hRule="atLeast"/>
          <w:jc w:val="center"/>
        </w:trPr>
        <w:tc>
          <w:tcPr>
            <w:tcW w:w="97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jc w:val="center"/>
              <w:rPr>
                <w:rFonts w:ascii="黑体" w:hAnsi="黑体" w:eastAsia="黑体" w:cs="Arial"/>
                <w:kern w:val="0"/>
                <w:sz w:val="30"/>
                <w:szCs w:val="30"/>
              </w:rPr>
            </w:pPr>
            <w:r>
              <w:rPr>
                <w:rFonts w:hint="eastAsia" w:ascii="黑体" w:hAnsi="黑体" w:eastAsia="黑体" w:cs="Arial"/>
                <w:kern w:val="0"/>
                <w:sz w:val="30"/>
                <w:szCs w:val="30"/>
              </w:rPr>
              <w:t>序号</w:t>
            </w:r>
          </w:p>
        </w:tc>
        <w:tc>
          <w:tcPr>
            <w:tcW w:w="2753" w:type="dxa"/>
            <w:tcBorders>
              <w:top w:val="single" w:color="000000" w:sz="6" w:space="0"/>
              <w:left w:val="single" w:color="000000" w:sz="6" w:space="0"/>
              <w:bottom w:val="single" w:color="000000" w:sz="6" w:space="0"/>
              <w:right w:val="single" w:color="auto" w:sz="4" w:space="0"/>
            </w:tcBorders>
            <w:noWrap w:val="0"/>
            <w:tcMar>
              <w:top w:w="0" w:type="dxa"/>
              <w:left w:w="105" w:type="dxa"/>
              <w:bottom w:w="0" w:type="dxa"/>
              <w:right w:w="105" w:type="dxa"/>
            </w:tcMar>
            <w:vAlign w:val="center"/>
          </w:tcPr>
          <w:p>
            <w:pPr>
              <w:widowControl/>
              <w:ind w:firstLine="300" w:firstLineChars="100"/>
              <w:jc w:val="both"/>
              <w:rPr>
                <w:rFonts w:ascii="黑体" w:hAnsi="黑体" w:eastAsia="黑体" w:cs="Arial"/>
                <w:kern w:val="0"/>
                <w:sz w:val="30"/>
                <w:szCs w:val="30"/>
              </w:rPr>
            </w:pPr>
            <w:r>
              <w:rPr>
                <w:rFonts w:hint="eastAsia" w:ascii="黑体" w:hAnsi="黑体" w:eastAsia="黑体" w:cs="Arial"/>
                <w:kern w:val="0"/>
                <w:sz w:val="30"/>
                <w:szCs w:val="30"/>
              </w:rPr>
              <w:t>决策事项名称</w:t>
            </w:r>
          </w:p>
        </w:tc>
        <w:tc>
          <w:tcPr>
            <w:tcW w:w="1800" w:type="dxa"/>
            <w:tcBorders>
              <w:top w:val="single" w:color="000000" w:sz="6" w:space="0"/>
              <w:left w:val="single" w:color="auto" w:sz="4" w:space="0"/>
              <w:bottom w:val="single" w:color="000000" w:sz="6" w:space="0"/>
              <w:right w:val="single" w:color="000000" w:sz="6" w:space="0"/>
            </w:tcBorders>
            <w:noWrap w:val="0"/>
            <w:tcMar>
              <w:top w:w="0" w:type="dxa"/>
              <w:left w:w="105" w:type="dxa"/>
              <w:bottom w:w="0" w:type="dxa"/>
              <w:right w:w="105" w:type="dxa"/>
            </w:tcMar>
            <w:vAlign w:val="center"/>
          </w:tcPr>
          <w:p>
            <w:pPr>
              <w:widowControl/>
              <w:ind w:firstLine="300" w:firstLineChars="100"/>
              <w:jc w:val="both"/>
              <w:rPr>
                <w:rFonts w:hint="eastAsia" w:ascii="黑体" w:hAnsi="黑体" w:eastAsia="黑体" w:cs="Arial"/>
                <w:kern w:val="0"/>
                <w:sz w:val="30"/>
                <w:szCs w:val="30"/>
                <w:lang w:eastAsia="zh-CN"/>
              </w:rPr>
            </w:pPr>
            <w:r>
              <w:rPr>
                <w:rFonts w:hint="eastAsia" w:ascii="黑体" w:hAnsi="黑体" w:eastAsia="黑体" w:cs="Arial"/>
                <w:kern w:val="0"/>
                <w:sz w:val="30"/>
                <w:szCs w:val="30"/>
                <w:lang w:eastAsia="zh-CN"/>
              </w:rPr>
              <w:t>决策主体</w:t>
            </w:r>
          </w:p>
        </w:tc>
        <w:tc>
          <w:tcPr>
            <w:tcW w:w="220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jc w:val="center"/>
              <w:rPr>
                <w:rFonts w:hint="eastAsia" w:ascii="黑体" w:hAnsi="黑体" w:eastAsia="黑体" w:cs="Arial"/>
                <w:kern w:val="0"/>
                <w:sz w:val="30"/>
                <w:szCs w:val="30"/>
              </w:rPr>
            </w:pPr>
          </w:p>
          <w:p>
            <w:pPr>
              <w:widowControl/>
              <w:jc w:val="center"/>
              <w:rPr>
                <w:rFonts w:hint="eastAsia" w:ascii="黑体" w:hAnsi="黑体" w:eastAsia="黑体" w:cs="Arial"/>
                <w:kern w:val="0"/>
                <w:sz w:val="30"/>
                <w:szCs w:val="30"/>
              </w:rPr>
            </w:pPr>
            <w:r>
              <w:rPr>
                <w:rFonts w:hint="eastAsia" w:ascii="黑体" w:hAnsi="黑体" w:eastAsia="黑体" w:cs="Arial"/>
                <w:kern w:val="0"/>
                <w:sz w:val="30"/>
                <w:szCs w:val="30"/>
              </w:rPr>
              <w:t>承办科室</w:t>
            </w:r>
          </w:p>
          <w:p>
            <w:pPr>
              <w:widowControl/>
              <w:jc w:val="center"/>
              <w:rPr>
                <w:rFonts w:ascii="黑体" w:hAnsi="黑体" w:eastAsia="黑体" w:cs="Arial"/>
                <w:kern w:val="0"/>
                <w:sz w:val="30"/>
                <w:szCs w:val="30"/>
              </w:rPr>
            </w:pPr>
          </w:p>
        </w:tc>
        <w:tc>
          <w:tcPr>
            <w:tcW w:w="3791"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jc w:val="center"/>
              <w:rPr>
                <w:rFonts w:hint="eastAsia" w:ascii="黑体" w:hAnsi="黑体" w:eastAsia="黑体" w:cs="Arial"/>
                <w:kern w:val="0"/>
                <w:sz w:val="30"/>
                <w:szCs w:val="30"/>
                <w:lang w:eastAsia="zh-CN"/>
              </w:rPr>
            </w:pPr>
            <w:r>
              <w:rPr>
                <w:rFonts w:hint="eastAsia" w:ascii="黑体" w:hAnsi="黑体" w:eastAsia="黑体" w:cs="Arial"/>
                <w:kern w:val="0"/>
                <w:sz w:val="30"/>
                <w:szCs w:val="30"/>
                <w:lang w:eastAsia="zh-CN"/>
              </w:rPr>
              <w:t>制定依据</w:t>
            </w:r>
          </w:p>
        </w:tc>
        <w:tc>
          <w:tcPr>
            <w:tcW w:w="1323"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jc w:val="center"/>
              <w:rPr>
                <w:rFonts w:hint="eastAsia" w:ascii="黑体" w:hAnsi="黑体" w:eastAsia="黑体" w:cs="Arial"/>
                <w:kern w:val="0"/>
                <w:sz w:val="30"/>
                <w:szCs w:val="30"/>
                <w:lang w:eastAsia="zh-CN"/>
              </w:rPr>
            </w:pPr>
            <w:r>
              <w:rPr>
                <w:rFonts w:hint="eastAsia" w:ascii="黑体" w:hAnsi="黑体" w:eastAsia="黑体" w:cs="Arial"/>
                <w:kern w:val="0"/>
                <w:sz w:val="30"/>
                <w:szCs w:val="30"/>
                <w:lang w:eastAsia="zh-CN"/>
              </w:rPr>
              <w:t>履行程序要求</w:t>
            </w:r>
          </w:p>
        </w:tc>
        <w:tc>
          <w:tcPr>
            <w:tcW w:w="1323"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jc w:val="center"/>
              <w:rPr>
                <w:rFonts w:hint="eastAsia" w:ascii="黑体" w:hAnsi="黑体" w:eastAsia="黑体" w:cs="Arial"/>
                <w:kern w:val="0"/>
                <w:sz w:val="30"/>
                <w:szCs w:val="30"/>
                <w:lang w:eastAsia="zh-CN"/>
              </w:rPr>
            </w:pPr>
            <w:r>
              <w:rPr>
                <w:rFonts w:hint="eastAsia" w:ascii="黑体" w:hAnsi="黑体" w:eastAsia="黑体" w:cs="Arial"/>
                <w:kern w:val="0"/>
                <w:sz w:val="30"/>
                <w:szCs w:val="30"/>
                <w:lang w:eastAsia="zh-CN"/>
              </w:rPr>
              <w:t>计划完成时间</w:t>
            </w:r>
          </w:p>
        </w:tc>
      </w:tr>
      <w:tr>
        <w:tblPrEx>
          <w:tblCellMar>
            <w:top w:w="15" w:type="dxa"/>
            <w:left w:w="15" w:type="dxa"/>
            <w:bottom w:w="15" w:type="dxa"/>
            <w:right w:w="15" w:type="dxa"/>
          </w:tblCellMar>
        </w:tblPrEx>
        <w:trPr>
          <w:trHeight w:val="1138" w:hRule="atLeast"/>
          <w:jc w:val="center"/>
        </w:trPr>
        <w:tc>
          <w:tcPr>
            <w:tcW w:w="97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jc w:val="center"/>
              <w:rPr>
                <w:rFonts w:hint="default" w:ascii="仿宋_GB2312" w:hAnsi="仿宋" w:eastAsia="仿宋_GB2312"/>
                <w:sz w:val="28"/>
                <w:szCs w:val="28"/>
                <w:shd w:val="clear" w:color="auto" w:fill="FFFFFF"/>
                <w:lang w:val="en-US" w:eastAsia="zh-CN"/>
              </w:rPr>
            </w:pPr>
            <w:r>
              <w:rPr>
                <w:rFonts w:hint="eastAsia" w:ascii="仿宋_GB2312" w:hAnsi="仿宋" w:eastAsia="仿宋_GB2312"/>
                <w:sz w:val="28"/>
                <w:szCs w:val="28"/>
                <w:shd w:val="clear" w:color="auto" w:fill="FFFFFF"/>
                <w:lang w:val="en-US" w:eastAsia="zh-CN"/>
              </w:rPr>
              <w:t>1</w:t>
            </w:r>
          </w:p>
        </w:tc>
        <w:tc>
          <w:tcPr>
            <w:tcW w:w="2753" w:type="dxa"/>
            <w:tcBorders>
              <w:top w:val="single" w:color="000000" w:sz="6" w:space="0"/>
              <w:left w:val="single" w:color="000000" w:sz="6" w:space="0"/>
              <w:bottom w:val="single" w:color="000000" w:sz="6" w:space="0"/>
              <w:right w:val="single" w:color="auto" w:sz="4" w:space="0"/>
            </w:tcBorders>
            <w:noWrap w:val="0"/>
            <w:tcMar>
              <w:top w:w="0" w:type="dxa"/>
              <w:left w:w="105" w:type="dxa"/>
              <w:bottom w:w="0" w:type="dxa"/>
              <w:right w:w="105" w:type="dxa"/>
            </w:tcMar>
            <w:vAlign w:val="center"/>
          </w:tcPr>
          <w:p>
            <w:pPr>
              <w:widowControl/>
              <w:ind w:left="630" w:hanging="720" w:hangingChars="3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慈溪市菜牛定点屠宰经</w:t>
            </w:r>
          </w:p>
          <w:p>
            <w:pPr>
              <w:widowControl/>
              <w:ind w:left="630" w:hanging="720" w:hangingChars="300"/>
              <w:jc w:val="center"/>
              <w:rPr>
                <w:rFonts w:hint="eastAsia"/>
                <w:lang w:eastAsia="zh-CN"/>
              </w:rPr>
            </w:pPr>
            <w:r>
              <w:rPr>
                <w:rFonts w:hint="eastAsia" w:ascii="仿宋_GB2312" w:hAnsi="仿宋_GB2312" w:eastAsia="仿宋_GB2312" w:cs="仿宋_GB2312"/>
                <w:sz w:val="24"/>
                <w:szCs w:val="24"/>
              </w:rPr>
              <w:t>费管理使用办法</w:t>
            </w:r>
          </w:p>
        </w:tc>
        <w:tc>
          <w:tcPr>
            <w:tcW w:w="1800" w:type="dxa"/>
            <w:tcBorders>
              <w:top w:val="single" w:color="000000" w:sz="6" w:space="0"/>
              <w:left w:val="single" w:color="auto" w:sz="4" w:space="0"/>
              <w:bottom w:val="single" w:color="000000" w:sz="6" w:space="0"/>
              <w:right w:val="single" w:color="000000" w:sz="6" w:space="0"/>
            </w:tcBorders>
            <w:noWrap w:val="0"/>
            <w:tcMar>
              <w:top w:w="0" w:type="dxa"/>
              <w:left w:w="105" w:type="dxa"/>
              <w:bottom w:w="0" w:type="dxa"/>
              <w:right w:w="105" w:type="dxa"/>
            </w:tcMar>
            <w:vAlign w:val="center"/>
          </w:tcPr>
          <w:p>
            <w:pPr>
              <w:widowControl/>
              <w:ind w:left="630" w:hanging="720" w:hangingChars="300"/>
              <w:jc w:val="both"/>
              <w:rPr>
                <w:rFonts w:hint="default" w:ascii="仿宋_GB2312" w:hAnsi="仿宋_GB2312" w:eastAsia="仿宋_GB2312" w:cs="仿宋_GB2312"/>
                <w:sz w:val="24"/>
                <w:szCs w:val="24"/>
                <w:lang w:eastAsia="zh-CN"/>
              </w:rPr>
            </w:pPr>
            <w:r>
              <w:rPr>
                <w:rFonts w:hint="default" w:ascii="仿宋_GB2312" w:hAnsi="仿宋_GB2312" w:eastAsia="仿宋_GB2312" w:cs="仿宋_GB2312"/>
                <w:sz w:val="24"/>
                <w:szCs w:val="24"/>
                <w:lang w:eastAsia="zh-CN"/>
              </w:rPr>
              <w:t>慈溪市农业农村局</w:t>
            </w:r>
          </w:p>
        </w:tc>
        <w:tc>
          <w:tcPr>
            <w:tcW w:w="220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left="630" w:hanging="720" w:hangingChars="30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畜牧兽医科</w:t>
            </w:r>
          </w:p>
        </w:tc>
        <w:tc>
          <w:tcPr>
            <w:tcW w:w="3791"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jc w:val="both"/>
              <w:rPr>
                <w:rFonts w:hint="eastAsia"/>
                <w:lang w:val="en-US" w:eastAsia="zh-CN"/>
              </w:rPr>
            </w:pPr>
            <w:r>
              <w:rPr>
                <w:rFonts w:hint="eastAsia" w:ascii="仿宋_GB2312" w:hAnsi="黑体" w:eastAsia="仿宋_GB2312"/>
                <w:sz w:val="24"/>
                <w:szCs w:val="24"/>
              </w:rPr>
              <w:t>《慈溪市畜禽屠宰管理工作联席会议办公室关于印发慈溪市菜牛定点屠宰工作实施方案的通知》（慈屠管办</w:t>
            </w:r>
            <w:r>
              <w:rPr>
                <w:rFonts w:ascii="仿宋_GB2312" w:hAnsi="黑体" w:eastAsia="仿宋_GB2312"/>
                <w:sz w:val="24"/>
                <w:szCs w:val="24"/>
              </w:rPr>
              <w:t>〔201</w:t>
            </w:r>
            <w:r>
              <w:rPr>
                <w:rFonts w:hint="eastAsia" w:ascii="仿宋_GB2312" w:hAnsi="黑体" w:eastAsia="仿宋_GB2312"/>
                <w:sz w:val="24"/>
                <w:szCs w:val="24"/>
              </w:rPr>
              <w:t>9</w:t>
            </w:r>
            <w:r>
              <w:rPr>
                <w:rFonts w:ascii="仿宋_GB2312" w:hAnsi="黑体" w:eastAsia="仿宋_GB2312"/>
                <w:sz w:val="24"/>
                <w:szCs w:val="24"/>
              </w:rPr>
              <w:t>〕</w:t>
            </w:r>
            <w:r>
              <w:rPr>
                <w:rFonts w:hint="eastAsia" w:ascii="仿宋_GB2312" w:hAnsi="黑体" w:eastAsia="仿宋_GB2312"/>
                <w:sz w:val="24"/>
                <w:szCs w:val="24"/>
              </w:rPr>
              <w:t>1号）文件精神</w:t>
            </w:r>
          </w:p>
        </w:tc>
        <w:tc>
          <w:tcPr>
            <w:tcW w:w="1323"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jc w:val="left"/>
              <w:rPr>
                <w:rFonts w:hint="eastAsia" w:eastAsia="宋体"/>
                <w:shd w:val="clear" w:color="auto" w:fill="auto"/>
                <w:lang w:eastAsia="zh-CN"/>
              </w:rPr>
            </w:pPr>
            <w:r>
              <w:rPr>
                <w:rFonts w:hint="eastAsia"/>
                <w:shd w:val="clear" w:color="auto" w:fill="auto"/>
              </w:rPr>
              <w:t>向社会公众公开征求意见</w:t>
            </w:r>
            <w:r>
              <w:rPr>
                <w:rFonts w:hint="eastAsia"/>
                <w:shd w:val="clear" w:color="auto" w:fill="auto"/>
                <w:lang w:eastAsia="zh-CN"/>
              </w:rPr>
              <w:t>；</w:t>
            </w:r>
            <w:r>
              <w:rPr>
                <w:rFonts w:hint="eastAsia"/>
                <w:lang w:eastAsia="zh-CN"/>
              </w:rPr>
              <w:t>合法性审查；集体讨论。</w:t>
            </w:r>
          </w:p>
        </w:tc>
        <w:tc>
          <w:tcPr>
            <w:tcW w:w="1323"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firstLine="210" w:firstLineChars="100"/>
              <w:jc w:val="left"/>
              <w:rPr>
                <w:rFonts w:hint="default"/>
                <w:shd w:val="clear" w:color="auto" w:fill="auto"/>
                <w:lang w:val="en-US" w:eastAsia="zh-CN"/>
              </w:rPr>
            </w:pPr>
            <w:r>
              <w:rPr>
                <w:rFonts w:hint="eastAsia"/>
                <w:shd w:val="clear" w:color="auto" w:fill="auto"/>
                <w:lang w:val="en-US" w:eastAsia="zh-CN"/>
              </w:rPr>
              <w:t>12月</w:t>
            </w:r>
          </w:p>
        </w:tc>
      </w:tr>
      <w:tr>
        <w:tblPrEx>
          <w:tblCellMar>
            <w:top w:w="15" w:type="dxa"/>
            <w:left w:w="15" w:type="dxa"/>
            <w:bottom w:w="15" w:type="dxa"/>
            <w:right w:w="15" w:type="dxa"/>
          </w:tblCellMar>
        </w:tblPrEx>
        <w:trPr>
          <w:trHeight w:val="1138" w:hRule="atLeast"/>
          <w:jc w:val="center"/>
        </w:trPr>
        <w:tc>
          <w:tcPr>
            <w:tcW w:w="972"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jc w:val="center"/>
              <w:rPr>
                <w:rFonts w:hint="default" w:ascii="仿宋_GB2312" w:hAnsi="仿宋" w:eastAsia="仿宋_GB2312"/>
                <w:sz w:val="28"/>
                <w:szCs w:val="28"/>
                <w:shd w:val="clear" w:color="auto" w:fill="FFFFFF"/>
                <w:lang w:eastAsia="zh-CN"/>
              </w:rPr>
            </w:pPr>
            <w:r>
              <w:rPr>
                <w:rFonts w:hint="default" w:ascii="仿宋_GB2312" w:hAnsi="仿宋" w:eastAsia="仿宋_GB2312"/>
                <w:sz w:val="28"/>
                <w:szCs w:val="28"/>
                <w:shd w:val="clear" w:color="auto" w:fill="FFFFFF"/>
                <w:lang w:eastAsia="zh-CN"/>
              </w:rPr>
              <w:t>2</w:t>
            </w:r>
          </w:p>
        </w:tc>
        <w:tc>
          <w:tcPr>
            <w:tcW w:w="2753" w:type="dxa"/>
            <w:tcBorders>
              <w:top w:val="single" w:color="000000" w:sz="6" w:space="0"/>
              <w:left w:val="single" w:color="000000" w:sz="6" w:space="0"/>
              <w:bottom w:val="single" w:color="000000" w:sz="6" w:space="0"/>
              <w:right w:val="single" w:color="auto" w:sz="4" w:space="0"/>
            </w:tcBorders>
            <w:noWrap w:val="0"/>
            <w:tcMar>
              <w:top w:w="0" w:type="dxa"/>
              <w:left w:w="105" w:type="dxa"/>
              <w:bottom w:w="0" w:type="dxa"/>
              <w:right w:w="105" w:type="dxa"/>
            </w:tcMar>
            <w:vAlign w:val="center"/>
          </w:tcPr>
          <w:p>
            <w:pPr>
              <w:widowControl/>
              <w:ind w:left="630" w:hanging="720" w:hangingChars="3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慈溪市农业龙头企业申</w:t>
            </w:r>
          </w:p>
          <w:p>
            <w:pPr>
              <w:widowControl/>
              <w:ind w:left="719" w:leftChars="228" w:hanging="240" w:hangingChars="1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报认定管理办法</w:t>
            </w:r>
          </w:p>
        </w:tc>
        <w:tc>
          <w:tcPr>
            <w:tcW w:w="1800" w:type="dxa"/>
            <w:tcBorders>
              <w:top w:val="single" w:color="000000" w:sz="6" w:space="0"/>
              <w:left w:val="single" w:color="auto" w:sz="4" w:space="0"/>
              <w:bottom w:val="single" w:color="000000" w:sz="6" w:space="0"/>
              <w:right w:val="single" w:color="000000" w:sz="6" w:space="0"/>
            </w:tcBorders>
            <w:noWrap w:val="0"/>
            <w:tcMar>
              <w:top w:w="0" w:type="dxa"/>
              <w:left w:w="105" w:type="dxa"/>
              <w:bottom w:w="0" w:type="dxa"/>
              <w:right w:w="105" w:type="dxa"/>
            </w:tcMar>
            <w:vAlign w:val="center"/>
          </w:tcPr>
          <w:p>
            <w:pPr>
              <w:widowControl/>
              <w:ind w:left="630" w:hanging="720" w:hangingChars="300"/>
              <w:jc w:val="both"/>
              <w:rPr>
                <w:rFonts w:hint="eastAsia" w:ascii="仿宋_GB2312" w:hAnsi="仿宋_GB2312" w:eastAsia="仿宋_GB2312" w:cs="仿宋_GB2312"/>
                <w:sz w:val="24"/>
                <w:szCs w:val="24"/>
                <w:lang w:eastAsia="zh-CN"/>
              </w:rPr>
            </w:pPr>
            <w:r>
              <w:rPr>
                <w:rFonts w:hint="default" w:ascii="仿宋_GB2312" w:hAnsi="仿宋_GB2312" w:eastAsia="仿宋_GB2312" w:cs="仿宋_GB2312"/>
                <w:sz w:val="24"/>
                <w:szCs w:val="24"/>
                <w:lang w:eastAsia="zh-CN"/>
              </w:rPr>
              <w:t>慈溪市产业化领导小组办公室</w:t>
            </w:r>
          </w:p>
        </w:tc>
        <w:tc>
          <w:tcPr>
            <w:tcW w:w="2209"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left="630" w:hanging="720" w:hangingChars="30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乡村产业与市场</w:t>
            </w:r>
          </w:p>
          <w:p>
            <w:pPr>
              <w:widowControl/>
              <w:ind w:left="630" w:hanging="720" w:hangingChars="30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信息科</w:t>
            </w:r>
          </w:p>
        </w:tc>
        <w:tc>
          <w:tcPr>
            <w:tcW w:w="3791"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jc w:val="both"/>
              <w:rPr>
                <w:rFonts w:hint="eastAsia"/>
                <w:lang w:val="en-US" w:eastAsia="zh-CN"/>
              </w:rPr>
            </w:pPr>
            <w:r>
              <w:rPr>
                <w:rFonts w:hint="eastAsia" w:ascii="仿宋_GB2312" w:hAnsi="黑体" w:eastAsia="仿宋_GB2312"/>
                <w:sz w:val="24"/>
                <w:szCs w:val="24"/>
                <w:lang w:val="en-US" w:eastAsia="zh-CN"/>
              </w:rPr>
              <w:t>《宁波市农业农村局关于印发宁波市市级农业龙头企业申报认定管理办法（试行）的通知》（甬农发〔2022〕161号）和《市委办公室市政府办公室关于印发&lt;高质量推进“3995”乡村产业振兴行动方案&gt;的通知》（慈党办〔2020〕58号）有关规定制定。</w:t>
            </w:r>
          </w:p>
        </w:tc>
        <w:tc>
          <w:tcPr>
            <w:tcW w:w="1323"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jc w:val="left"/>
              <w:rPr>
                <w:rFonts w:hint="eastAsia"/>
                <w:shd w:val="clear" w:color="auto" w:fill="auto"/>
              </w:rPr>
            </w:pPr>
            <w:r>
              <w:rPr>
                <w:rFonts w:hint="eastAsia"/>
                <w:shd w:val="clear" w:color="auto" w:fill="auto"/>
              </w:rPr>
              <w:t>向社会公众公开征求意见</w:t>
            </w:r>
            <w:r>
              <w:rPr>
                <w:rFonts w:hint="eastAsia"/>
                <w:shd w:val="clear" w:color="auto" w:fill="auto"/>
                <w:lang w:eastAsia="zh-CN"/>
              </w:rPr>
              <w:t>；</w:t>
            </w:r>
            <w:r>
              <w:rPr>
                <w:rFonts w:hint="eastAsia"/>
                <w:lang w:eastAsia="zh-CN"/>
              </w:rPr>
              <w:t>合法性审查；集体讨论。</w:t>
            </w:r>
          </w:p>
        </w:tc>
        <w:tc>
          <w:tcPr>
            <w:tcW w:w="1323" w:type="dxa"/>
            <w:tcBorders>
              <w:top w:val="single" w:color="000000" w:sz="6" w:space="0"/>
              <w:left w:val="single" w:color="000000" w:sz="6" w:space="0"/>
              <w:bottom w:val="single" w:color="000000" w:sz="6" w:space="0"/>
              <w:right w:val="single" w:color="000000" w:sz="6" w:space="0"/>
            </w:tcBorders>
            <w:noWrap w:val="0"/>
            <w:tcMar>
              <w:top w:w="0" w:type="dxa"/>
              <w:left w:w="105" w:type="dxa"/>
              <w:bottom w:w="0" w:type="dxa"/>
              <w:right w:w="105" w:type="dxa"/>
            </w:tcMar>
            <w:vAlign w:val="center"/>
          </w:tcPr>
          <w:p>
            <w:pPr>
              <w:widowControl/>
              <w:ind w:firstLine="210" w:firstLineChars="100"/>
              <w:jc w:val="left"/>
              <w:rPr>
                <w:rFonts w:hint="default"/>
                <w:shd w:val="clear" w:color="auto" w:fill="auto"/>
                <w:lang w:val="en-US" w:eastAsia="zh-CN"/>
              </w:rPr>
            </w:pPr>
            <w:r>
              <w:rPr>
                <w:rFonts w:hint="eastAsia"/>
                <w:shd w:val="clear" w:color="auto" w:fill="auto"/>
                <w:lang w:val="en-US" w:eastAsia="zh-CN"/>
              </w:rPr>
              <w:t>12月</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A81466"/>
    <w:rsid w:val="39A814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Normal Indent1"/>
    <w:basedOn w:val="1"/>
    <w:qFormat/>
    <w:uiPriority w:val="99"/>
    <w:pPr>
      <w:ind w:firstLine="200"/>
    </w:pPr>
    <w:rPr>
      <w:rFonts w:eastAsia="楷体_GB2312"/>
    </w:rPr>
  </w:style>
  <w:style w:type="paragraph" w:styleId="3">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2023-03-29T01:08:00Z</dcterms:created>
  <dc:creator>Administrator</dc:creator>
  <cp:lastModifiedBy>Administrator</cp:lastModifiedBy>
  <dcterms:modified xsi:type="dcterms:W3CDTF">2023-03-29T01:09:11Z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3B0AAE65AE714B98B0655029457654F7</vt:lpwstr>
  </property>
</Properties>
</file>