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79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坎墩街道办事处</w:t>
      </w:r>
    </w:p>
    <w:p>
      <w:pPr>
        <w:widowControl/>
        <w:spacing w:line="679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kern w:val="0"/>
          <w:sz w:val="44"/>
          <w:szCs w:val="44"/>
        </w:rPr>
        <w:t xml:space="preserve">年度政府信息公开工作年度报告 </w:t>
      </w:r>
    </w:p>
    <w:p>
      <w:pPr>
        <w:widowControl/>
        <w:spacing w:line="679" w:lineRule="atLeast"/>
        <w:jc w:val="center"/>
        <w:rPr>
          <w:rFonts w:hint="eastAsia" w:ascii="微软雅黑" w:hAnsi="微软雅黑" w:eastAsia="微软雅黑" w:cs="宋体"/>
          <w:b/>
          <w:bCs/>
          <w:color w:val="000000"/>
          <w:kern w:val="0"/>
          <w:sz w:val="35"/>
          <w:szCs w:val="35"/>
        </w:rPr>
      </w:pPr>
    </w:p>
    <w:p>
      <w:pPr>
        <w:widowControl/>
        <w:spacing w:line="435" w:lineRule="atLeast"/>
        <w:ind w:firstLine="480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一、总体情况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年，坎墩街道办事处认真贯彻落实《中华人民共和国政府信息公开条例》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《浙江省政府信息公开暂行办法》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《慈溪市人民政府办公室关于印发2020年慈溪市政务公开工作要点的通知》（慈政办发〔2020〕46号），扎实履行“推进、指导、协调、监督”职责，坚持“以公开为常态、不公开为例外”原则，持续深入推进政务公开规范化、制度化、常态化建设。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</w:rPr>
        <w:t>（一）主动公开情况。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大力推进决策、执行、管理、服务、结果“五公开”。深入推进工作动态、文件法规、总结报告、社会救助等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各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个领域信息公开工作。20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年，街道通过政府门户网站、“坎墩十里长街”、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“坎墩发布”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等途径，共公开各类政府信息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val="en-US" w:eastAsia="zh-CN"/>
        </w:rPr>
        <w:t>1093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条。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</w:rPr>
        <w:t>（二）依申请公开情况。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严格按照依申请公开工作要求，完善依申请公开办理机制，并在公开指南中明确依申请公开的相关流程说明、受理部门、联系方式和文书格式模板，规范落实依申请公开。2020年，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坎墩街道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办事处共办结政府信息依申请公开件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</w:rPr>
        <w:t>件，完成率100%。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</w:rPr>
        <w:t>（三）政府信息管理情况。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完善政府信息主动公开目录体系，加强政府信息归集管理。认真落实政府信息公开长效运维管理工作，加强政府信息发布审核，对相关政府信息及时进行动态更新。及时公开机构职责、领导信息、机构概况、政府信息公开指南等。加强对政府网站和浙江政务服务网上已发布信息的日常监测和排查。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</w:rPr>
        <w:t>（四）平台建设情况。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积极优化完善政府网站、政务新媒体、政府信息查阅点等政务公开平台和渠道。对慈溪政务网站上坎墩栏目的公开目录进行了更新，对“坎墩十里长街”等政务公众号进行了完善。</w:t>
      </w:r>
    </w:p>
    <w:p>
      <w:pPr>
        <w:widowControl/>
        <w:spacing w:line="435" w:lineRule="atLeast"/>
        <w:ind w:firstLine="480"/>
        <w:jc w:val="left"/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</w:pPr>
      <w:r>
        <w:rPr>
          <w:rFonts w:hint="eastAsia" w:ascii="楷体_GB2312" w:hAnsi="楷体_GB2312" w:eastAsia="楷体_GB2312" w:cs="楷体_GB2312"/>
          <w:b/>
          <w:color w:val="3D3D3D"/>
          <w:kern w:val="0"/>
          <w:sz w:val="32"/>
          <w:szCs w:val="32"/>
        </w:rPr>
        <w:t>（五）监督保障情况。</w:t>
      </w:r>
      <w:r>
        <w:rPr>
          <w:rFonts w:hint="eastAsia" w:ascii="仿宋_GB2312" w:hAnsi="仿宋_GB2312" w:eastAsia="仿宋_GB2312" w:cs="仿宋_GB2312"/>
          <w:color w:val="3D3D3D"/>
          <w:kern w:val="0"/>
          <w:sz w:val="30"/>
          <w:szCs w:val="30"/>
          <w:lang w:eastAsia="zh-CN"/>
        </w:rPr>
        <w:t>组织办公室成员学习《重大行政决策程序暂行条例》《中华人民共和国政府信息公开条例》《优化营商环境条例》等与政务公开工作密切相关的行政法规。结合机构改革实际，调整了政务公开工作人员结构。年底，在第三方机构测评的基础上，对政务公开内容进行了及时的更正和完善。</w:t>
      </w:r>
    </w:p>
    <w:p>
      <w:pPr>
        <w:widowControl/>
        <w:spacing w:line="435" w:lineRule="atLeast"/>
        <w:ind w:firstLine="480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二、主动公开政府信息情况</w:t>
      </w:r>
    </w:p>
    <w:tbl>
      <w:tblPr>
        <w:tblStyle w:val="4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36"/>
        <w:gridCol w:w="1265"/>
        <w:gridCol w:w="188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 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本年新</w:t>
            </w: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 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26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446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29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51万元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99" w:lineRule="atLeast"/>
              <w:jc w:val="left"/>
              <w:rPr>
                <w:rFonts w:ascii="宋体" w:hAnsi="宋体" w:eastAsia="宋体" w:cs="宋体"/>
                <w:color w:val="3D3D3D"/>
                <w:kern w:val="0"/>
                <w:sz w:val="1"/>
                <w:szCs w:val="1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99" w:lineRule="atLeast"/>
              <w:jc w:val="left"/>
              <w:rPr>
                <w:rFonts w:ascii="宋体" w:hAnsi="宋体" w:eastAsia="宋体" w:cs="宋体"/>
                <w:color w:val="3D3D3D"/>
                <w:kern w:val="0"/>
                <w:sz w:val="1"/>
                <w:szCs w:val="16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99" w:lineRule="atLeast"/>
              <w:jc w:val="left"/>
              <w:rPr>
                <w:rFonts w:ascii="宋体" w:hAnsi="宋体" w:eastAsia="宋体" w:cs="宋体"/>
                <w:color w:val="3D3D3D"/>
                <w:kern w:val="0"/>
                <w:sz w:val="1"/>
                <w:szCs w:val="16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99" w:lineRule="atLeast"/>
              <w:jc w:val="left"/>
              <w:rPr>
                <w:rFonts w:ascii="宋体" w:hAnsi="宋体" w:eastAsia="宋体" w:cs="宋体"/>
                <w:color w:val="3D3D3D"/>
                <w:kern w:val="0"/>
                <w:sz w:val="1"/>
                <w:szCs w:val="16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99" w:lineRule="atLeast"/>
              <w:jc w:val="left"/>
              <w:rPr>
                <w:rFonts w:ascii="宋体" w:hAnsi="宋体" w:eastAsia="宋体" w:cs="宋体"/>
                <w:color w:val="3D3D3D"/>
                <w:kern w:val="0"/>
                <w:sz w:val="1"/>
                <w:szCs w:val="16"/>
              </w:rPr>
            </w:pPr>
          </w:p>
        </w:tc>
      </w:tr>
    </w:tbl>
    <w:p>
      <w:pPr>
        <w:widowControl/>
        <w:spacing w:line="435" w:lineRule="atLeast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</w:p>
    <w:p>
      <w:pPr>
        <w:widowControl/>
        <w:spacing w:line="435" w:lineRule="atLeast"/>
        <w:ind w:firstLine="643" w:firstLineChars="200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三、收到和处理政府信息公开申请情况</w:t>
      </w:r>
    </w:p>
    <w:tbl>
      <w:tblPr>
        <w:tblStyle w:val="4"/>
        <w:tblW w:w="893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0"/>
        <w:gridCol w:w="936"/>
        <w:gridCol w:w="2059"/>
        <w:gridCol w:w="803"/>
        <w:gridCol w:w="744"/>
        <w:gridCol w:w="744"/>
        <w:gridCol w:w="803"/>
        <w:gridCol w:w="960"/>
        <w:gridCol w:w="705"/>
        <w:gridCol w:w="68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44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498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81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3996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69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0" w:type="auto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科研机构</w:t>
            </w:r>
          </w:p>
        </w:tc>
        <w:tc>
          <w:tcPr>
            <w:tcW w:w="8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社会公益组织</w:t>
            </w:r>
          </w:p>
        </w:tc>
        <w:tc>
          <w:tcPr>
            <w:tcW w:w="9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44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344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48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86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D3D3D"/>
                <w:kern w:val="0"/>
                <w:sz w:val="22"/>
              </w:rPr>
            </w:pPr>
          </w:p>
        </w:tc>
        <w:tc>
          <w:tcPr>
            <w:tcW w:w="295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  <w:jc w:val="center"/>
        </w:trPr>
        <w:tc>
          <w:tcPr>
            <w:tcW w:w="344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pacing w:line="435" w:lineRule="atLeast"/>
        <w:ind w:firstLine="643" w:firstLineChars="200"/>
        <w:jc w:val="both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</w:p>
    <w:p>
      <w:pPr>
        <w:widowControl/>
        <w:spacing w:line="435" w:lineRule="atLeast"/>
        <w:ind w:firstLine="643" w:firstLineChars="200"/>
        <w:jc w:val="both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四、政府信息公开行政复议、行政诉讼情况</w:t>
      </w:r>
    </w:p>
    <w:tbl>
      <w:tblPr>
        <w:tblStyle w:val="4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35" w:lineRule="atLeast"/>
              <w:jc w:val="center"/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3D3D3D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  <w:t>无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3D3D3D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435" w:lineRule="atLeast"/>
        <w:ind w:firstLine="643" w:firstLineChars="200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五、存在的主要问题及改进情况</w:t>
      </w:r>
    </w:p>
    <w:p>
      <w:pPr>
        <w:widowControl/>
        <w:spacing w:line="435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存在的主要问题：</w:t>
      </w:r>
    </w:p>
    <w:p>
      <w:pPr>
        <w:widowControl/>
        <w:spacing w:line="435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年我街道信息公开工作进展总体规范有序，但还存在着信息公开发布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质量及数量与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上年相比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没有较大提升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、政务公开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队伍有待进一步提高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、信息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公开的范围不够广不够新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等问题。</w:t>
      </w:r>
    </w:p>
    <w:p>
      <w:pPr>
        <w:widowControl/>
        <w:spacing w:line="435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年，本街道将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按照上级要求，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深化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完善政府信息公开业务培训机制，进一步增加政府信息公开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更新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频率和数量，进一步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提升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和规范政府信息公开工作，切实提高政府信息公开内容的透明度和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信息公开队伍水平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，力争政府信息公开工作</w:t>
      </w: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eastAsia="zh-CN"/>
        </w:rPr>
        <w:t>在服务街道工作大局中提质增效。</w:t>
      </w:r>
    </w:p>
    <w:bookmarkEnd w:id="0"/>
    <w:p>
      <w:pPr>
        <w:widowControl/>
        <w:spacing w:line="435" w:lineRule="atLeast"/>
        <w:ind w:firstLine="643" w:firstLineChars="200"/>
        <w:jc w:val="left"/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color w:val="3D3D3D"/>
          <w:kern w:val="0"/>
          <w:sz w:val="32"/>
          <w:szCs w:val="32"/>
        </w:rPr>
        <w:t>六、其他需要报告的事项</w:t>
      </w:r>
    </w:p>
    <w:p>
      <w:pPr>
        <w:widowControl/>
        <w:spacing w:line="435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  <w:t>无。</w:t>
      </w:r>
    </w:p>
    <w:p/>
    <w:p/>
    <w:p/>
    <w:p/>
    <w:p/>
    <w:p/>
    <w:p/>
    <w:p/>
    <w:p/>
    <w:p>
      <w:pPr>
        <w:widowControl/>
        <w:spacing w:line="435" w:lineRule="atLeast"/>
        <w:ind w:firstLine="480"/>
        <w:jc w:val="left"/>
        <w:rPr>
          <w:rFonts w:hint="eastAsia" w:ascii="微软雅黑" w:hAnsi="微软雅黑" w:eastAsia="微软雅黑" w:cs="宋体"/>
          <w:color w:val="3D3D3D"/>
          <w:kern w:val="0"/>
          <w:sz w:val="22"/>
        </w:rPr>
      </w:pPr>
    </w:p>
    <w:p>
      <w:pPr>
        <w:widowControl/>
        <w:spacing w:line="435" w:lineRule="atLeast"/>
        <w:ind w:firstLine="4800" w:firstLineChars="1500"/>
        <w:jc w:val="left"/>
        <w:rPr>
          <w:rFonts w:hint="default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 xml:space="preserve">坎墩街道街道办事处   </w:t>
      </w:r>
    </w:p>
    <w:p>
      <w:pPr>
        <w:widowControl/>
        <w:spacing w:line="435" w:lineRule="atLeast"/>
        <w:ind w:firstLine="640" w:firstLineChars="200"/>
        <w:jc w:val="left"/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D3D3D"/>
          <w:kern w:val="0"/>
          <w:sz w:val="32"/>
          <w:szCs w:val="32"/>
          <w:lang w:val="en-US" w:eastAsia="zh-CN"/>
        </w:rPr>
        <w:t xml:space="preserve">                            2021年1月29日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CC"/>
    <w:rsid w:val="000957CC"/>
    <w:rsid w:val="001F5BAC"/>
    <w:rsid w:val="003930AF"/>
    <w:rsid w:val="004850A1"/>
    <w:rsid w:val="00545D6B"/>
    <w:rsid w:val="0060391D"/>
    <w:rsid w:val="00642FA6"/>
    <w:rsid w:val="00946136"/>
    <w:rsid w:val="00982A75"/>
    <w:rsid w:val="00A43611"/>
    <w:rsid w:val="0C6A5416"/>
    <w:rsid w:val="25C94130"/>
    <w:rsid w:val="26E127C9"/>
    <w:rsid w:val="30C83DC9"/>
    <w:rsid w:val="351D3F1E"/>
    <w:rsid w:val="48F47AC7"/>
    <w:rsid w:val="56653642"/>
    <w:rsid w:val="61B77D9C"/>
    <w:rsid w:val="690F6588"/>
    <w:rsid w:val="712A617E"/>
    <w:rsid w:val="73C26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5</Pages>
  <Words>311</Words>
  <Characters>1773</Characters>
  <Lines>14</Lines>
  <Paragraphs>4</Paragraphs>
  <TotalTime>1</TotalTime>
  <ScaleCrop>false</ScaleCrop>
  <LinksUpToDate>false</LinksUpToDate>
  <CharactersWithSpaces>2080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2020-03-17T05:40:00Z</dcterms:created>
  <dc:creator>PC</dc:creator>
  <cp:lastModifiedBy>陈裕</cp:lastModifiedBy>
  <dcterms:modified xsi:type="dcterms:W3CDTF">2021-03-31T00:36:56Z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92AE24D951B34216BF0DB3CE6868B9F2</vt:lpwstr>
  </property>
</Properties>
</file>