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9333C">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年慈溪市交通运输局信息公开</w:t>
      </w:r>
      <w:r>
        <w:rPr>
          <w:rFonts w:hint="eastAsia" w:ascii="方正小标宋简体" w:hAnsi="方正小标宋简体" w:eastAsia="方正小标宋简体" w:cs="方正小标宋简体"/>
          <w:sz w:val="36"/>
          <w:szCs w:val="36"/>
          <w:lang w:eastAsia="zh-CN"/>
        </w:rPr>
        <w:t>工作年度报告</w:t>
      </w:r>
    </w:p>
    <w:p w14:paraId="280E9AC9">
      <w:pPr>
        <w:spacing w:line="560" w:lineRule="exact"/>
        <w:jc w:val="center"/>
        <w:rPr>
          <w:rFonts w:hint="eastAsia" w:ascii="方正小标宋简体" w:hAnsi="方正小标宋简体" w:eastAsia="方正小标宋简体" w:cs="方正小标宋简体"/>
          <w:sz w:val="44"/>
          <w:szCs w:val="44"/>
        </w:rPr>
      </w:pPr>
    </w:p>
    <w:p w14:paraId="2CF24C27">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14:paraId="1043E92F">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我局坚持以习近平新时代中国特色社会主义思想为指导，认真落实市委、市政府信息公开工作部署要求，全面贯彻执行《中华人民共和国政府信息公开条例》等法规政策，更好地发挥了交通运输信息服务人民群众生产、生活和经济社会活动的作用。具体情况如下</w:t>
      </w:r>
      <w:r>
        <w:rPr>
          <w:rFonts w:hint="eastAsia" w:ascii="仿宋_GB2312" w:hAnsi="仿宋_GB2312" w:eastAsia="仿宋_GB2312" w:cs="仿宋_GB2312"/>
          <w:sz w:val="32"/>
          <w:szCs w:val="32"/>
        </w:rPr>
        <w:t>：</w:t>
      </w:r>
    </w:p>
    <w:p w14:paraId="3DE1C868">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主动公开情况。</w:t>
      </w:r>
      <w:r>
        <w:rPr>
          <w:rFonts w:hint="eastAsia" w:ascii="仿宋_GB2312" w:hAnsi="仿宋_GB2312" w:eastAsia="仿宋_GB2312" w:cs="仿宋_GB2312"/>
          <w:sz w:val="32"/>
          <w:szCs w:val="32"/>
          <w:lang w:val="en-US" w:eastAsia="zh-CN"/>
        </w:rPr>
        <w:t>聚焦群众关心的公共交通服务、道路安全等热点问题以及交通工程建设、执法监督等重点领域，通过政府网站、慈晓App本地服务号等平台，做好主动公开工作。2024</w:t>
      </w:r>
      <w:r>
        <w:rPr>
          <w:rFonts w:hint="eastAsia" w:ascii="仿宋_GB2312" w:hAnsi="仿宋_GB2312" w:eastAsia="仿宋_GB2312" w:cs="仿宋_GB2312"/>
          <w:sz w:val="32"/>
          <w:szCs w:val="32"/>
        </w:rPr>
        <w:t>年主动公开政府信息</w:t>
      </w:r>
      <w:r>
        <w:rPr>
          <w:rFonts w:hint="eastAsia" w:ascii="仿宋_GB2312" w:hAnsi="仿宋_GB2312" w:eastAsia="仿宋_GB2312" w:cs="仿宋_GB2312"/>
          <w:sz w:val="32"/>
          <w:szCs w:val="32"/>
          <w:lang w:val="en-US" w:eastAsia="zh-CN"/>
        </w:rPr>
        <w:t>共376</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其中通过政府网站公开信息203条，通过慈晓App本地服务号“慈溪交通”公开信息173条。</w:t>
      </w:r>
    </w:p>
    <w:p w14:paraId="1F780BAB">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（二）依申请公开情况。</w:t>
      </w:r>
      <w:r>
        <w:rPr>
          <w:rFonts w:hint="eastAsia" w:ascii="仿宋_GB2312" w:hAnsi="仿宋_GB2312" w:eastAsia="仿宋_GB2312" w:cs="仿宋_GB2312"/>
          <w:b w:val="0"/>
          <w:bCs w:val="0"/>
          <w:sz w:val="32"/>
          <w:szCs w:val="32"/>
          <w:lang w:val="en-US" w:eastAsia="zh-CN"/>
        </w:rPr>
        <w:t>2024</w:t>
      </w:r>
      <w:r>
        <w:rPr>
          <w:rFonts w:hint="eastAsia" w:ascii="仿宋_GB2312" w:hAnsi="仿宋_GB2312" w:eastAsia="仿宋_GB2312" w:cs="仿宋_GB2312"/>
          <w:b w:val="0"/>
          <w:bCs w:val="0"/>
          <w:sz w:val="32"/>
          <w:szCs w:val="32"/>
        </w:rPr>
        <w:t>年度，</w:t>
      </w:r>
      <w:r>
        <w:rPr>
          <w:rFonts w:hint="eastAsia" w:ascii="仿宋_GB2312" w:hAnsi="仿宋_GB2312" w:eastAsia="仿宋_GB2312" w:cs="仿宋_GB2312"/>
          <w:b w:val="0"/>
          <w:bCs w:val="0"/>
          <w:sz w:val="32"/>
          <w:szCs w:val="32"/>
          <w:lang w:val="en-US" w:eastAsia="zh-CN"/>
        </w:rPr>
        <w:t>慈溪市交通运输局</w:t>
      </w:r>
      <w:r>
        <w:rPr>
          <w:rFonts w:hint="eastAsia" w:ascii="仿宋_GB2312" w:hAnsi="仿宋_GB2312" w:eastAsia="仿宋_GB2312" w:cs="仿宋_GB2312"/>
          <w:b w:val="0"/>
          <w:bCs w:val="0"/>
          <w:sz w:val="32"/>
          <w:szCs w:val="32"/>
        </w:rPr>
        <w:t>接到</w:t>
      </w:r>
      <w:r>
        <w:rPr>
          <w:rFonts w:hint="eastAsia" w:ascii="仿宋_GB2312" w:hAnsi="仿宋_GB2312" w:eastAsia="仿宋_GB2312" w:cs="仿宋_GB2312"/>
          <w:sz w:val="32"/>
          <w:szCs w:val="32"/>
        </w:rPr>
        <w:t>依申请公开件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其中，予以公开1件，无法提供1件。在复议、诉讼方面，本年度收到有关政府信息公开的行政复议申请0起，未发生关于政府信息公开的行政诉讼案件。</w:t>
      </w:r>
    </w:p>
    <w:p w14:paraId="619B575F">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
          <w:bCs/>
          <w:color w:val="auto"/>
          <w:sz w:val="32"/>
          <w:szCs w:val="32"/>
        </w:rPr>
        <w:t>政府信息管理情况。</w:t>
      </w:r>
      <w:r>
        <w:rPr>
          <w:rFonts w:hint="eastAsia" w:ascii="仿宋_GB2312" w:hAnsi="仿宋_GB2312" w:eastAsia="仿宋_GB2312" w:cs="仿宋_GB2312"/>
          <w:b w:val="0"/>
          <w:bCs w:val="0"/>
          <w:color w:val="auto"/>
          <w:sz w:val="32"/>
          <w:szCs w:val="32"/>
        </w:rPr>
        <w:t>强化政府信息管理，建立健全信息管理长效机制，保障信息的准确性、时效性与安全性。完善信息审核制度，对拟发布的每一条信息都进行严格把关，杜绝错误信息、敏感信息流入公众视野</w:t>
      </w:r>
      <w:r>
        <w:rPr>
          <w:rFonts w:hint="eastAsia" w:ascii="仿宋_GB2312" w:hAnsi="仿宋_GB2312" w:eastAsia="仿宋_GB2312" w:cs="仿宋_GB2312"/>
          <w:b w:val="0"/>
          <w:bCs w:val="0"/>
          <w:color w:val="auto"/>
          <w:sz w:val="32"/>
          <w:szCs w:val="32"/>
          <w:lang w:eastAsia="zh-CN"/>
        </w:rPr>
        <w:t>。</w:t>
      </w:r>
    </w:p>
    <w:p w14:paraId="1F0BB555">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（四）平台建设情况。</w:t>
      </w:r>
      <w:r>
        <w:rPr>
          <w:rFonts w:hint="eastAsia" w:ascii="仿宋_GB2312" w:hAnsi="仿宋_GB2312" w:eastAsia="仿宋_GB2312" w:cs="仿宋_GB2312"/>
          <w:sz w:val="32"/>
          <w:szCs w:val="32"/>
          <w:lang w:val="en-US" w:eastAsia="zh-CN"/>
        </w:rPr>
        <w:t>统筹推进</w:t>
      </w:r>
      <w:r>
        <w:rPr>
          <w:rFonts w:hint="eastAsia" w:ascii="仿宋_GB2312" w:hAnsi="仿宋_GB2312" w:eastAsia="仿宋_GB2312" w:cs="仿宋_GB2312"/>
          <w:sz w:val="32"/>
          <w:szCs w:val="32"/>
        </w:rPr>
        <w:t>“一网站</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平台”</w:t>
      </w:r>
      <w:r>
        <w:rPr>
          <w:rFonts w:hint="eastAsia" w:ascii="仿宋_GB2312" w:hAnsi="仿宋_GB2312" w:eastAsia="仿宋_GB2312" w:cs="仿宋_GB2312"/>
          <w:sz w:val="32"/>
          <w:szCs w:val="32"/>
          <w:lang w:val="en-US" w:eastAsia="zh-CN"/>
        </w:rPr>
        <w:t>协同</w:t>
      </w:r>
      <w:r>
        <w:rPr>
          <w:rFonts w:hint="eastAsia" w:ascii="仿宋_GB2312" w:hAnsi="仿宋_GB2312" w:eastAsia="仿宋_GB2312" w:cs="仿宋_GB2312"/>
          <w:sz w:val="32"/>
          <w:szCs w:val="32"/>
        </w:rPr>
        <w:t>建设。</w:t>
      </w:r>
      <w:r>
        <w:rPr>
          <w:rFonts w:hint="eastAsia" w:ascii="仿宋_GB2312" w:hAnsi="仿宋_GB2312" w:eastAsia="仿宋_GB2312" w:cs="仿宋_GB2312"/>
          <w:sz w:val="32"/>
          <w:szCs w:val="32"/>
          <w:lang w:eastAsia="zh-CN"/>
        </w:rPr>
        <w:t>丰富</w:t>
      </w:r>
      <w:r>
        <w:rPr>
          <w:rFonts w:hint="eastAsia" w:ascii="仿宋_GB2312" w:hAnsi="仿宋_GB2312" w:eastAsia="仿宋_GB2312" w:cs="仿宋_GB2312"/>
          <w:sz w:val="32"/>
          <w:szCs w:val="32"/>
        </w:rPr>
        <w:t>我局政府信息公开网站</w:t>
      </w:r>
      <w:r>
        <w:rPr>
          <w:rFonts w:hint="eastAsia" w:ascii="仿宋_GB2312" w:hAnsi="仿宋_GB2312" w:eastAsia="仿宋_GB2312" w:cs="仿宋_GB2312"/>
          <w:sz w:val="32"/>
          <w:szCs w:val="32"/>
          <w:lang w:eastAsia="zh-CN"/>
        </w:rPr>
        <w:t>信息公开内容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确保政府门户网站“视之有物”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深化运营</w:t>
      </w:r>
      <w:r>
        <w:rPr>
          <w:rFonts w:hint="eastAsia" w:ascii="仿宋_GB2312" w:hAnsi="仿宋_GB2312" w:eastAsia="仿宋_GB2312" w:cs="仿宋_GB2312"/>
          <w:sz w:val="32"/>
          <w:szCs w:val="32"/>
          <w:lang w:val="en-US" w:eastAsia="zh-CN"/>
        </w:rPr>
        <w:t>慈晓App本地服务号“慈溪交通”</w:t>
      </w:r>
      <w:r>
        <w:rPr>
          <w:rFonts w:hint="eastAsia" w:ascii="仿宋_GB2312" w:hAnsi="仿宋_GB2312" w:eastAsia="仿宋_GB2312" w:cs="仿宋_GB2312"/>
          <w:sz w:val="32"/>
          <w:szCs w:val="32"/>
          <w:lang w:eastAsia="zh-CN"/>
        </w:rPr>
        <w:t>政务新媒体平台</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lang w:val="en-US" w:eastAsia="zh-CN"/>
        </w:rPr>
        <w:t>探索“党建+信息公开”新模式，</w:t>
      </w:r>
      <w:r>
        <w:rPr>
          <w:rFonts w:hint="eastAsia" w:ascii="仿宋_GB2312" w:hAnsi="仿宋_GB2312" w:eastAsia="仿宋_GB2312" w:cs="仿宋_GB2312"/>
          <w:sz w:val="32"/>
          <w:szCs w:val="32"/>
          <w:lang w:eastAsia="zh-CN"/>
        </w:rPr>
        <w:t>结合</w:t>
      </w:r>
      <w:r>
        <w:rPr>
          <w:rFonts w:hint="eastAsia" w:ascii="仿宋_GB2312" w:hAnsi="仿宋_GB2312" w:eastAsia="仿宋_GB2312" w:cs="仿宋_GB2312"/>
          <w:sz w:val="32"/>
          <w:szCs w:val="32"/>
        </w:rPr>
        <w:t>“爱在路上”交通党建品牌建设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设置“爱在路上”专题，</w:t>
      </w:r>
      <w:r>
        <w:rPr>
          <w:rFonts w:hint="eastAsia" w:ascii="仿宋_GB2312" w:hAnsi="仿宋_GB2312" w:eastAsia="仿宋_GB2312" w:cs="仿宋_GB2312"/>
          <w:sz w:val="32"/>
          <w:szCs w:val="32"/>
        </w:rPr>
        <w:t>切实增加平台阅读量和市民关注度</w:t>
      </w:r>
      <w:r>
        <w:rPr>
          <w:rFonts w:hint="eastAsia" w:ascii="仿宋_GB2312" w:hAnsi="仿宋_GB2312" w:eastAsia="仿宋_GB2312" w:cs="仿宋_GB2312"/>
          <w:sz w:val="32"/>
          <w:szCs w:val="32"/>
          <w:lang w:val="en-US" w:eastAsia="zh-CN"/>
        </w:rPr>
        <w:t>。</w:t>
      </w:r>
    </w:p>
    <w:p w14:paraId="2D182F02">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（五）监督保障情况</w:t>
      </w:r>
      <w:r>
        <w:rPr>
          <w:rFonts w:hint="eastAsia" w:ascii="仿宋_GB2312" w:hAnsi="仿宋_GB2312" w:eastAsia="仿宋_GB2312" w:cs="仿宋_GB2312"/>
          <w:b w:val="0"/>
          <w:bCs w:val="0"/>
          <w:sz w:val="32"/>
          <w:szCs w:val="32"/>
        </w:rPr>
        <w:t>。建立健全信息公开审核机制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规范政府信息公开审查，按照“谁制作、谁发布、谁负责”的要求，严格落实“三审”制度</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确保信息发布权威、及时、准确、安全。同时，积极参加全市统一的政务公开社会评议并定期按规定发布责任追究情况。</w:t>
      </w:r>
    </w:p>
    <w:p w14:paraId="4BB0CD2D">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left"/>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14:paraId="494B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595BFF1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14:paraId="5219A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23A09DC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21ECF66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E08340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0DA7611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14:paraId="0F0E5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5EEAE60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6CDB62F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D5B219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592D184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090D4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160F177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14:paraId="044E76F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4099E7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14:paraId="6C06E84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eastAsia" w:ascii="仿宋_GB2312" w:hAnsi="仿宋_GB2312" w:eastAsia="仿宋_GB2312"/>
                <w:sz w:val="24"/>
                <w:szCs w:val="24"/>
                <w:lang w:val="en-US" w:eastAsia="zh-CN"/>
                <w:woUserID w:val="1"/>
              </w:rPr>
              <w:t>4</w:t>
            </w:r>
          </w:p>
        </w:tc>
      </w:tr>
      <w:tr w14:paraId="0516A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747D6A3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第二十条第（五）项</w:t>
            </w:r>
          </w:p>
        </w:tc>
      </w:tr>
      <w:tr w14:paraId="13026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6029C6A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1331A53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14:paraId="14524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54567A2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55CF28C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highlight w:val="yellow"/>
                <w:lang w:val="en-US" w:eastAsia="zh-CN"/>
              </w:rPr>
            </w:pPr>
            <w:r>
              <w:rPr>
                <w:rFonts w:hint="eastAsia" w:ascii="仿宋_GB2312" w:hAnsi="仿宋_GB2312" w:eastAsia="仿宋_GB2312"/>
                <w:sz w:val="24"/>
                <w:szCs w:val="24"/>
                <w:highlight w:val="none"/>
                <w:lang w:val="en-US" w:eastAsia="zh-CN"/>
              </w:rPr>
              <w:t>6618</w:t>
            </w:r>
          </w:p>
        </w:tc>
      </w:tr>
      <w:tr w14:paraId="3809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647D181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第二十条第（六）项</w:t>
            </w:r>
          </w:p>
        </w:tc>
      </w:tr>
      <w:tr w14:paraId="5EBEE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0496438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353E293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14:paraId="51A90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3618D13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3CFB1CA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highlight w:val="none"/>
                <w:lang w:val="en-US" w:eastAsia="zh-CN"/>
              </w:rPr>
              <w:t>1886</w:t>
            </w:r>
            <w:bookmarkStart w:id="0" w:name="_GoBack"/>
            <w:bookmarkEnd w:id="0"/>
          </w:p>
        </w:tc>
      </w:tr>
      <w:tr w14:paraId="746E9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4D5404D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6027197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highlight w:val="none"/>
                <w:lang w:val="en-US" w:eastAsia="zh-CN"/>
              </w:rPr>
              <w:t>54</w:t>
            </w:r>
          </w:p>
        </w:tc>
      </w:tr>
      <w:tr w14:paraId="7DD8C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14:paraId="6C26173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第二十条第（八）项</w:t>
            </w:r>
          </w:p>
        </w:tc>
      </w:tr>
      <w:tr w14:paraId="7FF8E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460DE58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3BC3F4B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本年收费金额（单位：万元）</w:t>
            </w:r>
          </w:p>
        </w:tc>
      </w:tr>
      <w:tr w14:paraId="0F25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14:paraId="7CF1610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14:paraId="53DE608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14:paraId="4D5DA2F6">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left"/>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14:paraId="3F661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42B516C0">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14:paraId="00D0359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14:paraId="3F869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EF70295">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14:paraId="6CED41B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14:paraId="0141D81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14:paraId="5D16F07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总计</w:t>
            </w:r>
          </w:p>
        </w:tc>
      </w:tr>
      <w:tr w14:paraId="4589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044E40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14:paraId="29D01752">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14:paraId="280B4CE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6C2FB98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D57D38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040EA0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7D2F18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14:paraId="575B25B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黑体" w:hAnsi="黑体" w:eastAsia="黑体"/>
                <w:sz w:val="24"/>
                <w:szCs w:val="24"/>
              </w:rPr>
            </w:pPr>
          </w:p>
        </w:tc>
      </w:tr>
      <w:tr w14:paraId="426D7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49C3237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F69807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6D1791C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182870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2FCC4A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97D0A9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0B7C25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2AF1AF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eastAsia" w:ascii="仿宋_GB2312" w:hAnsi="仿宋_GB2312" w:eastAsia="仿宋_GB2312"/>
                <w:sz w:val="24"/>
                <w:szCs w:val="24"/>
                <w:lang w:val="en-US" w:eastAsia="zh-CN"/>
                <w:woUserID w:val="1"/>
              </w:rPr>
              <w:t>2</w:t>
            </w:r>
          </w:p>
        </w:tc>
      </w:tr>
      <w:tr w14:paraId="7BCBA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05F0AB7B">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47717EB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1079A31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34EC46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A7A47E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166BCB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7FB7E10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6ED99C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50D4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14:paraId="1CC7078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21393C3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4ABD41F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7EAE04B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38743C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5DF1FCE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3F43D2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976576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71A42F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eastAsia" w:ascii="仿宋_GB2312" w:hAnsi="仿宋_GB2312" w:eastAsia="仿宋_GB2312"/>
                <w:sz w:val="24"/>
                <w:szCs w:val="24"/>
                <w:lang w:val="en-US" w:eastAsia="zh-CN"/>
                <w:woUserID w:val="1"/>
              </w:rPr>
              <w:t>1</w:t>
            </w:r>
          </w:p>
        </w:tc>
      </w:tr>
      <w:tr w14:paraId="3224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7B9857E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609C050E">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DAB3ED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AACDE7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872741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CBB887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F43B5F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33023F0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3F2927D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default" w:ascii="仿宋_GB2312" w:hAnsi="仿宋_GB2312" w:eastAsia="仿宋_GB2312"/>
                <w:sz w:val="24"/>
                <w:szCs w:val="24"/>
                <w:lang w:eastAsia="zh-CN"/>
                <w:woUserID w:val="1"/>
              </w:rPr>
              <w:t>0</w:t>
            </w:r>
          </w:p>
        </w:tc>
      </w:tr>
      <w:tr w14:paraId="2791B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DFDF24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209D33AE">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66E324E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ED0C8C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433AF4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9AE6DE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E49055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6A95E1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3999A23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5B8C62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5895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75E520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65470EB5">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A3690BC">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6DCAC29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28776A1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607FCC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D431C2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361936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46626B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F5B767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54C6E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8A9B7F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52DE32C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473117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E9DF20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65328E9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0353CE8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9E43F0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743534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7D48EEF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CCD6C6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04900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17EF069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18F1F50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11C9A604">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63367E5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1F2B052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7BDE32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3CC041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FA3DAE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EA0D1D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9E89B3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086C2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D15F84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66CDD79">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5265A89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39087C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0CDB38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C98F03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0BF7291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51A2BB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5DEB128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A9EEF3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77DC3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9263F89">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27F72E1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8806432">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467EE66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A6DF4C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0843027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26C0D5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F85F06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1739B83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0C1AD84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21046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BCF6A6F">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7833274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793B556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BF0656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C86DD9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FC55AA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B6990A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DEB668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B87038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B97CEC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753C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13DA067A">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19F50B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34D71757">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097928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B51958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736931B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776414C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8C6EFA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3C0BCAB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7B902F0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343DC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373D1AC">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126C0CF5">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77E8BAE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7D8FA60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B1EF7A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010837E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340E03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2CF53B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0A9065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A1D9BC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14:paraId="6E030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03E5B4C2">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480CFDD">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7F84030">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76F3062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1418384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248CE82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A5A865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2B4105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DA1EE1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E85289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16051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7818C69">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703E8772">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2DB73C6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6EB5CAD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EC58AE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1BE6CE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3390E8F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B4AA6E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10A3042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73B200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75E9C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C93E8DD">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10C0352E">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54E612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37026C0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2EAF9C3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642B08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6F2977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34B4C2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9EF369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497B4D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328B0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26359C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4536BC1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1998C3E0">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389A5B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2BA90FE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F4AC3A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D6697C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606FE4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624A11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42C0240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default" w:ascii="仿宋_GB2312" w:hAnsi="仿宋_GB2312" w:eastAsia="仿宋_GB2312"/>
                <w:sz w:val="24"/>
                <w:szCs w:val="24"/>
                <w:lang w:eastAsia="zh-CN"/>
                <w:woUserID w:val="1"/>
              </w:rPr>
              <w:t>0</w:t>
            </w:r>
          </w:p>
        </w:tc>
      </w:tr>
      <w:tr w14:paraId="00F75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6FEBD534">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76E6DA7C">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1B394B6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772B50F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D7344B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6A3DFF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4C700D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B1402C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8F93AA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A7ADCD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4CFA0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15E038E0">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23DAB55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52B00D8D">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1213843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17B5DC3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29DABD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7E20706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F1B4C2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3A5F6F5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86B93C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59DC2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44CFDDF">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2298FE4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0B013EA0">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623C173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C87C8C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55ECDA7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2D47E98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DDF443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14343BA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C82ADA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780AB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3B84A1CE">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14:paraId="31C656BE">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3DA6315C">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22CD66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D79C9B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0516BC0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44D97DE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A82A1E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0169443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1ABE178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147E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2D1C857D">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71C3200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7B0F4FD8">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E7FD72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01B84D3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36D0873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6719C73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16E364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C1690D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52F1013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117DB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54557DE3">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14:paraId="72016069">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14:paraId="4EF34F0F">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2645534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53772D3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15FBC7D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C7173F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17351D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2E1B11E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B1BABE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4EA5B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14:paraId="01188DC1">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14:paraId="00C0C9DF">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578A4A6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4686CA5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79CD2BC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119293D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272F23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6F0B1FC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7E78264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sz w:val="24"/>
                <w:szCs w:val="24"/>
                <w:lang w:eastAsia="zh-CN"/>
                <w:woUserID w:val="1"/>
              </w:rPr>
            </w:pPr>
            <w:r>
              <w:rPr>
                <w:rFonts w:hint="eastAsia" w:ascii="仿宋_GB2312" w:hAnsi="仿宋_GB2312" w:eastAsia="仿宋_GB2312"/>
                <w:sz w:val="24"/>
                <w:szCs w:val="24"/>
                <w:lang w:val="en-US" w:eastAsia="zh-CN"/>
                <w:woUserID w:val="1"/>
              </w:rPr>
              <w:t>2</w:t>
            </w:r>
          </w:p>
        </w:tc>
      </w:tr>
      <w:tr w14:paraId="35E0B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14:paraId="5D6DF436">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7D8172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14:paraId="3533CEB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14:paraId="4B504976">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14:paraId="74106FB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6A8EDB6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14:paraId="4F015BD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14:paraId="21EB2C0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14:paraId="221FD81B">
      <w:pPr>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14:paraId="41B1A2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1E8FAA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BC1431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14:paraId="741066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F5646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1BC385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CDE814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846F61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BA25C1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AD2F7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5D6DA2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14:paraId="511CF1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6F213A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1F985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26D336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AFD451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7BB6F7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6145A8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9C575F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E211B92">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026840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438D515">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713AC9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B1824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EC3D3E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7F71E0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5DDDBB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14:paraId="16352E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548544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7703169">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69B782F">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138A873">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ED6C8EC">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CC60E71">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5812290">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927972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8DF26A4">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AFB958B">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FC5912A">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3544FFD">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2232B7">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480DA38">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C23F90E">
            <w:pPr>
              <w:keepNext w:val="0"/>
              <w:keepLines w:val="0"/>
              <w:pageBreakBefore w:val="0"/>
              <w:widowControl w:val="0"/>
              <w:kinsoku/>
              <w:wordWrap/>
              <w:overflowPunct/>
              <w:topLinePunct w:val="0"/>
              <w:autoSpaceDE/>
              <w:autoSpaceDN/>
              <w:bidi w:val="0"/>
              <w:adjustRightInd/>
              <w:snapToGrid/>
              <w:spacing w:line="56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14:paraId="293B702E">
      <w:pPr>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14:paraId="398D0559">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存在的主要问题:</w:t>
      </w:r>
      <w:r>
        <w:rPr>
          <w:rFonts w:hint="eastAsia" w:ascii="仿宋_GB2312" w:hAnsi="仿宋_GB2312" w:eastAsia="仿宋_GB2312" w:cs="仿宋_GB2312"/>
          <w:sz w:val="32"/>
          <w:szCs w:val="32"/>
          <w:lang w:eastAsia="zh-CN"/>
        </w:rPr>
        <w:t>一是信息公开意识有待进一步加强，缺乏主动性和积极性。二是政策解读形式较为单一，尤其是部分涉及交通行业专业性较强的信息，在公开时解读不够通俗易懂。</w:t>
      </w:r>
    </w:p>
    <w:p w14:paraId="1444273A">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明年</w:t>
      </w:r>
      <w:r>
        <w:rPr>
          <w:rFonts w:hint="eastAsia" w:ascii="仿宋_GB2312" w:hAnsi="仿宋_GB2312" w:eastAsia="仿宋_GB2312" w:cs="仿宋_GB2312"/>
          <w:sz w:val="32"/>
          <w:szCs w:val="32"/>
        </w:rPr>
        <w:t>改进</w:t>
      </w:r>
      <w:r>
        <w:rPr>
          <w:rFonts w:hint="eastAsia" w:ascii="仿宋_GB2312" w:hAnsi="仿宋_GB2312" w:eastAsia="仿宋_GB2312" w:cs="仿宋_GB2312"/>
          <w:sz w:val="32"/>
          <w:szCs w:val="32"/>
          <w:lang w:eastAsia="zh-CN"/>
        </w:rPr>
        <w:t>方向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一是加强业务培训，增强部门上下政府信息公开的意识，提升信息公开的质效。</w:t>
      </w:r>
      <w:r>
        <w:rPr>
          <w:rFonts w:hint="eastAsia" w:ascii="仿宋_GB2312" w:hAnsi="仿宋_GB2312" w:eastAsia="仿宋_GB2312" w:cs="仿宋_GB2312"/>
          <w:sz w:val="32"/>
          <w:szCs w:val="32"/>
          <w:lang w:val="en-US" w:eastAsia="zh-CN"/>
        </w:rPr>
        <w:t>二是加强政策解读方式的多样性，丰富信息公开的形式，增强公众可读性。</w:t>
      </w:r>
    </w:p>
    <w:p w14:paraId="7BD23AAA">
      <w:pPr>
        <w:keepNext w:val="0"/>
        <w:keepLines w:val="0"/>
        <w:pageBreakBefore w:val="0"/>
        <w:widowControl w:val="0"/>
        <w:kinsoku/>
        <w:wordWrap/>
        <w:overflowPunct/>
        <w:topLinePunct w:val="0"/>
        <w:autoSpaceDE/>
        <w:autoSpaceDN/>
        <w:bidi w:val="0"/>
        <w:adjustRightInd/>
        <w:snapToGrid/>
        <w:spacing w:line="560" w:lineRule="atLeast"/>
        <w:ind w:firstLine="643" w:firstLineChars="200"/>
        <w:jc w:val="both"/>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14:paraId="71DCEEA4">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年1月1日至12月31日，本单位共收取信息处理费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元。</w:t>
      </w:r>
    </w:p>
    <w:p w14:paraId="7DE889B8">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ascii="仿宋_GB2312" w:hAnsi="仿宋_GB2312" w:eastAsia="仿宋_GB2312" w:cs="仿宋_GB2312"/>
          <w:sz w:val="32"/>
          <w:szCs w:val="32"/>
        </w:rPr>
      </w:pPr>
    </w:p>
    <w:p w14:paraId="0F493303">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ascii="仿宋_GB2312" w:hAnsi="仿宋_GB2312" w:eastAsia="仿宋_GB2312" w:cs="仿宋_GB2312"/>
          <w:sz w:val="32"/>
          <w:szCs w:val="32"/>
        </w:rPr>
      </w:pPr>
    </w:p>
    <w:p w14:paraId="6AF58B66">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ascii="仿宋_GB2312" w:hAnsi="仿宋_GB2312" w:eastAsia="仿宋_GB2312" w:cs="仿宋_GB2312"/>
          <w:sz w:val="32"/>
          <w:szCs w:val="32"/>
        </w:rPr>
      </w:pPr>
    </w:p>
    <w:p w14:paraId="231E0870">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right"/>
        <w:textAlignment w:val="auto"/>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慈溪市交通运输局</w:t>
      </w:r>
    </w:p>
    <w:p w14:paraId="4F30E88A">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right"/>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2025年1月9日</w:t>
      </w:r>
    </w:p>
    <w:p w14:paraId="304B6516">
      <w:pPr>
        <w:spacing w:line="560" w:lineRule="exact"/>
        <w:ind w:firstLine="640" w:firstLineChars="200"/>
        <w:jc w:val="both"/>
        <w:rPr>
          <w:rFonts w:ascii="仿宋_GB2312" w:hAnsi="仿宋_GB2312" w:eastAsia="仿宋_GB2312" w:cs="仿宋_GB2312"/>
          <w:sz w:val="32"/>
          <w:szCs w:val="32"/>
        </w:rPr>
      </w:pPr>
    </w:p>
    <w:p w14:paraId="01E980C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1ZDgzZmFlNjdlYjA0MjM0MDBmMGU0MWMzZDljMTkifQ=="/>
  </w:docVars>
  <w:rsids>
    <w:rsidRoot w:val="05A53E02"/>
    <w:rsid w:val="051E6D71"/>
    <w:rsid w:val="05A53E02"/>
    <w:rsid w:val="08CA3AC6"/>
    <w:rsid w:val="0AD7ABB6"/>
    <w:rsid w:val="0FFD4F6B"/>
    <w:rsid w:val="0FFE876C"/>
    <w:rsid w:val="157E06DA"/>
    <w:rsid w:val="1BCDB119"/>
    <w:rsid w:val="274E9098"/>
    <w:rsid w:val="2EC05440"/>
    <w:rsid w:val="2FD71B30"/>
    <w:rsid w:val="2FFE11CA"/>
    <w:rsid w:val="31EB349B"/>
    <w:rsid w:val="32411F24"/>
    <w:rsid w:val="331C35C2"/>
    <w:rsid w:val="37FF7968"/>
    <w:rsid w:val="41C32EE9"/>
    <w:rsid w:val="55632153"/>
    <w:rsid w:val="56CF42BA"/>
    <w:rsid w:val="64251BC2"/>
    <w:rsid w:val="65DF9539"/>
    <w:rsid w:val="6BB9DB03"/>
    <w:rsid w:val="6F1AE715"/>
    <w:rsid w:val="6FB61CFA"/>
    <w:rsid w:val="6FFBBCF1"/>
    <w:rsid w:val="6FFD1B1C"/>
    <w:rsid w:val="722B63D0"/>
    <w:rsid w:val="723B5889"/>
    <w:rsid w:val="765DC55A"/>
    <w:rsid w:val="767F58C7"/>
    <w:rsid w:val="76F50B8D"/>
    <w:rsid w:val="773FCE43"/>
    <w:rsid w:val="77DFD7F5"/>
    <w:rsid w:val="7AC667AA"/>
    <w:rsid w:val="7AEF375E"/>
    <w:rsid w:val="7B79A63D"/>
    <w:rsid w:val="7B88B9B6"/>
    <w:rsid w:val="7C3FBA96"/>
    <w:rsid w:val="7DE53AC3"/>
    <w:rsid w:val="7FBBF563"/>
    <w:rsid w:val="ADDE92E4"/>
    <w:rsid w:val="AFCA205D"/>
    <w:rsid w:val="B777448B"/>
    <w:rsid w:val="B8767FE4"/>
    <w:rsid w:val="BD8DC075"/>
    <w:rsid w:val="BFEFEB63"/>
    <w:rsid w:val="DBFC5362"/>
    <w:rsid w:val="DDBB1FE1"/>
    <w:rsid w:val="DEDE6B67"/>
    <w:rsid w:val="E5BB1A2F"/>
    <w:rsid w:val="F4FEF2A1"/>
    <w:rsid w:val="F797AC93"/>
    <w:rsid w:val="F7D7F75A"/>
    <w:rsid w:val="F7FF2311"/>
    <w:rsid w:val="FC5FD476"/>
    <w:rsid w:val="FCDF26A6"/>
    <w:rsid w:val="FD992678"/>
    <w:rsid w:val="FF3FE47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0</Words>
  <Characters>0</Characters>
  <Lines>0</Lines>
  <Paragraphs>0</Paragraphs>
  <TotalTime>69</TotalTime>
  <ScaleCrop>false</ScaleCrop>
  <LinksUpToDate>false</LinksUpToDate>
  <CharactersWithSpaces>0</CharactersWithSpaces>
  <Application>WPS Office_12.1.0.17885_F1E327BC-269C-435d-A152-05C5408002CA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2022-01-15T03:34:00Z</dcterms:created>
  <dc:creator>user</dc:creator>
  <cp:lastModifiedBy>苏亚</cp:lastModifiedBy>
  <cp:lastPrinted>2025-01-10T00:40:00Z</cp:lastPrinted>
  <dcterms:modified xsi:type="dcterms:W3CDTF">2025-05-22T16:38:58Z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2052-12.1.0.17885</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9F567B0B6AEA459EAC1A9AF16FC7CFF5_12</vt:lpwstr>
  </property>
</Properties>
</file>