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EEBB33">
      <w:pPr>
        <w:jc w:val="right"/>
        <w:rPr>
          <w:rFonts w:hint="default" w:ascii="仿宋_GB2312" w:eastAsia="仿宋_GB2312"/>
          <w:sz w:val="32"/>
          <w:szCs w:val="32"/>
          <w:lang w:val="en-US"/>
        </w:rPr>
      </w:pPr>
      <w:r>
        <w:rPr>
          <w:rFonts w:hint="eastAsia" w:ascii="仿宋_GB2312" w:hAnsi="仿宋_GB2312" w:eastAsia="仿宋_GB2312" w:cs="仿宋_GB2312"/>
          <w:sz w:val="32"/>
          <w:szCs w:val="32"/>
          <w:lang w:val="en-US" w:eastAsia="zh-CN"/>
        </w:rPr>
        <w:t>BCXD21-2025-0001</w:t>
      </w:r>
    </w:p>
    <w:p w14:paraId="0A745F6F">
      <w:pPr>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133350</wp:posOffset>
                </wp:positionV>
                <wp:extent cx="4114800" cy="1783080"/>
                <wp:effectExtent l="4445" t="4445" r="14605" b="22225"/>
                <wp:wrapNone/>
                <wp:docPr id="2" name="文本框 2"/>
                <wp:cNvGraphicFramePr/>
                <a:graphic xmlns:a="http://schemas.openxmlformats.org/drawingml/2006/main">
                  <a:graphicData uri="http://schemas.microsoft.com/office/word/2010/wordprocessingShape">
                    <wps:wsp>
                      <wps:cNvSpPr txBox="1"/>
                      <wps:spPr>
                        <a:xfrm>
                          <a:off x="0" y="0"/>
                          <a:ext cx="4114800" cy="178308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00F8C198">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慈溪市商务局</w:t>
                            </w:r>
                          </w:p>
                          <w:p w14:paraId="5BA2490E">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慈溪市财政局</w:t>
                            </w:r>
                          </w:p>
                        </w:txbxContent>
                      </wps:txbx>
                      <wps:bodyPr upright="1"/>
                    </wps:wsp>
                  </a:graphicData>
                </a:graphic>
              </wp:anchor>
            </w:drawing>
          </mc:Choice>
          <mc:Fallback>
            <w:pict>
              <v:shape id="_x0000_s1026" o:spid="_x0000_s1026" o:spt="202" type="#_x0000_t202" style="position:absolute;left:0pt;margin-left:9pt;margin-top:10.5pt;height:140.4pt;width:324pt;z-index:251659264;mso-width-relative:page;mso-height-relative:page;" fillcolor="#FFFFFF" filled="t" stroked="t" coordsize="21600,21600" o:gfxdata="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rrYXNYAAAAJAQAADwAAAAAAAAABACAAAAAiAAAA&#10;ZHJzL2Rvd25yZXYueG1sUEsBAhQAFAAAAAgAh07iQIwbad0JAgAANwQAAA4AAAAAAAAAAQAgAAAA&#10;JQEAAGRycy9lMm9Eb2MueG1sUEsFBgAAAAAGAAYAWQEAAKAFAAAAAA==&#10;">
                <v:fill on="t" focussize="0,0"/>
                <v:stroke color="#FFFFFF" joinstyle="miter"/>
                <v:imagedata o:title=""/>
                <o:lock v:ext="edit" aspectratio="f"/>
                <v:textbox>
                  <w:txbxContent>
                    <w:p w14:paraId="00F8C198">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慈溪市商务局</w:t>
                      </w:r>
                    </w:p>
                    <w:p w14:paraId="5BA2490E">
                      <w:pPr>
                        <w:spacing w:line="1200" w:lineRule="exact"/>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慈溪市财政局</w:t>
                      </w:r>
                    </w:p>
                  </w:txbxContent>
                </v:textbox>
              </v:shape>
            </w:pict>
          </mc:Fallback>
        </mc:AlternateContent>
      </w:r>
      <w:r>
        <w:rPr>
          <w:rFonts w:hint="eastAsia" w:ascii="仿宋_GB2312" w:eastAsia="仿宋_GB2312"/>
          <w:sz w:val="32"/>
          <w:szCs w:val="32"/>
        </w:rPr>
        <w:t xml:space="preserve">           </w:t>
      </w:r>
    </w:p>
    <w:p w14:paraId="2906CC00">
      <w:pPr>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4238625</wp:posOffset>
                </wp:positionH>
                <wp:positionV relativeFrom="paragraph">
                  <wp:posOffset>196215</wp:posOffset>
                </wp:positionV>
                <wp:extent cx="1143000" cy="9906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1143000" cy="99060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6544EE0">
                            <w:pPr>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文件</w:t>
                            </w:r>
                          </w:p>
                        </w:txbxContent>
                      </wps:txbx>
                      <wps:bodyPr upright="1"/>
                    </wps:wsp>
                  </a:graphicData>
                </a:graphic>
              </wp:anchor>
            </w:drawing>
          </mc:Choice>
          <mc:Fallback>
            <w:pict>
              <v:shape id="_x0000_s1026" o:spid="_x0000_s1026" o:spt="202" type="#_x0000_t202" style="position:absolute;left:0pt;margin-left:333.75pt;margin-top:15.45pt;height:78pt;width:90pt;z-index:251660288;mso-width-relative:page;mso-height-relative:page;" fillcolor="#FFFFFF" filled="t" stroked="t" coordsize="21600,21600" o:gfxdata="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fEA03YAAAACgEAAA8AAAAAAAAAAQAgAAAAIgAAAGRy&#10;cy9kb3ducmV2LnhtbFBLAQIUABQAAAAIAIdO4kBPEu56BQIAADYEAAAOAAAAAAAAAAEAIAAAACcB&#10;AABkcnMvZTJvRG9jLnhtbFBLBQYAAAAABgAGAFkBAACeBQAAAAA=&#10;">
                <v:fill on="t" focussize="0,0"/>
                <v:stroke color="#FFFFFF" joinstyle="miter"/>
                <v:imagedata o:title=""/>
                <o:lock v:ext="edit" aspectratio="f"/>
                <v:textbox>
                  <w:txbxContent>
                    <w:p w14:paraId="66544EE0">
                      <w:pPr>
                        <w:jc w:val="distribute"/>
                        <w:rPr>
                          <w:rFonts w:ascii="方正小标宋简体" w:eastAsia="方正小标宋简体"/>
                          <w:color w:val="FF0000"/>
                          <w:sz w:val="72"/>
                          <w:szCs w:val="72"/>
                        </w:rPr>
                      </w:pPr>
                      <w:r>
                        <w:rPr>
                          <w:rFonts w:hint="eastAsia" w:ascii="方正小标宋简体" w:eastAsia="方正小标宋简体"/>
                          <w:color w:val="FF0000"/>
                          <w:sz w:val="72"/>
                          <w:szCs w:val="72"/>
                        </w:rPr>
                        <w:t>文件</w:t>
                      </w:r>
                    </w:p>
                  </w:txbxContent>
                </v:textbox>
              </v:shape>
            </w:pict>
          </mc:Fallback>
        </mc:AlternateContent>
      </w:r>
    </w:p>
    <w:p w14:paraId="0BFF2F2D">
      <w:pPr>
        <w:jc w:val="center"/>
        <w:rPr>
          <w:rFonts w:ascii="仿宋_GB2312" w:eastAsia="仿宋_GB2312"/>
          <w:sz w:val="32"/>
          <w:szCs w:val="32"/>
        </w:rPr>
      </w:pPr>
    </w:p>
    <w:p w14:paraId="61B941EE">
      <w:pPr>
        <w:jc w:val="center"/>
        <w:rPr>
          <w:rFonts w:ascii="仿宋_GB2312" w:eastAsia="仿宋_GB2312"/>
          <w:sz w:val="32"/>
          <w:szCs w:val="32"/>
        </w:rPr>
      </w:pPr>
    </w:p>
    <w:p w14:paraId="086EB38D">
      <w:pPr>
        <w:spacing w:line="560" w:lineRule="exact"/>
        <w:jc w:val="center"/>
        <w:rPr>
          <w:rFonts w:ascii="仿宋_GB2312" w:eastAsia="仿宋_GB2312"/>
          <w:sz w:val="32"/>
          <w:szCs w:val="32"/>
        </w:rPr>
      </w:pPr>
    </w:p>
    <w:p w14:paraId="49EC93F0">
      <w:pPr>
        <w:spacing w:line="520" w:lineRule="exact"/>
        <w:jc w:val="center"/>
        <w:rPr>
          <w:rFonts w:ascii="仿宋_GB2312" w:eastAsia="仿宋_GB2312"/>
          <w:sz w:val="32"/>
          <w:szCs w:val="32"/>
        </w:rPr>
      </w:pPr>
    </w:p>
    <w:p w14:paraId="7A6CF6B4">
      <w:pPr>
        <w:spacing w:line="520" w:lineRule="exact"/>
        <w:jc w:val="center"/>
        <w:rPr>
          <w:rFonts w:ascii="仿宋_GB2312" w:hAnsi="华文中宋" w:eastAsia="仿宋_GB2312"/>
          <w:sz w:val="32"/>
          <w:szCs w:val="32"/>
        </w:rPr>
      </w:pPr>
      <w:r>
        <w:rPr>
          <w:rFonts w:hint="eastAsia" w:ascii="仿宋_GB2312" w:eastAsia="仿宋_GB2312"/>
          <w:sz w:val="32"/>
          <w:szCs w:val="32"/>
        </w:rPr>
        <w:t>慈商务</w:t>
      </w:r>
      <w:r>
        <w:rPr>
          <w:rFonts w:hint="eastAsia" w:ascii="仿宋_GB2312" w:hAnsi="华文中宋" w:eastAsia="仿宋_GB2312"/>
          <w:sz w:val="32"/>
          <w:szCs w:val="32"/>
        </w:rPr>
        <w:t>〔</w:t>
      </w:r>
      <w:r>
        <w:rPr>
          <w:rFonts w:hint="eastAsia" w:ascii="仿宋_GB2312" w:hAnsi="华文中宋" w:eastAsia="仿宋_GB2312"/>
          <w:sz w:val="32"/>
          <w:szCs w:val="32"/>
          <w:lang w:val="en-US" w:eastAsia="zh-CN"/>
        </w:rPr>
        <w:t>2025</w:t>
      </w:r>
      <w:r>
        <w:rPr>
          <w:rFonts w:hint="eastAsia" w:ascii="仿宋_GB2312" w:hAnsi="华文中宋" w:eastAsia="仿宋_GB2312"/>
          <w:sz w:val="32"/>
          <w:szCs w:val="32"/>
        </w:rPr>
        <w:t>〕</w:t>
      </w:r>
      <w:r>
        <w:rPr>
          <w:rFonts w:hint="eastAsia" w:ascii="仿宋_GB2312" w:hAnsi="华文中宋" w:eastAsia="仿宋_GB2312"/>
          <w:sz w:val="32"/>
          <w:szCs w:val="32"/>
          <w:lang w:val="en-US" w:eastAsia="zh-CN"/>
        </w:rPr>
        <w:t>134</w:t>
      </w:r>
      <w:r>
        <w:rPr>
          <w:rFonts w:hint="eastAsia" w:ascii="仿宋_GB2312" w:hAnsi="华文中宋" w:eastAsia="仿宋_GB2312"/>
          <w:sz w:val="32"/>
          <w:szCs w:val="32"/>
        </w:rPr>
        <w:t>号</w:t>
      </w:r>
    </w:p>
    <w:p w14:paraId="41E19B9E">
      <w:pPr>
        <w:spacing w:line="600" w:lineRule="exact"/>
        <w:jc w:val="center"/>
        <w:rPr>
          <w:rFonts w:ascii="仿宋_GB2312" w:hAnsi="华文中宋" w:eastAsia="仿宋_GB2312"/>
          <w:sz w:val="32"/>
          <w:szCs w:val="32"/>
        </w:rPr>
      </w:pPr>
      <w:r>
        <w:rPr>
          <w:rFonts w:ascii="仿宋_GB2312"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106045</wp:posOffset>
                </wp:positionV>
                <wp:extent cx="5715000" cy="0"/>
                <wp:effectExtent l="0" t="9525" r="0" b="9525"/>
                <wp:wrapNone/>
                <wp:docPr id="1" name="直接连接符 1"/>
                <wp:cNvGraphicFramePr/>
                <a:graphic xmlns:a="http://schemas.openxmlformats.org/drawingml/2006/main">
                  <a:graphicData uri="http://schemas.microsoft.com/office/word/2010/wordprocessingShape">
                    <wps:wsp>
                      <wps:cNvCnPr/>
                      <wps:spPr>
                        <a:xfrm>
                          <a:off x="0" y="0"/>
                          <a:ext cx="57150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8.35pt;height:0pt;width:450pt;z-index:251661312;mso-width-relative:page;mso-height-relative:page;" filled="f" stroked="t" coordsize="21600,21600" o:gfxdata="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RDiUNcAAAAJAQAADwAAAAAAAAABACAAAAAiAAAAZHJzL2Rvd25yZXYueG1sUEsBAhQA&#10;FAAAAAgAh07iQLgnzmjzAQAA5QMAAA4AAAAAAAAAAQAgAAAAJgEAAGRycy9lMm9Eb2MueG1sUEsF&#10;BgAAAAAGAAYAWQEAAIsFAAAAAA==&#10;">
                <v:fill on="f" focussize="0,0"/>
                <v:stroke weight="1.5pt" color="#FF0000" joinstyle="round"/>
                <v:imagedata o:title=""/>
                <o:lock v:ext="edit" aspectratio="f"/>
              </v:line>
            </w:pict>
          </mc:Fallback>
        </mc:AlternateContent>
      </w:r>
    </w:p>
    <w:p w14:paraId="1EEC52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方正小标宋简体" w:hAnsi="方正小标宋简体" w:eastAsia="方正小标宋简体" w:cs="方正小标宋简体"/>
          <w:i w:val="0"/>
          <w:iCs w:val="0"/>
          <w:caps w:val="0"/>
          <w:color w:val="000000"/>
          <w:spacing w:val="0"/>
          <w:kern w:val="0"/>
          <w:sz w:val="36"/>
          <w:szCs w:val="36"/>
          <w:lang w:val="en-US" w:eastAsia="zh-CN" w:bidi="ar"/>
        </w:rPr>
      </w:pPr>
      <w:r>
        <w:rPr>
          <w:rFonts w:hint="eastAsia" w:ascii="方正小标宋简体" w:hAnsi="方正小标宋简体" w:eastAsia="方正小标宋简体" w:cs="方正小标宋简体"/>
          <w:i w:val="0"/>
          <w:iCs w:val="0"/>
          <w:caps w:val="0"/>
          <w:color w:val="000000"/>
          <w:spacing w:val="0"/>
          <w:kern w:val="0"/>
          <w:sz w:val="36"/>
          <w:szCs w:val="36"/>
          <w:lang w:val="en-US" w:eastAsia="zh-CN" w:bidi="ar"/>
        </w:rPr>
        <w:t>慈溪市商务局　慈溪市财政局</w:t>
      </w:r>
    </w:p>
    <w:p w14:paraId="5F0993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方正小标宋简体" w:hAnsi="方正小标宋简体" w:eastAsia="方正小标宋简体" w:cs="方正小标宋简体"/>
          <w:i w:val="0"/>
          <w:iCs w:val="0"/>
          <w:caps w:val="0"/>
          <w:color w:val="000000"/>
          <w:spacing w:val="0"/>
          <w:kern w:val="0"/>
          <w:sz w:val="36"/>
          <w:szCs w:val="36"/>
          <w:lang w:val="en-US" w:eastAsia="zh-CN" w:bidi="ar"/>
        </w:rPr>
      </w:pPr>
      <w:r>
        <w:rPr>
          <w:rFonts w:hint="eastAsia" w:ascii="方正小标宋简体" w:hAnsi="方正小标宋简体" w:eastAsia="方正小标宋简体" w:cs="方正小标宋简体"/>
          <w:i w:val="0"/>
          <w:iCs w:val="0"/>
          <w:caps w:val="0"/>
          <w:color w:val="000000"/>
          <w:spacing w:val="0"/>
          <w:kern w:val="0"/>
          <w:sz w:val="36"/>
          <w:szCs w:val="36"/>
          <w:lang w:val="en-US" w:eastAsia="zh-CN" w:bidi="ar"/>
        </w:rPr>
        <w:t>关于印发《慈溪市市级冻猪肉储备管理办法》的通知</w:t>
      </w:r>
    </w:p>
    <w:p w14:paraId="372AC7FB"/>
    <w:p w14:paraId="2CAC88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各镇（街道）发展服务办，有关企业：</w:t>
      </w:r>
    </w:p>
    <w:p w14:paraId="503016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rPr>
        <w:t>为进一步规范</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猪肉储备管理，确保</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猪肉储备数量真实、质量良好、储存安全和动用便捷，做到储得进、管得好、调得动、用得上，切实发挥应急保供作用，</w:t>
      </w:r>
      <w:r>
        <w:rPr>
          <w:rFonts w:hint="eastAsia" w:ascii="仿宋_GB2312" w:hAnsi="仿宋_GB2312" w:eastAsia="仿宋_GB2312" w:cs="仿宋_GB2312"/>
          <w:i w:val="0"/>
          <w:iCs w:val="0"/>
          <w:caps w:val="0"/>
          <w:color w:val="333333"/>
          <w:spacing w:val="0"/>
          <w:sz w:val="32"/>
          <w:szCs w:val="32"/>
          <w:shd w:val="clear" w:fill="FFFFFF"/>
          <w:lang w:val="en-US" w:eastAsia="zh-CN"/>
        </w:rPr>
        <w:t>现将《</w:t>
      </w:r>
      <w:r>
        <w:rPr>
          <w:rFonts w:hint="eastAsia" w:ascii="仿宋_GB2312" w:hAnsi="仿宋_GB2312" w:eastAsia="仿宋_GB2312" w:cs="仿宋_GB2312"/>
          <w:i w:val="0"/>
          <w:iCs w:val="0"/>
          <w:caps w:val="0"/>
          <w:color w:val="333333"/>
          <w:spacing w:val="0"/>
          <w:sz w:val="32"/>
          <w:szCs w:val="32"/>
          <w:shd w:val="clear" w:fill="FFFFFF"/>
          <w:lang w:eastAsia="zh-CN"/>
        </w:rPr>
        <w:t>慈溪市市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猪肉储备管理办法</w:t>
      </w:r>
      <w:r>
        <w:rPr>
          <w:rFonts w:hint="eastAsia" w:ascii="仿宋_GB2312" w:hAnsi="仿宋_GB2312" w:eastAsia="仿宋_GB2312" w:cs="仿宋_GB2312"/>
          <w:i w:val="0"/>
          <w:iCs w:val="0"/>
          <w:caps w:val="0"/>
          <w:color w:val="333333"/>
          <w:spacing w:val="0"/>
          <w:sz w:val="32"/>
          <w:szCs w:val="32"/>
          <w:shd w:val="clear" w:fill="FFFFFF"/>
          <w:lang w:val="en-US" w:eastAsia="zh-CN"/>
        </w:rPr>
        <w:t>》印发给你们，请结合实际，认真贯彻执行。</w:t>
      </w:r>
      <w:r>
        <w:rPr>
          <w:rFonts w:hint="eastAsia" w:ascii="仿宋_GB2312" w:hAnsi="仿宋_GB2312" w:eastAsia="仿宋_GB2312" w:cs="仿宋_GB2312"/>
          <w:i w:val="0"/>
          <w:iCs w:val="0"/>
          <w:caps w:val="0"/>
          <w:color w:val="333333"/>
          <w:spacing w:val="0"/>
          <w:sz w:val="32"/>
          <w:szCs w:val="32"/>
          <w:shd w:val="clear" w:fill="FFFFFF"/>
          <w:lang w:val="en-US" w:eastAsia="zh-CN"/>
        </w:rPr>
        <w:br w:type="textWrapping"/>
      </w:r>
    </w:p>
    <w:p w14:paraId="291325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0411CF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47A5C5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70BF0B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　　　　　　　　　</w:t>
      </w:r>
    </w:p>
    <w:p w14:paraId="4CA9B4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（此页无正文）</w:t>
      </w:r>
    </w:p>
    <w:p w14:paraId="29CD23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1751CB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66DBE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67A684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3AA246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　                 慈溪市商务局　　慈溪市财政局</w:t>
      </w:r>
      <w:r>
        <w:rPr>
          <w:rFonts w:hint="eastAsia" w:ascii="仿宋_GB2312" w:hAnsi="仿宋_GB2312" w:eastAsia="仿宋_GB2312" w:cs="仿宋_GB2312"/>
          <w:i w:val="0"/>
          <w:iCs w:val="0"/>
          <w:caps w:val="0"/>
          <w:color w:val="333333"/>
          <w:spacing w:val="0"/>
          <w:sz w:val="32"/>
          <w:szCs w:val="32"/>
          <w:shd w:val="clear" w:fill="FFFFFF"/>
          <w:lang w:val="en-US" w:eastAsia="zh-CN"/>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2025年11月12日</w:t>
      </w:r>
      <w:r>
        <w:rPr>
          <w:rFonts w:hint="eastAsia" w:ascii="仿宋_GB2312" w:hAnsi="仿宋_GB2312" w:eastAsia="仿宋_GB2312" w:cs="仿宋_GB2312"/>
          <w:i w:val="0"/>
          <w:iCs w:val="0"/>
          <w:caps w:val="0"/>
          <w:color w:val="333333"/>
          <w:spacing w:val="0"/>
          <w:sz w:val="32"/>
          <w:szCs w:val="32"/>
          <w:shd w:val="clear" w:fill="FFFFFF"/>
          <w:lang w:val="en-US" w:eastAsia="zh-CN"/>
        </w:rPr>
        <w:br w:type="textWrapping"/>
      </w:r>
    </w:p>
    <w:p w14:paraId="637F48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74CAF8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213FEE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100073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51E322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2F2C9A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35A3CB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3396D7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60EEF1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53CD41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75610B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0F914A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11F265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65B385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p>
    <w:p w14:paraId="2F1CDD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b/>
          <w:bCs w:val="0"/>
          <w:i w:val="0"/>
          <w:iCs w:val="0"/>
          <w:caps w:val="0"/>
          <w:color w:val="auto"/>
          <w:spacing w:val="0"/>
          <w:sz w:val="36"/>
          <w:szCs w:val="36"/>
        </w:rPr>
      </w:pPr>
      <w:r>
        <w:rPr>
          <w:rStyle w:val="6"/>
          <w:rFonts w:hint="eastAsia" w:ascii="方正小标宋简体" w:hAnsi="方正小标宋简体" w:eastAsia="方正小标宋简体" w:cs="方正小标宋简体"/>
          <w:b/>
          <w:bCs w:val="0"/>
          <w:i w:val="0"/>
          <w:iCs w:val="0"/>
          <w:caps w:val="0"/>
          <w:color w:val="auto"/>
          <w:spacing w:val="0"/>
          <w:sz w:val="36"/>
          <w:szCs w:val="36"/>
          <w:shd w:val="clear" w:fill="FFFFFF"/>
          <w:vertAlign w:val="baseline"/>
          <w:lang w:eastAsia="zh-CN"/>
        </w:rPr>
        <w:t>慈溪市市</w:t>
      </w:r>
      <w:r>
        <w:rPr>
          <w:rStyle w:val="6"/>
          <w:rFonts w:hint="eastAsia" w:ascii="方正小标宋简体" w:hAnsi="方正小标宋简体" w:eastAsia="方正小标宋简体" w:cs="方正小标宋简体"/>
          <w:b/>
          <w:bCs w:val="0"/>
          <w:i w:val="0"/>
          <w:iCs w:val="0"/>
          <w:caps w:val="0"/>
          <w:color w:val="auto"/>
          <w:spacing w:val="0"/>
          <w:sz w:val="36"/>
          <w:szCs w:val="36"/>
          <w:shd w:val="clear" w:fill="FFFFFF"/>
          <w:vertAlign w:val="baseline"/>
        </w:rPr>
        <w:t>级</w:t>
      </w:r>
      <w:r>
        <w:rPr>
          <w:rStyle w:val="6"/>
          <w:rFonts w:hint="eastAsia" w:ascii="方正小标宋简体" w:hAnsi="方正小标宋简体" w:eastAsia="方正小标宋简体" w:cs="方正小标宋简体"/>
          <w:b/>
          <w:bCs w:val="0"/>
          <w:i w:val="0"/>
          <w:iCs w:val="0"/>
          <w:caps w:val="0"/>
          <w:color w:val="auto"/>
          <w:spacing w:val="0"/>
          <w:sz w:val="36"/>
          <w:szCs w:val="36"/>
          <w:shd w:val="clear" w:fill="FFFFFF"/>
          <w:vertAlign w:val="baseline"/>
          <w:lang w:eastAsia="zh-CN"/>
        </w:rPr>
        <w:t>冻</w:t>
      </w:r>
      <w:r>
        <w:rPr>
          <w:rStyle w:val="6"/>
          <w:rFonts w:hint="eastAsia" w:ascii="方正小标宋简体" w:hAnsi="方正小标宋简体" w:eastAsia="方正小标宋简体" w:cs="方正小标宋简体"/>
          <w:b/>
          <w:bCs w:val="0"/>
          <w:i w:val="0"/>
          <w:iCs w:val="0"/>
          <w:caps w:val="0"/>
          <w:color w:val="auto"/>
          <w:spacing w:val="0"/>
          <w:sz w:val="36"/>
          <w:szCs w:val="36"/>
          <w:shd w:val="clear" w:fill="FFFFFF"/>
          <w:vertAlign w:val="baseline"/>
        </w:rPr>
        <w:t>猪肉储备管理办法</w:t>
      </w:r>
    </w:p>
    <w:p w14:paraId="4543A1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420"/>
        <w:jc w:val="both"/>
        <w:rPr>
          <w:rFonts w:hint="eastAsia" w:ascii="微软雅黑" w:hAnsi="微软雅黑" w:eastAsia="微软雅黑" w:cs="微软雅黑"/>
          <w:i w:val="0"/>
          <w:iCs w:val="0"/>
          <w:caps w:val="0"/>
          <w:color w:val="auto"/>
          <w:spacing w:val="0"/>
          <w:sz w:val="24"/>
          <w:szCs w:val="24"/>
          <w:shd w:val="clear" w:fill="FFFFFF"/>
        </w:rPr>
      </w:pPr>
    </w:p>
    <w:p w14:paraId="1A5D17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第一章  总  则</w:t>
      </w:r>
    </w:p>
    <w:p w14:paraId="0335F1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第一条 为进一步规范</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猪肉储备管理，确保</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猪肉储备数量真实、质量良好、储存安全和动用便捷，做到储得进、管得好、调得动、用得上，切实发挥应急保供作用，参照《浙江省省级猪肉储备管理办法》，结合我</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实际，制定本办法。</w:t>
      </w:r>
    </w:p>
    <w:p w14:paraId="6A58D2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第二条 本办法所称</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猪肉储备，是指</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政府为应对自然灾害和疫情等突发事件引发的市场异常波动和应急调控而储备的</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w:t>
      </w:r>
    </w:p>
    <w:p w14:paraId="5D937B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xml:space="preserve">第三条 </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猪肉储备按照企业储备、市场运作、自负盈亏、政府补贴、服从调度、保障应急的管理机制，实行常年储备、动态轮换。</w:t>
      </w:r>
    </w:p>
    <w:p w14:paraId="4770F9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第二章  职责分工</w:t>
      </w:r>
    </w:p>
    <w:p w14:paraId="16F2F7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 xml:space="preserve">第四条 </w:t>
      </w:r>
      <w:r>
        <w:rPr>
          <w:rFonts w:hint="eastAsia" w:ascii="仿宋_GB2312" w:hAnsi="仿宋_GB2312" w:eastAsia="仿宋_GB2312" w:cs="仿宋_GB2312"/>
          <w:i w:val="0"/>
          <w:iCs w:val="0"/>
          <w:caps w:val="0"/>
          <w:color w:val="333333"/>
          <w:spacing w:val="0"/>
          <w:sz w:val="32"/>
          <w:szCs w:val="32"/>
          <w:shd w:val="clear" w:fill="FFFFFF"/>
          <w:lang w:val="en-US" w:eastAsia="zh-CN"/>
        </w:rPr>
        <w:t>市商务局牵头负责市级冻猪肉储备管理和组织实施年度储备工作；下达储备任务；对承储单位承储商品的数量、质量和安全实施日常监督检查；根据需要下达投放通知。</w:t>
      </w:r>
    </w:p>
    <w:p w14:paraId="011E62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rPr>
        <w:t xml:space="preserve">第五条 </w:t>
      </w:r>
      <w:r>
        <w:rPr>
          <w:rFonts w:hint="eastAsia" w:ascii="仿宋_GB2312" w:hAnsi="仿宋_GB2312" w:eastAsia="仿宋_GB2312" w:cs="仿宋_GB2312"/>
          <w:i w:val="0"/>
          <w:iCs w:val="0"/>
          <w:caps w:val="0"/>
          <w:color w:val="333333"/>
          <w:spacing w:val="0"/>
          <w:sz w:val="32"/>
          <w:szCs w:val="32"/>
          <w:shd w:val="clear" w:fill="FFFFFF"/>
          <w:lang w:val="en-US" w:eastAsia="zh-CN"/>
        </w:rPr>
        <w:t>市财政局负责市级冻猪肉储备经费的保障。</w:t>
      </w:r>
    </w:p>
    <w:p w14:paraId="63A015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六</w:t>
      </w:r>
      <w:r>
        <w:rPr>
          <w:rFonts w:hint="eastAsia" w:ascii="仿宋_GB2312" w:hAnsi="仿宋_GB2312" w:eastAsia="仿宋_GB2312" w:cs="仿宋_GB2312"/>
          <w:i w:val="0"/>
          <w:iCs w:val="0"/>
          <w:caps w:val="0"/>
          <w:color w:val="333333"/>
          <w:spacing w:val="0"/>
          <w:sz w:val="32"/>
          <w:szCs w:val="32"/>
          <w:shd w:val="clear" w:fill="FFFFFF"/>
        </w:rPr>
        <w:t>条 承储单位负责承担</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猪肉储备的收储、轮换、日常管理和动用出库，及时报送储备统计报表和业务报告，对</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猪肉储备品种、数量、质量和储存安全负责。</w:t>
      </w:r>
    </w:p>
    <w:p w14:paraId="4A3D44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第三章 承储单位基本条件</w:t>
      </w:r>
    </w:p>
    <w:p w14:paraId="545DCE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七</w:t>
      </w:r>
      <w:r>
        <w:rPr>
          <w:rFonts w:hint="eastAsia" w:ascii="仿宋_GB2312" w:hAnsi="仿宋_GB2312" w:eastAsia="仿宋_GB2312" w:cs="仿宋_GB2312"/>
          <w:i w:val="0"/>
          <w:iCs w:val="0"/>
          <w:caps w:val="0"/>
          <w:color w:val="333333"/>
          <w:spacing w:val="0"/>
          <w:sz w:val="32"/>
          <w:szCs w:val="32"/>
          <w:shd w:val="clear" w:fill="FFFFFF"/>
        </w:rPr>
        <w:t>条 冻猪肉储备承储单位应具备以下基本条件：</w:t>
      </w:r>
    </w:p>
    <w:p w14:paraId="5DA87B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（一）仓储设施在浙江省域内，企业自有或租赁符合《中央猪肉储备冻肉储存冷库基本条件》（SB/T 10408-2013）要求的冷库，冷库储存能力在</w:t>
      </w:r>
      <w:r>
        <w:rPr>
          <w:rFonts w:hint="eastAsia" w:ascii="仿宋_GB2312" w:hAnsi="仿宋_GB2312" w:eastAsia="仿宋_GB2312" w:cs="仿宋_GB2312"/>
          <w:i w:val="0"/>
          <w:iCs w:val="0"/>
          <w:caps w:val="0"/>
          <w:color w:val="333333"/>
          <w:spacing w:val="0"/>
          <w:sz w:val="32"/>
          <w:szCs w:val="32"/>
          <w:shd w:val="clear" w:fill="FFFFFF"/>
          <w:lang w:val="en-US" w:eastAsia="zh-CN"/>
        </w:rPr>
        <w:t>5</w:t>
      </w:r>
      <w:r>
        <w:rPr>
          <w:rFonts w:hint="eastAsia" w:ascii="仿宋_GB2312" w:hAnsi="仿宋_GB2312" w:eastAsia="仿宋_GB2312" w:cs="仿宋_GB2312"/>
          <w:i w:val="0"/>
          <w:iCs w:val="0"/>
          <w:caps w:val="0"/>
          <w:color w:val="333333"/>
          <w:spacing w:val="0"/>
          <w:sz w:val="32"/>
          <w:szCs w:val="32"/>
          <w:shd w:val="clear" w:fill="FFFFFF"/>
        </w:rPr>
        <w:t>00吨以上，其中租赁库有效租期不得短于承储期。</w:t>
      </w:r>
    </w:p>
    <w:p w14:paraId="7E6F3E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（二）具备《营业执照》《食品经营许可证》等合法经营资质，独立承担民事责任能力。</w:t>
      </w:r>
    </w:p>
    <w:p w14:paraId="581C64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（三）管理规范，制度健全，经营管理状况良好。</w:t>
      </w:r>
    </w:p>
    <w:p w14:paraId="793ABB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（四）近3年内无违法违规行为、未发生商品储存和安全生产责任事故。</w:t>
      </w:r>
    </w:p>
    <w:p w14:paraId="20E66C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（五）具有监控等信息化管理系统。</w:t>
      </w:r>
    </w:p>
    <w:p w14:paraId="4C58C9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（六）具有与储备任务相匹配的应急投放能力。</w:t>
      </w:r>
    </w:p>
    <w:p w14:paraId="2BBEAF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第四章  收储管理</w:t>
      </w:r>
    </w:p>
    <w:p w14:paraId="737084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八</w:t>
      </w:r>
      <w:r>
        <w:rPr>
          <w:rFonts w:hint="eastAsia" w:ascii="仿宋_GB2312" w:hAnsi="仿宋_GB2312" w:eastAsia="仿宋_GB2312" w:cs="仿宋_GB2312"/>
          <w:i w:val="0"/>
          <w:iCs w:val="0"/>
          <w:caps w:val="0"/>
          <w:color w:val="333333"/>
          <w:spacing w:val="0"/>
          <w:sz w:val="32"/>
          <w:szCs w:val="32"/>
          <w:shd w:val="clear" w:fill="FFFFFF"/>
        </w:rPr>
        <w:t xml:space="preserve">条 </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应委托招标代理机构，按照公开、公平、公正原则，通过公开招标等方式确定承储单位。同时，将相关情况抄送</w:t>
      </w:r>
      <w:r>
        <w:rPr>
          <w:rFonts w:hint="eastAsia" w:ascii="仿宋_GB2312" w:hAnsi="仿宋_GB2312" w:eastAsia="仿宋_GB2312" w:cs="仿宋_GB2312"/>
          <w:i w:val="0"/>
          <w:iCs w:val="0"/>
          <w:caps w:val="0"/>
          <w:color w:val="333333"/>
          <w:spacing w:val="0"/>
          <w:sz w:val="32"/>
          <w:szCs w:val="32"/>
          <w:shd w:val="clear" w:fill="FFFFFF"/>
          <w:lang w:eastAsia="zh-CN"/>
        </w:rPr>
        <w:t>市财政局</w:t>
      </w:r>
      <w:r>
        <w:rPr>
          <w:rFonts w:hint="eastAsia" w:ascii="仿宋_GB2312" w:hAnsi="仿宋_GB2312" w:eastAsia="仿宋_GB2312" w:cs="仿宋_GB2312"/>
          <w:i w:val="0"/>
          <w:iCs w:val="0"/>
          <w:caps w:val="0"/>
          <w:color w:val="333333"/>
          <w:spacing w:val="0"/>
          <w:sz w:val="32"/>
          <w:szCs w:val="32"/>
          <w:shd w:val="clear" w:fill="FFFFFF"/>
        </w:rPr>
        <w:t>。每轮招投标的承储期为</w:t>
      </w:r>
      <w:r>
        <w:rPr>
          <w:rFonts w:hint="eastAsia"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rPr>
        <w:t>年，逐年签署承储协议，并明确双方权利和义务。</w:t>
      </w:r>
    </w:p>
    <w:p w14:paraId="1D5741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若发生重大突发事件，市场出现价格异常等特殊情形，</w:t>
      </w:r>
      <w:r>
        <w:rPr>
          <w:rFonts w:hint="eastAsia" w:ascii="仿宋_GB2312" w:hAnsi="仿宋_GB2312" w:eastAsia="仿宋_GB2312" w:cs="仿宋_GB2312"/>
          <w:i w:val="0"/>
          <w:iCs w:val="0"/>
          <w:caps w:val="0"/>
          <w:color w:val="333333"/>
          <w:spacing w:val="0"/>
          <w:sz w:val="32"/>
          <w:szCs w:val="32"/>
          <w:shd w:val="clear" w:fill="FFFFFF"/>
          <w:lang w:val="en-US" w:eastAsia="zh-CN"/>
        </w:rPr>
        <w:t>经市政府同意后，由市商务局向承储单位发出包括储备投放的数量和投放统计等内容的通知，承储单位按照通知要求组织投放。</w:t>
      </w:r>
    </w:p>
    <w:p w14:paraId="1BCB1B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九</w:t>
      </w:r>
      <w:r>
        <w:rPr>
          <w:rFonts w:hint="eastAsia" w:ascii="仿宋_GB2312" w:hAnsi="仿宋_GB2312" w:eastAsia="仿宋_GB2312" w:cs="仿宋_GB2312"/>
          <w:i w:val="0"/>
          <w:iCs w:val="0"/>
          <w:caps w:val="0"/>
          <w:color w:val="333333"/>
          <w:spacing w:val="0"/>
          <w:sz w:val="32"/>
          <w:szCs w:val="32"/>
          <w:shd w:val="clear" w:fill="FFFFFF"/>
        </w:rPr>
        <w:t>条 冻猪肉储备任务安排原则：</w:t>
      </w:r>
    </w:p>
    <w:p w14:paraId="1F8DB4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（一）原则上安排在中心城市具有较强中转、装卸、调运能力，交通便利的规模冷库。</w:t>
      </w:r>
    </w:p>
    <w:p w14:paraId="09CC05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（二）入库品种必须符合国家有关标准的带皮、去皮去膘冻片猪肉、预冷猪肉及其分割产品。</w:t>
      </w:r>
    </w:p>
    <w:p w14:paraId="0D4049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（三）入库储备质量必须符合《鲜、冻片猪肉》《分割鲜、冻猪瘦肉》最新国家标准和《中华人民共和国食品安全法》等相关法律法规规定。</w:t>
      </w:r>
    </w:p>
    <w:p w14:paraId="15C167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（四）在承储期内，如承储单位无能力继续承担储备任务的，</w:t>
      </w:r>
      <w:r>
        <w:rPr>
          <w:rFonts w:hint="eastAsia" w:ascii="仿宋_GB2312" w:hAnsi="仿宋_GB2312" w:eastAsia="仿宋_GB2312" w:cs="仿宋_GB2312"/>
          <w:i w:val="0"/>
          <w:iCs w:val="0"/>
          <w:caps w:val="0"/>
          <w:color w:val="333333"/>
          <w:spacing w:val="0"/>
          <w:sz w:val="32"/>
          <w:szCs w:val="32"/>
          <w:shd w:val="clear" w:fill="FFFFFF"/>
          <w:lang w:eastAsia="zh-CN"/>
        </w:rPr>
        <w:t>市商务</w:t>
      </w:r>
      <w:r>
        <w:rPr>
          <w:rFonts w:hint="eastAsia" w:ascii="仿宋_GB2312" w:hAnsi="仿宋_GB2312" w:eastAsia="仿宋_GB2312" w:cs="仿宋_GB2312"/>
          <w:i w:val="0"/>
          <w:iCs w:val="0"/>
          <w:caps w:val="0"/>
          <w:color w:val="333333"/>
          <w:spacing w:val="0"/>
          <w:sz w:val="32"/>
          <w:szCs w:val="32"/>
          <w:shd w:val="clear" w:fill="FFFFFF"/>
        </w:rPr>
        <w:t>局可在其他承储单位中调剂储备任务。</w:t>
      </w:r>
    </w:p>
    <w:p w14:paraId="478974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第五章  在库管理和储备补贴</w:t>
      </w:r>
    </w:p>
    <w:p w14:paraId="72918F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xml:space="preserve">第十条 </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猪肉储备实行专仓（专垛）或专栏储存、专人管理、专账记载和挂牌明示，确保数量准确、账实相符、质量良好、储存安全和管理规范。</w:t>
      </w:r>
    </w:p>
    <w:p w14:paraId="41C5D4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第十</w:t>
      </w:r>
      <w:r>
        <w:rPr>
          <w:rFonts w:hint="eastAsia" w:ascii="仿宋_GB2312" w:hAnsi="仿宋_GB2312" w:eastAsia="仿宋_GB2312" w:cs="仿宋_GB2312"/>
          <w:i w:val="0"/>
          <w:iCs w:val="0"/>
          <w:caps w:val="0"/>
          <w:color w:val="333333"/>
          <w:spacing w:val="0"/>
          <w:sz w:val="32"/>
          <w:szCs w:val="32"/>
          <w:shd w:val="clear" w:fill="FFFFFF"/>
          <w:lang w:eastAsia="zh-CN"/>
        </w:rPr>
        <w:t>一</w:t>
      </w:r>
      <w:r>
        <w:rPr>
          <w:rFonts w:hint="eastAsia" w:ascii="仿宋_GB2312" w:hAnsi="仿宋_GB2312" w:eastAsia="仿宋_GB2312" w:cs="仿宋_GB2312"/>
          <w:i w:val="0"/>
          <w:iCs w:val="0"/>
          <w:caps w:val="0"/>
          <w:color w:val="333333"/>
          <w:spacing w:val="0"/>
          <w:sz w:val="32"/>
          <w:szCs w:val="32"/>
          <w:shd w:val="clear" w:fill="FFFFFF"/>
        </w:rPr>
        <w:t xml:space="preserve">条 </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应对承储单位的</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猪肉储备数量、质量、安全、规范等方面进行定期或不定期检查。</w:t>
      </w:r>
    </w:p>
    <w:p w14:paraId="50897B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第十</w:t>
      </w:r>
      <w:r>
        <w:rPr>
          <w:rFonts w:hint="eastAsia" w:ascii="仿宋_GB2312" w:hAnsi="仿宋_GB2312" w:eastAsia="仿宋_GB2312" w:cs="仿宋_GB2312"/>
          <w:i w:val="0"/>
          <w:iCs w:val="0"/>
          <w:caps w:val="0"/>
          <w:color w:val="333333"/>
          <w:spacing w:val="0"/>
          <w:sz w:val="32"/>
          <w:szCs w:val="32"/>
          <w:shd w:val="clear" w:fill="FFFFFF"/>
          <w:lang w:eastAsia="zh-CN"/>
        </w:rPr>
        <w:t>二</w:t>
      </w:r>
      <w:r>
        <w:rPr>
          <w:rFonts w:hint="eastAsia" w:ascii="仿宋_GB2312" w:hAnsi="仿宋_GB2312" w:eastAsia="仿宋_GB2312" w:cs="仿宋_GB2312"/>
          <w:i w:val="0"/>
          <w:iCs w:val="0"/>
          <w:caps w:val="0"/>
          <w:color w:val="333333"/>
          <w:spacing w:val="0"/>
          <w:sz w:val="32"/>
          <w:szCs w:val="32"/>
          <w:shd w:val="clear" w:fill="FFFFFF"/>
        </w:rPr>
        <w:t>条 承储单位应建立健全内部管理制度，加强</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猪肉储备日常管理，发现问题应及时报告</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w:t>
      </w:r>
    </w:p>
    <w:p w14:paraId="24C49C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第十</w:t>
      </w:r>
      <w:r>
        <w:rPr>
          <w:rFonts w:hint="eastAsia" w:ascii="仿宋_GB2312" w:hAnsi="仿宋_GB2312" w:eastAsia="仿宋_GB2312" w:cs="仿宋_GB2312"/>
          <w:i w:val="0"/>
          <w:iCs w:val="0"/>
          <w:caps w:val="0"/>
          <w:color w:val="333333"/>
          <w:spacing w:val="0"/>
          <w:sz w:val="32"/>
          <w:szCs w:val="32"/>
          <w:shd w:val="clear" w:fill="FFFFFF"/>
          <w:lang w:eastAsia="zh-CN"/>
        </w:rPr>
        <w:t>三</w:t>
      </w:r>
      <w:r>
        <w:rPr>
          <w:rFonts w:hint="eastAsia" w:ascii="仿宋_GB2312" w:hAnsi="仿宋_GB2312" w:eastAsia="仿宋_GB2312" w:cs="仿宋_GB2312"/>
          <w:i w:val="0"/>
          <w:iCs w:val="0"/>
          <w:caps w:val="0"/>
          <w:color w:val="333333"/>
          <w:spacing w:val="0"/>
          <w:sz w:val="32"/>
          <w:szCs w:val="32"/>
          <w:shd w:val="clear" w:fill="FFFFFF"/>
        </w:rPr>
        <w:t>条 承储单位因自身原因无法承担储备任务的，应及时书面报告</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w:t>
      </w:r>
    </w:p>
    <w:p w14:paraId="4DE223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第十</w:t>
      </w:r>
      <w:r>
        <w:rPr>
          <w:rFonts w:hint="eastAsia" w:ascii="仿宋_GB2312" w:hAnsi="仿宋_GB2312" w:eastAsia="仿宋_GB2312" w:cs="仿宋_GB2312"/>
          <w:i w:val="0"/>
          <w:iCs w:val="0"/>
          <w:caps w:val="0"/>
          <w:color w:val="333333"/>
          <w:spacing w:val="0"/>
          <w:sz w:val="32"/>
          <w:szCs w:val="32"/>
          <w:shd w:val="clear" w:fill="FFFFFF"/>
          <w:lang w:eastAsia="zh-CN"/>
        </w:rPr>
        <w:t>四</w:t>
      </w:r>
      <w:r>
        <w:rPr>
          <w:rFonts w:hint="eastAsia" w:ascii="仿宋_GB2312" w:hAnsi="仿宋_GB2312" w:eastAsia="仿宋_GB2312" w:cs="仿宋_GB2312"/>
          <w:i w:val="0"/>
          <w:iCs w:val="0"/>
          <w:caps w:val="0"/>
          <w:color w:val="333333"/>
          <w:spacing w:val="0"/>
          <w:sz w:val="32"/>
          <w:szCs w:val="32"/>
          <w:shd w:val="clear" w:fill="FFFFFF"/>
        </w:rPr>
        <w:t>条 承储单位应按规定时间落实</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猪肉储备收储任务，未经</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同意，不得调整更改。</w:t>
      </w:r>
    </w:p>
    <w:p w14:paraId="46054E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第十</w:t>
      </w:r>
      <w:r>
        <w:rPr>
          <w:rFonts w:hint="eastAsia" w:ascii="仿宋_GB2312" w:hAnsi="仿宋_GB2312" w:eastAsia="仿宋_GB2312" w:cs="仿宋_GB2312"/>
          <w:i w:val="0"/>
          <w:iCs w:val="0"/>
          <w:caps w:val="0"/>
          <w:color w:val="333333"/>
          <w:spacing w:val="0"/>
          <w:sz w:val="32"/>
          <w:szCs w:val="32"/>
          <w:shd w:val="clear" w:fill="FFFFFF"/>
          <w:lang w:eastAsia="zh-CN"/>
        </w:rPr>
        <w:t>五</w:t>
      </w:r>
      <w:r>
        <w:rPr>
          <w:rFonts w:hint="eastAsia" w:ascii="仿宋_GB2312" w:hAnsi="仿宋_GB2312" w:eastAsia="仿宋_GB2312" w:cs="仿宋_GB2312"/>
          <w:i w:val="0"/>
          <w:iCs w:val="0"/>
          <w:caps w:val="0"/>
          <w:color w:val="333333"/>
          <w:spacing w:val="0"/>
          <w:sz w:val="32"/>
          <w:szCs w:val="32"/>
          <w:shd w:val="clear" w:fill="FFFFFF"/>
        </w:rPr>
        <w:t>条 任何单位、企业和个人不得将</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级储备</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猪肉对外进行担保或者清偿债务。</w:t>
      </w:r>
    </w:p>
    <w:p w14:paraId="439C2B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十六</w:t>
      </w:r>
      <w:r>
        <w:rPr>
          <w:rFonts w:hint="eastAsia" w:ascii="仿宋_GB2312" w:hAnsi="仿宋_GB2312" w:eastAsia="仿宋_GB2312" w:cs="仿宋_GB2312"/>
          <w:i w:val="0"/>
          <w:iCs w:val="0"/>
          <w:caps w:val="0"/>
          <w:color w:val="333333"/>
          <w:spacing w:val="0"/>
          <w:sz w:val="32"/>
          <w:szCs w:val="32"/>
          <w:shd w:val="clear" w:fill="FFFFFF"/>
        </w:rPr>
        <w:t xml:space="preserve">条 </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w:t>
      </w:r>
      <w:r>
        <w:rPr>
          <w:rFonts w:hint="eastAsia" w:ascii="仿宋_GB2312" w:hAnsi="仿宋_GB2312" w:eastAsia="仿宋_GB2312" w:cs="仿宋_GB2312"/>
          <w:i w:val="0"/>
          <w:iCs w:val="0"/>
          <w:caps w:val="0"/>
          <w:color w:val="333333"/>
          <w:spacing w:val="0"/>
          <w:sz w:val="32"/>
          <w:szCs w:val="32"/>
          <w:shd w:val="clear" w:fill="FFFFFF"/>
          <w:lang w:eastAsia="zh-CN"/>
        </w:rPr>
        <w:t>规模及</w:t>
      </w:r>
      <w:r>
        <w:rPr>
          <w:rFonts w:hint="eastAsia" w:ascii="仿宋_GB2312" w:hAnsi="仿宋_GB2312" w:eastAsia="仿宋_GB2312" w:cs="仿宋_GB2312"/>
          <w:i w:val="0"/>
          <w:iCs w:val="0"/>
          <w:caps w:val="0"/>
          <w:color w:val="333333"/>
          <w:spacing w:val="0"/>
          <w:sz w:val="32"/>
          <w:szCs w:val="32"/>
          <w:shd w:val="clear" w:fill="FFFFFF"/>
        </w:rPr>
        <w:t>补贴标准：</w:t>
      </w:r>
      <w:r>
        <w:rPr>
          <w:rFonts w:hint="eastAsia" w:ascii="仿宋_GB2312" w:hAnsi="仿宋_GB2312" w:eastAsia="仿宋_GB2312" w:cs="仿宋_GB2312"/>
          <w:i w:val="0"/>
          <w:iCs w:val="0"/>
          <w:caps w:val="0"/>
          <w:color w:val="333333"/>
          <w:spacing w:val="0"/>
          <w:sz w:val="32"/>
          <w:szCs w:val="32"/>
          <w:shd w:val="clear" w:fill="FFFFFF"/>
          <w:lang w:val="en-US" w:eastAsia="zh-CN"/>
        </w:rPr>
        <w:t>储备规模300吨；承储补助标准每年每吨最高补助不超过2200元。</w:t>
      </w:r>
    </w:p>
    <w:p w14:paraId="5364DC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第六章  出库动用和管理</w:t>
      </w:r>
    </w:p>
    <w:p w14:paraId="2D058B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十七</w:t>
      </w:r>
      <w:r>
        <w:rPr>
          <w:rFonts w:hint="eastAsia" w:ascii="仿宋_GB2312" w:hAnsi="仿宋_GB2312" w:eastAsia="仿宋_GB2312" w:cs="仿宋_GB2312"/>
          <w:i w:val="0"/>
          <w:iCs w:val="0"/>
          <w:caps w:val="0"/>
          <w:color w:val="333333"/>
          <w:spacing w:val="0"/>
          <w:sz w:val="32"/>
          <w:szCs w:val="32"/>
          <w:shd w:val="clear" w:fill="FFFFFF"/>
        </w:rPr>
        <w:t xml:space="preserve">条 </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冻猪肉储备由承储单位按规定在保质期内自行组织轮换，储备轮出后应当及时、保质、同品种、等量轮入，轮换期间最低库存数量不得低于储备任务的70%，轮换时间不得超过30天。因不可抗力等因素不能按时完成的，应当及时告知</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w:t>
      </w:r>
    </w:p>
    <w:p w14:paraId="65227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十八</w:t>
      </w:r>
      <w:r>
        <w:rPr>
          <w:rFonts w:hint="eastAsia" w:ascii="仿宋_GB2312" w:hAnsi="仿宋_GB2312" w:eastAsia="仿宋_GB2312" w:cs="仿宋_GB2312"/>
          <w:i w:val="0"/>
          <w:iCs w:val="0"/>
          <w:caps w:val="0"/>
          <w:color w:val="333333"/>
          <w:spacing w:val="0"/>
          <w:sz w:val="32"/>
          <w:szCs w:val="32"/>
          <w:shd w:val="clear" w:fill="FFFFFF"/>
        </w:rPr>
        <w:t>条 若发生重大突发事件，市场出现价格异常波动或部分地区严重短缺甚至断供等特殊情形，由</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牵头会同有关部门商定动用方案、下达动用指令</w:t>
      </w:r>
      <w:r>
        <w:rPr>
          <w:rFonts w:hint="eastAsia" w:ascii="仿宋_GB2312" w:hAnsi="仿宋_GB2312" w:eastAsia="仿宋_GB2312" w:cs="仿宋_GB2312"/>
          <w:i w:val="0"/>
          <w:iCs w:val="0"/>
          <w:caps w:val="0"/>
          <w:color w:val="333333"/>
          <w:spacing w:val="0"/>
          <w:sz w:val="32"/>
          <w:szCs w:val="32"/>
          <w:shd w:val="clear" w:fill="FFFFFF"/>
          <w:lang w:eastAsia="zh-CN"/>
        </w:rPr>
        <w:t>并</w:t>
      </w:r>
      <w:r>
        <w:rPr>
          <w:rFonts w:hint="eastAsia" w:ascii="仿宋_GB2312" w:hAnsi="仿宋_GB2312" w:eastAsia="仿宋_GB2312" w:cs="仿宋_GB2312"/>
          <w:i w:val="0"/>
          <w:iCs w:val="0"/>
          <w:caps w:val="0"/>
          <w:color w:val="333333"/>
          <w:spacing w:val="0"/>
          <w:sz w:val="32"/>
          <w:szCs w:val="32"/>
          <w:shd w:val="clear" w:fill="FFFFFF"/>
        </w:rPr>
        <w:t>组织实施。</w:t>
      </w:r>
    </w:p>
    <w:p w14:paraId="5FEA49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承储单位应根据动用情况充实储备，原则上45天内恢复原有储备。</w:t>
      </w:r>
    </w:p>
    <w:p w14:paraId="5B8949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第七章  监督检查</w:t>
      </w:r>
    </w:p>
    <w:p w14:paraId="7798E8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w:t>
      </w:r>
      <w:r>
        <w:rPr>
          <w:rFonts w:hint="eastAsia" w:ascii="仿宋_GB2312" w:hAnsi="仿宋_GB2312" w:eastAsia="仿宋_GB2312" w:cs="仿宋_GB2312"/>
          <w:i w:val="0"/>
          <w:iCs w:val="0"/>
          <w:caps w:val="0"/>
          <w:color w:val="333333"/>
          <w:spacing w:val="0"/>
          <w:sz w:val="32"/>
          <w:szCs w:val="32"/>
          <w:shd w:val="clear" w:fill="FFFFFF"/>
          <w:lang w:eastAsia="zh-CN"/>
        </w:rPr>
        <w:t>十九</w:t>
      </w:r>
      <w:r>
        <w:rPr>
          <w:rFonts w:hint="eastAsia" w:ascii="仿宋_GB2312" w:hAnsi="仿宋_GB2312" w:eastAsia="仿宋_GB2312" w:cs="仿宋_GB2312"/>
          <w:i w:val="0"/>
          <w:iCs w:val="0"/>
          <w:caps w:val="0"/>
          <w:color w:val="333333"/>
          <w:spacing w:val="0"/>
          <w:sz w:val="32"/>
          <w:szCs w:val="32"/>
          <w:shd w:val="clear" w:fill="FFFFFF"/>
        </w:rPr>
        <w:t>条 承储单位应主动配合、自觉接受</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的监督检查。</w:t>
      </w:r>
    </w:p>
    <w:p w14:paraId="4C32D1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xml:space="preserve">第二十条 </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对承储单位的检查内容主要包括在库</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猪肉储备品种、数量、质量、安全和轮换等情况。</w:t>
      </w:r>
    </w:p>
    <w:p w14:paraId="47154C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第二十</w:t>
      </w:r>
      <w:r>
        <w:rPr>
          <w:rFonts w:hint="eastAsia" w:ascii="仿宋_GB2312" w:hAnsi="仿宋_GB2312" w:eastAsia="仿宋_GB2312" w:cs="仿宋_GB2312"/>
          <w:i w:val="0"/>
          <w:iCs w:val="0"/>
          <w:caps w:val="0"/>
          <w:color w:val="333333"/>
          <w:spacing w:val="0"/>
          <w:sz w:val="32"/>
          <w:szCs w:val="32"/>
          <w:shd w:val="clear" w:fill="FFFFFF"/>
          <w:lang w:eastAsia="zh-CN"/>
        </w:rPr>
        <w:t>一</w:t>
      </w:r>
      <w:r>
        <w:rPr>
          <w:rFonts w:hint="eastAsia" w:ascii="仿宋_GB2312" w:hAnsi="仿宋_GB2312" w:eastAsia="仿宋_GB2312" w:cs="仿宋_GB2312"/>
          <w:i w:val="0"/>
          <w:iCs w:val="0"/>
          <w:caps w:val="0"/>
          <w:color w:val="333333"/>
          <w:spacing w:val="0"/>
          <w:sz w:val="32"/>
          <w:szCs w:val="32"/>
          <w:shd w:val="clear" w:fill="FFFFFF"/>
        </w:rPr>
        <w:t>条 承储单位违反本办法规定的，由</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责令其限期整改；发生以下情形的，</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可根据承储协议约定，扣减储备补贴、终止承储协议，并要求承储单位承担协议约定的其他违约责任：</w:t>
      </w:r>
    </w:p>
    <w:p w14:paraId="46F54C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（一）承储条件发生重大变化，或出现连续亏损，不能正常生产经营，无法继续承担储备任务的。</w:t>
      </w:r>
    </w:p>
    <w:p w14:paraId="2AEAB3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（二）不执行储备动用指令或执行不力、延误时机、造成严重后果的。</w:t>
      </w:r>
    </w:p>
    <w:p w14:paraId="1DAF31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（三）在承储期内弄虚作假、账实不符，不配合检查的。</w:t>
      </w:r>
    </w:p>
    <w:p w14:paraId="085D73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（四）承储期内储备品种、数量、质量、储存库点与承储协议不符的。</w:t>
      </w:r>
    </w:p>
    <w:p w14:paraId="0361B6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（五）未经</w:t>
      </w:r>
      <w:r>
        <w:rPr>
          <w:rFonts w:hint="eastAsia" w:ascii="仿宋_GB2312" w:hAnsi="仿宋_GB2312" w:eastAsia="仿宋_GB2312" w:cs="仿宋_GB2312"/>
          <w:i w:val="0"/>
          <w:iCs w:val="0"/>
          <w:caps w:val="0"/>
          <w:color w:val="333333"/>
          <w:spacing w:val="0"/>
          <w:sz w:val="32"/>
          <w:szCs w:val="32"/>
          <w:shd w:val="clear" w:fill="FFFFFF"/>
          <w:lang w:eastAsia="zh-CN"/>
        </w:rPr>
        <w:t>市商务局</w:t>
      </w:r>
      <w:r>
        <w:rPr>
          <w:rFonts w:hint="eastAsia" w:ascii="仿宋_GB2312" w:hAnsi="仿宋_GB2312" w:eastAsia="仿宋_GB2312" w:cs="仿宋_GB2312"/>
          <w:i w:val="0"/>
          <w:iCs w:val="0"/>
          <w:caps w:val="0"/>
          <w:color w:val="333333"/>
          <w:spacing w:val="0"/>
          <w:sz w:val="32"/>
          <w:szCs w:val="32"/>
          <w:shd w:val="clear" w:fill="FFFFFF"/>
        </w:rPr>
        <w:t>同意，擅自轮库出售、动用</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猪肉储备超过规定的最低库存数量要求及规定补库时间的。</w:t>
      </w:r>
    </w:p>
    <w:p w14:paraId="3CF982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（六）将</w:t>
      </w:r>
      <w:r>
        <w:rPr>
          <w:rFonts w:hint="eastAsia" w:ascii="仿宋_GB2312" w:hAnsi="仿宋_GB2312" w:eastAsia="仿宋_GB2312" w:cs="仿宋_GB2312"/>
          <w:i w:val="0"/>
          <w:iCs w:val="0"/>
          <w:caps w:val="0"/>
          <w:color w:val="333333"/>
          <w:spacing w:val="0"/>
          <w:sz w:val="32"/>
          <w:szCs w:val="32"/>
          <w:shd w:val="clear" w:fill="FFFFFF"/>
          <w:lang w:eastAsia="zh-CN"/>
        </w:rPr>
        <w:t>市</w:t>
      </w:r>
      <w:r>
        <w:rPr>
          <w:rFonts w:hint="eastAsia" w:ascii="仿宋_GB2312" w:hAnsi="仿宋_GB2312" w:eastAsia="仿宋_GB2312" w:cs="仿宋_GB2312"/>
          <w:i w:val="0"/>
          <w:iCs w:val="0"/>
          <w:caps w:val="0"/>
          <w:color w:val="333333"/>
          <w:spacing w:val="0"/>
          <w:sz w:val="32"/>
          <w:szCs w:val="32"/>
          <w:shd w:val="clear" w:fill="FFFFFF"/>
        </w:rPr>
        <w:t>级</w:t>
      </w:r>
      <w:r>
        <w:rPr>
          <w:rFonts w:hint="eastAsia" w:ascii="仿宋_GB2312" w:hAnsi="仿宋_GB2312" w:eastAsia="仿宋_GB2312" w:cs="仿宋_GB2312"/>
          <w:i w:val="0"/>
          <w:iCs w:val="0"/>
          <w:caps w:val="0"/>
          <w:color w:val="333333"/>
          <w:spacing w:val="0"/>
          <w:sz w:val="32"/>
          <w:szCs w:val="32"/>
          <w:shd w:val="clear" w:fill="FFFFFF"/>
          <w:lang w:eastAsia="zh-CN"/>
        </w:rPr>
        <w:t>冻</w:t>
      </w:r>
      <w:r>
        <w:rPr>
          <w:rFonts w:hint="eastAsia" w:ascii="仿宋_GB2312" w:hAnsi="仿宋_GB2312" w:eastAsia="仿宋_GB2312" w:cs="仿宋_GB2312"/>
          <w:i w:val="0"/>
          <w:iCs w:val="0"/>
          <w:caps w:val="0"/>
          <w:color w:val="333333"/>
          <w:spacing w:val="0"/>
          <w:sz w:val="32"/>
          <w:szCs w:val="32"/>
          <w:shd w:val="clear" w:fill="FFFFFF"/>
        </w:rPr>
        <w:t>猪肉储备对外担保或清偿债务的。</w:t>
      </w:r>
    </w:p>
    <w:p w14:paraId="36E279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（七）违反本办法和承储协议约定的其它相关义务的。</w:t>
      </w:r>
    </w:p>
    <w:p w14:paraId="1402DA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第八章  附  则</w:t>
      </w:r>
    </w:p>
    <w:p w14:paraId="13AFC4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第二十</w:t>
      </w:r>
      <w:r>
        <w:rPr>
          <w:rFonts w:hint="eastAsia" w:ascii="仿宋_GB2312" w:hAnsi="仿宋_GB2312" w:eastAsia="仿宋_GB2312" w:cs="仿宋_GB2312"/>
          <w:i w:val="0"/>
          <w:iCs w:val="0"/>
          <w:caps w:val="0"/>
          <w:color w:val="333333"/>
          <w:spacing w:val="0"/>
          <w:sz w:val="32"/>
          <w:szCs w:val="32"/>
          <w:shd w:val="clear" w:fill="FFFFFF"/>
          <w:lang w:eastAsia="zh-CN"/>
        </w:rPr>
        <w:t>二</w:t>
      </w:r>
      <w:r>
        <w:rPr>
          <w:rFonts w:hint="eastAsia" w:ascii="仿宋_GB2312" w:hAnsi="仿宋_GB2312" w:eastAsia="仿宋_GB2312" w:cs="仿宋_GB2312"/>
          <w:i w:val="0"/>
          <w:iCs w:val="0"/>
          <w:caps w:val="0"/>
          <w:color w:val="333333"/>
          <w:spacing w:val="0"/>
          <w:sz w:val="32"/>
          <w:szCs w:val="32"/>
          <w:shd w:val="clear" w:fill="FFFFFF"/>
        </w:rPr>
        <w:t>条 本办法自202</w:t>
      </w:r>
      <w:r>
        <w:rPr>
          <w:rFonts w:hint="eastAsia" w:ascii="仿宋_GB2312" w:hAnsi="仿宋_GB2312" w:eastAsia="仿宋_GB2312" w:cs="仿宋_GB2312"/>
          <w:i w:val="0"/>
          <w:iCs w:val="0"/>
          <w:caps w:val="0"/>
          <w:color w:val="333333"/>
          <w:spacing w:val="0"/>
          <w:sz w:val="32"/>
          <w:szCs w:val="32"/>
          <w:shd w:val="clear" w:fill="FFFFFF"/>
          <w:lang w:val="en-US" w:eastAsia="zh-CN"/>
        </w:rPr>
        <w:t>5</w:t>
      </w:r>
      <w:r>
        <w:rPr>
          <w:rFonts w:hint="eastAsia" w:ascii="仿宋_GB2312" w:hAnsi="仿宋_GB2312" w:eastAsia="仿宋_GB2312" w:cs="仿宋_GB2312"/>
          <w:i w:val="0"/>
          <w:iCs w:val="0"/>
          <w:caps w:val="0"/>
          <w:color w:val="333333"/>
          <w:spacing w:val="0"/>
          <w:sz w:val="32"/>
          <w:szCs w:val="32"/>
          <w:shd w:val="clear" w:fill="FFFFFF"/>
        </w:rPr>
        <w:t>年</w:t>
      </w:r>
      <w:r>
        <w:rPr>
          <w:rFonts w:hint="eastAsia" w:ascii="仿宋_GB2312" w:hAnsi="仿宋_GB2312" w:eastAsia="仿宋_GB2312" w:cs="仿宋_GB2312"/>
          <w:i w:val="0"/>
          <w:iCs w:val="0"/>
          <w:caps w:val="0"/>
          <w:color w:val="333333"/>
          <w:spacing w:val="0"/>
          <w:sz w:val="32"/>
          <w:szCs w:val="32"/>
          <w:shd w:val="clear" w:fill="FFFFFF"/>
          <w:lang w:val="en-US" w:eastAsia="zh-CN"/>
        </w:rPr>
        <w:t>12</w:t>
      </w:r>
      <w:r>
        <w:rPr>
          <w:rFonts w:hint="eastAsia" w:ascii="仿宋_GB2312" w:hAnsi="仿宋_GB2312" w:eastAsia="仿宋_GB2312" w:cs="仿宋_GB2312"/>
          <w:i w:val="0"/>
          <w:iCs w:val="0"/>
          <w:caps w:val="0"/>
          <w:color w:val="333333"/>
          <w:spacing w:val="0"/>
          <w:sz w:val="32"/>
          <w:szCs w:val="32"/>
          <w:shd w:val="clear" w:fill="FFFFFF"/>
        </w:rPr>
        <w:t>月</w:t>
      </w: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rPr>
        <w:t>日起施行。</w:t>
      </w:r>
      <w:r>
        <w:rPr>
          <w:rFonts w:hint="eastAsia" w:ascii="仿宋_GB2312" w:hAnsi="仿宋_GB2312" w:eastAsia="仿宋_GB2312" w:cs="仿宋_GB2312"/>
          <w:i w:val="0"/>
          <w:iCs w:val="0"/>
          <w:caps w:val="0"/>
          <w:color w:val="333333"/>
          <w:spacing w:val="0"/>
          <w:sz w:val="32"/>
          <w:szCs w:val="32"/>
          <w:shd w:val="clear" w:fill="FFFFFF"/>
          <w:lang w:val="en-US" w:eastAsia="zh-CN"/>
        </w:rPr>
        <w:t>本办法由市商务局和市财政局共同负责解释。</w:t>
      </w:r>
      <w:r>
        <w:rPr>
          <w:rFonts w:hint="eastAsia" w:ascii="仿宋_GB2312" w:hAnsi="仿宋_GB2312" w:eastAsia="仿宋_GB2312" w:cs="仿宋_GB2312"/>
          <w:i w:val="0"/>
          <w:iCs w:val="0"/>
          <w:caps w:val="0"/>
          <w:color w:val="333333"/>
          <w:spacing w:val="0"/>
          <w:sz w:val="32"/>
          <w:szCs w:val="32"/>
          <w:shd w:val="clear" w:fill="FFFFFF"/>
          <w:lang w:val="en-US" w:eastAsia="zh-CN"/>
        </w:rPr>
        <w:br w:type="textWrapping"/>
      </w:r>
    </w:p>
    <w:p w14:paraId="29F0D93A">
      <w:pPr>
        <w:rPr>
          <w:rFonts w:hint="eastAsia" w:ascii="仿宋_GB2312" w:hAnsi="仿宋_GB2312" w:eastAsia="仿宋_GB2312" w:cs="仿宋_GB2312"/>
          <w:sz w:val="32"/>
          <w:szCs w:val="32"/>
        </w:rPr>
      </w:pPr>
    </w:p>
    <w:p w14:paraId="7CA925CB">
      <w:pPr>
        <w:rPr>
          <w:rFonts w:hint="eastAsia" w:ascii="仿宋_GB2312" w:hAnsi="仿宋_GB2312" w:eastAsia="仿宋_GB2312" w:cs="仿宋_GB2312"/>
          <w:sz w:val="32"/>
          <w:szCs w:val="32"/>
        </w:rPr>
      </w:pPr>
    </w:p>
    <w:p w14:paraId="4ADADBA0">
      <w:pPr>
        <w:rPr>
          <w:rFonts w:hint="eastAsia" w:ascii="仿宋_GB2312" w:hAnsi="仿宋_GB2312" w:eastAsia="仿宋_GB2312" w:cs="仿宋_GB2312"/>
          <w:sz w:val="32"/>
          <w:szCs w:val="32"/>
        </w:rPr>
      </w:pPr>
    </w:p>
    <w:p w14:paraId="2858DF11">
      <w:pPr>
        <w:rPr>
          <w:rFonts w:hint="eastAsia" w:ascii="仿宋_GB2312" w:hAnsi="仿宋_GB2312" w:eastAsia="仿宋_GB2312" w:cs="仿宋_GB2312"/>
          <w:sz w:val="32"/>
          <w:szCs w:val="32"/>
        </w:rPr>
      </w:pPr>
    </w:p>
    <w:p w14:paraId="667AD815">
      <w:pPr>
        <w:rPr>
          <w:rFonts w:hint="eastAsia" w:ascii="仿宋_GB2312" w:hAnsi="仿宋_GB2312" w:eastAsia="仿宋_GB2312" w:cs="仿宋_GB2312"/>
          <w:sz w:val="32"/>
          <w:szCs w:val="32"/>
        </w:rPr>
      </w:pPr>
    </w:p>
    <w:p w14:paraId="002178FE">
      <w:pPr>
        <w:rPr>
          <w:rFonts w:hint="eastAsia" w:ascii="仿宋_GB2312" w:hAnsi="仿宋_GB2312" w:eastAsia="仿宋_GB2312" w:cs="仿宋_GB2312"/>
          <w:sz w:val="32"/>
          <w:szCs w:val="32"/>
        </w:rPr>
      </w:pPr>
    </w:p>
    <w:p w14:paraId="5F43622E">
      <w:pPr>
        <w:rPr>
          <w:rFonts w:hint="eastAsia" w:ascii="仿宋_GB2312" w:hAnsi="仿宋_GB2312" w:eastAsia="仿宋_GB2312" w:cs="仿宋_GB2312"/>
          <w:sz w:val="32"/>
          <w:szCs w:val="32"/>
        </w:rPr>
      </w:pPr>
    </w:p>
    <w:p w14:paraId="53E24ECA">
      <w:pPr>
        <w:rPr>
          <w:rFonts w:hint="eastAsia" w:ascii="仿宋_GB2312" w:hAnsi="仿宋_GB2312" w:eastAsia="仿宋_GB2312" w:cs="仿宋_GB2312"/>
          <w:sz w:val="32"/>
          <w:szCs w:val="32"/>
        </w:rPr>
      </w:pPr>
    </w:p>
    <w:p w14:paraId="0ADAE2CA">
      <w:pPr>
        <w:rPr>
          <w:rFonts w:hint="eastAsia" w:ascii="仿宋_GB2312" w:hAnsi="仿宋_GB2312" w:eastAsia="仿宋_GB2312" w:cs="仿宋_GB2312"/>
          <w:sz w:val="32"/>
          <w:szCs w:val="32"/>
        </w:rPr>
      </w:pPr>
    </w:p>
    <w:p w14:paraId="7B52DE98">
      <w:pPr>
        <w:rPr>
          <w:rFonts w:hint="eastAsia" w:ascii="仿宋_GB2312" w:hAnsi="仿宋_GB2312" w:eastAsia="仿宋_GB2312" w:cs="仿宋_GB2312"/>
          <w:sz w:val="32"/>
          <w:szCs w:val="32"/>
        </w:rPr>
      </w:pPr>
    </w:p>
    <w:p w14:paraId="1D8DD1FF">
      <w:pPr>
        <w:rPr>
          <w:rFonts w:hint="eastAsia" w:ascii="仿宋_GB2312" w:hAnsi="仿宋_GB2312" w:eastAsia="仿宋_GB2312" w:cs="仿宋_GB2312"/>
          <w:sz w:val="32"/>
          <w:szCs w:val="32"/>
        </w:rPr>
      </w:pPr>
    </w:p>
    <w:p w14:paraId="30A81A0F">
      <w:pPr>
        <w:rPr>
          <w:rFonts w:hint="eastAsia" w:ascii="仿宋_GB2312" w:hAnsi="仿宋_GB2312" w:eastAsia="仿宋_GB2312" w:cs="仿宋_GB2312"/>
          <w:sz w:val="32"/>
          <w:szCs w:val="32"/>
        </w:rPr>
      </w:pPr>
    </w:p>
    <w:p w14:paraId="278751DF">
      <w:pPr>
        <w:rPr>
          <w:rFonts w:hint="eastAsia" w:ascii="仿宋_GB2312" w:hAnsi="仿宋_GB2312" w:eastAsia="仿宋_GB2312" w:cs="仿宋_GB2312"/>
          <w:sz w:val="32"/>
          <w:szCs w:val="32"/>
        </w:rPr>
      </w:pPr>
    </w:p>
    <w:p w14:paraId="6D8A7404">
      <w:pPr>
        <w:rPr>
          <w:rFonts w:hint="eastAsia" w:ascii="仿宋_GB2312" w:hAnsi="仿宋_GB2312" w:eastAsia="仿宋_GB2312" w:cs="仿宋_GB2312"/>
          <w:sz w:val="32"/>
          <w:szCs w:val="32"/>
        </w:rPr>
      </w:pPr>
    </w:p>
    <w:p w14:paraId="73CA3EE8">
      <w:pPr>
        <w:rPr>
          <w:rFonts w:hint="eastAsia" w:ascii="仿宋_GB2312" w:hAnsi="仿宋_GB2312" w:eastAsia="仿宋_GB2312" w:cs="仿宋_GB2312"/>
          <w:sz w:val="32"/>
          <w:szCs w:val="32"/>
        </w:rPr>
      </w:pPr>
    </w:p>
    <w:p w14:paraId="22196477">
      <w:pPr>
        <w:rPr>
          <w:rFonts w:hint="eastAsia" w:ascii="仿宋_GB2312" w:hAnsi="仿宋_GB2312" w:eastAsia="仿宋_GB2312" w:cs="仿宋_GB2312"/>
          <w:sz w:val="32"/>
          <w:szCs w:val="32"/>
        </w:rPr>
      </w:pPr>
    </w:p>
    <w:p w14:paraId="089CDC75">
      <w:pPr>
        <w:rPr>
          <w:rFonts w:hint="eastAsia" w:ascii="仿宋_GB2312" w:hAnsi="仿宋_GB2312" w:eastAsia="仿宋_GB2312" w:cs="仿宋_GB2312"/>
          <w:sz w:val="32"/>
          <w:szCs w:val="32"/>
        </w:rPr>
      </w:pPr>
    </w:p>
    <w:p w14:paraId="548639AF">
      <w:pPr>
        <w:rPr>
          <w:rFonts w:hint="eastAsia" w:ascii="仿宋_GB2312" w:hAnsi="仿宋_GB2312" w:eastAsia="仿宋_GB2312" w:cs="仿宋_GB2312"/>
          <w:sz w:val="32"/>
          <w:szCs w:val="32"/>
        </w:rPr>
      </w:pPr>
    </w:p>
    <w:p w14:paraId="20BCFDCE">
      <w:pPr>
        <w:rPr>
          <w:rFonts w:hint="eastAsia" w:ascii="仿宋_GB2312" w:hAnsi="仿宋_GB2312" w:eastAsia="仿宋_GB2312" w:cs="仿宋_GB2312"/>
          <w:sz w:val="32"/>
          <w:szCs w:val="32"/>
        </w:rPr>
      </w:pPr>
    </w:p>
    <w:p w14:paraId="6F86CAFC">
      <w:pPr>
        <w:rPr>
          <w:rFonts w:hint="eastAsia" w:ascii="仿宋_GB2312" w:hAnsi="仿宋_GB2312" w:eastAsia="仿宋_GB2312" w:cs="仿宋_GB2312"/>
          <w:sz w:val="32"/>
          <w:szCs w:val="32"/>
        </w:rPr>
      </w:pPr>
    </w:p>
    <w:p w14:paraId="535D5D95">
      <w:pPr>
        <w:rPr>
          <w:rFonts w:hint="eastAsia" w:ascii="仿宋_GB2312" w:hAnsi="仿宋_GB2312" w:eastAsia="仿宋_GB2312" w:cs="仿宋_GB2312"/>
          <w:sz w:val="32"/>
          <w:szCs w:val="32"/>
        </w:rPr>
      </w:pPr>
    </w:p>
    <w:p w14:paraId="776C55D6">
      <w:pPr>
        <w:rPr>
          <w:rFonts w:hint="eastAsia" w:ascii="仿宋_GB2312" w:hAnsi="仿宋_GB2312" w:eastAsia="仿宋_GB2312" w:cs="仿宋_GB2312"/>
          <w:sz w:val="32"/>
          <w:szCs w:val="32"/>
        </w:rPr>
      </w:pPr>
    </w:p>
    <w:p w14:paraId="67CB4B06">
      <w:pPr>
        <w:rPr>
          <w:rFonts w:hint="eastAsia" w:ascii="仿宋_GB2312" w:hAnsi="仿宋_GB2312" w:eastAsia="仿宋_GB2312" w:cs="仿宋_GB2312"/>
          <w:sz w:val="32"/>
          <w:szCs w:val="32"/>
        </w:rPr>
      </w:pPr>
    </w:p>
    <w:p w14:paraId="1A9134B3">
      <w:pPr>
        <w:rPr>
          <w:rFonts w:hint="eastAsia" w:ascii="仿宋_GB2312" w:hAnsi="仿宋_GB2312" w:eastAsia="仿宋_GB2312" w:cs="仿宋_GB2312"/>
          <w:sz w:val="32"/>
          <w:szCs w:val="32"/>
        </w:rPr>
      </w:pPr>
    </w:p>
    <w:p w14:paraId="6D04BBD1">
      <w:pPr>
        <w:spacing w:line="600" w:lineRule="exact"/>
        <w:ind w:firstLine="280" w:firstLineChars="100"/>
        <w:rPr>
          <w:rFonts w:hint="eastAsia" w:ascii="仿宋_GB2312" w:hAnsi="仿宋_GB2312" w:eastAsia="仿宋_GB2312" w:cs="仿宋_GB2312"/>
          <w:i w:val="0"/>
          <w:iCs w:val="0"/>
          <w:caps w:val="0"/>
          <w:color w:val="333333"/>
          <w:spacing w:val="0"/>
          <w:sz w:val="32"/>
          <w:szCs w:val="32"/>
          <w:shd w:val="clear" w:fill="FFFFFF"/>
        </w:rPr>
      </w:pPr>
      <w:r>
        <w:rPr>
          <w:rFonts w:ascii="仿宋" w:hAnsi="仿宋" w:eastAsia="仿宋"/>
          <w:sz w:val="28"/>
        </w:rPr>
        <mc:AlternateContent>
          <mc:Choice Requires="wps">
            <w:drawing>
              <wp:anchor distT="0" distB="0" distL="114300" distR="114300" simplePos="0" relativeHeight="251663360" behindDoc="0" locked="0" layoutInCell="1" allowOverlap="1">
                <wp:simplePos x="0" y="0"/>
                <wp:positionH relativeFrom="column">
                  <wp:posOffset>-22860</wp:posOffset>
                </wp:positionH>
                <wp:positionV relativeFrom="paragraph">
                  <wp:posOffset>41910</wp:posOffset>
                </wp:positionV>
                <wp:extent cx="5629275"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562927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8pt;margin-top:3.3pt;height:0pt;width:443.25pt;z-index:251663360;mso-width-relative:page;mso-height-relative:page;" filled="f" stroked="t" coordsize="21600,21600" o:gfxdata="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MmIHo0wAAAAYB&#10;AAAPAAAAAAAAAAEAIAAAACIAAABkcnMvZG93bnJldi54bWxQSwECFAAUAAAACACHTuJAgFtv/+cB&#10;AAC/AwAADgAAAAAAAAABACAAAAAiAQAAZHJzL2Uyb0RvYy54bWxQSwUGAAAAAAYABgBZAQAAewUA&#10;AAAA&#10;">
                <v:fill on="f" focussize="0,0"/>
                <v:stroke weight="0.5pt" color="#000000" miterlimit="8" joinstyle="miter"/>
                <v:imagedata o:title=""/>
                <o:lock v:ext="edit" aspectratio="f"/>
              </v:line>
            </w:pict>
          </mc:Fallback>
        </mc:AlternateContent>
      </w:r>
      <w:r>
        <w:rPr>
          <w:rFonts w:ascii="仿宋" w:hAnsi="仿宋" w:eastAsia="仿宋"/>
          <w:sz w:val="28"/>
        </w:rPr>
        <mc:AlternateContent>
          <mc:Choice Requires="wps">
            <w:drawing>
              <wp:anchor distT="0" distB="0" distL="114300" distR="114300" simplePos="0" relativeHeight="251662336" behindDoc="0" locked="0" layoutInCell="1" allowOverlap="1">
                <wp:simplePos x="0" y="0"/>
                <wp:positionH relativeFrom="column">
                  <wp:posOffset>-13335</wp:posOffset>
                </wp:positionH>
                <wp:positionV relativeFrom="paragraph">
                  <wp:posOffset>394335</wp:posOffset>
                </wp:positionV>
                <wp:extent cx="5629275" cy="0"/>
                <wp:effectExtent l="0" t="6350" r="0" b="6350"/>
                <wp:wrapNone/>
                <wp:docPr id="7" name="直接连接符 7"/>
                <wp:cNvGraphicFramePr/>
                <a:graphic xmlns:a="http://schemas.openxmlformats.org/drawingml/2006/main">
                  <a:graphicData uri="http://schemas.microsoft.com/office/word/2010/wordprocessingShape">
                    <wps:wsp>
                      <wps:cNvCnPr/>
                      <wps:spPr>
                        <a:xfrm>
                          <a:off x="1003935" y="9385935"/>
                          <a:ext cx="5629275" cy="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5pt;margin-top:31.05pt;height:0pt;width:443.25pt;z-index:251662336;mso-width-relative:page;mso-height-relative:page;" filled="f" stroked="t" coordsize="21600,21600" o:gfxdata="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5c0ektcAAAAIAQAADwAAAAAAAAABACAAAAAiAAAAZHJzL2Rvd25yZXYueG1sUEsB&#10;AhQAFAAAAAgAh07iQIs1DDD2AQAAzAMAAA4AAAAAAAAAAQAgAAAAJgEAAGRycy9lMm9Eb2MueG1s&#10;UEsFBgAAAAAGAAYAWQEAAI4FAAAAAA==&#10;">
                <v:fill on="f" focussize="0,0"/>
                <v:stroke weight="1pt" color="#000000" miterlimit="8" joinstyle="miter"/>
                <v:imagedata o:title=""/>
                <o:lock v:ext="edit" aspectratio="f"/>
              </v:line>
            </w:pict>
          </mc:Fallback>
        </mc:AlternateContent>
      </w:r>
      <w:r>
        <w:rPr>
          <w:rFonts w:hint="eastAsia" w:ascii="仿宋" w:hAnsi="仿宋" w:eastAsia="仿宋" w:cs="仿宋_GB2312"/>
          <w:sz w:val="28"/>
          <w:szCs w:val="28"/>
        </w:rPr>
        <w:t xml:space="preserve">慈溪市商务局办公室                     </w:t>
      </w:r>
      <w:r>
        <w:rPr>
          <w:rFonts w:hint="eastAsia" w:ascii="仿宋" w:hAnsi="仿宋" w:eastAsia="仿宋" w:cs="仿宋_GB2312"/>
          <w:sz w:val="28"/>
          <w:szCs w:val="28"/>
          <w:lang w:val="en-US" w:eastAsia="zh-CN"/>
        </w:rPr>
        <w:t>2025</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11</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18</w:t>
      </w:r>
      <w:bookmarkStart w:id="0" w:name="_GoBack"/>
      <w:bookmarkEnd w:id="0"/>
      <w:r>
        <w:rPr>
          <w:rFonts w:hint="eastAsia" w:ascii="仿宋" w:hAnsi="仿宋" w:eastAsia="仿宋" w:cs="仿宋_GB2312"/>
          <w:sz w:val="28"/>
          <w:szCs w:val="28"/>
        </w:rPr>
        <w:t>日印发</w:t>
      </w: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mYWU1YzhjY2UzZTRhMGU1NjQxOWViNGIzNjMzODcifQ=="/>
  </w:docVars>
  <w:rsids>
    <w:rsidRoot w:val="00000000"/>
    <w:rsid w:val="008D4ADA"/>
    <w:rsid w:val="0183310A"/>
    <w:rsid w:val="034317DF"/>
    <w:rsid w:val="036C5280"/>
    <w:rsid w:val="06C72717"/>
    <w:rsid w:val="0710034B"/>
    <w:rsid w:val="07BC6E96"/>
    <w:rsid w:val="0EC85D90"/>
    <w:rsid w:val="0F2C5D60"/>
    <w:rsid w:val="12633368"/>
    <w:rsid w:val="13AB3BAB"/>
    <w:rsid w:val="1B1D3CDA"/>
    <w:rsid w:val="2593624D"/>
    <w:rsid w:val="25BA1F3B"/>
    <w:rsid w:val="269A6E7E"/>
    <w:rsid w:val="2766170F"/>
    <w:rsid w:val="2A037518"/>
    <w:rsid w:val="2BF21E5B"/>
    <w:rsid w:val="2DA07759"/>
    <w:rsid w:val="35927292"/>
    <w:rsid w:val="37227431"/>
    <w:rsid w:val="3BD6013A"/>
    <w:rsid w:val="4129079D"/>
    <w:rsid w:val="45A20A14"/>
    <w:rsid w:val="4A4B3984"/>
    <w:rsid w:val="4FA61921"/>
    <w:rsid w:val="58B67A37"/>
    <w:rsid w:val="5B162C56"/>
    <w:rsid w:val="5E5A0F96"/>
    <w:rsid w:val="5E987E55"/>
    <w:rsid w:val="65097CB2"/>
    <w:rsid w:val="708B5A6B"/>
    <w:rsid w:val="70B76860"/>
    <w:rsid w:val="71A5490B"/>
    <w:rsid w:val="7BDE3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2263</Words>
  <Characters>2320</Characters>
  <Lines>0</Lines>
  <Paragraphs>0</Paragraphs>
  <TotalTime>3</TotalTime>
  <ScaleCrop>false</ScaleCrop>
  <LinksUpToDate>false</LinksUpToDate>
  <CharactersWithSpaces>2440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2023-12-13T00:24:00Z</dcterms:created>
  <dc:creator>user</dc:creator>
  <cp:lastModifiedBy>金晶</cp:lastModifiedBy>
  <dcterms:modified xsi:type="dcterms:W3CDTF">2025-11-26T08:42:19Z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7A1AE6AADD9C4FE1B9377637ED09E162_12</vt:lpwstr>
  </property>
  <property fmtid="{D5CDD505-2E9C-101B-9397-08002B2CF9AE}" pid="4" name="KSOTemplateDocerSaveRecord">
    <vt:lpwstr>eyJoZGlkIjoiY2IzZmU5MjA5MmEzMzFkOGE3ZjE3OWY5YmI5NzJiMjEifQ==</vt:lpwstr>
  </property>
</Properties>
</file>