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慈溪市综合行政执法局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2022年政府信息公开工作年度报告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r>
        <w:rPr>
          <w:rFonts w:hint="eastAsia" w:ascii="仿宋_GB2312" w:hAnsi="宋体" w:eastAsia="仿宋_GB2312" w:cs="Times New Roman"/>
          <w:color w:val="000000"/>
          <w:sz w:val="32"/>
          <w:szCs w:val="32"/>
          <w:lang w:eastAsia="zh-CN"/>
        </w:rPr>
        <w:t>本报告根据《中华人民共和国政府信息公开条例》（以下简称 《条例》）进行编制。全文包括总体情况、主动公开政府信息的情况、收到和处理政府信息公开申请情况、政府信息公开行政复议或行政诉讼情况、存在的主要问题及改进情況、其他需要报告的事项六个部分。本报告所列数据的统计期限自 2022年1月1日至2022年12月31日止，报告通过慈溪市人民政府网站 （</w:t>
      </w:r>
      <w:r>
        <w:rPr>
          <w:rFonts w:hint="eastAsia" w:ascii="仿宋_GB2312" w:hAnsi="宋体" w:eastAsia="仿宋_GB2312"/>
          <w:color w:val="000000"/>
          <w:sz w:val="32"/>
          <w:szCs w:val="32"/>
        </w:rPr>
        <w:t>http://www.cixi.gov.cn</w:t>
      </w:r>
      <w:r>
        <w:rPr>
          <w:rFonts w:hint="eastAsia" w:ascii="仿宋_GB2312" w:hAnsi="宋体" w:eastAsia="仿宋_GB2312" w:cs="Times New Roman"/>
          <w:color w:val="000000"/>
          <w:sz w:val="32"/>
          <w:szCs w:val="32"/>
          <w:lang w:eastAsia="zh-CN"/>
        </w:rPr>
        <w:t>）“政务公开”目录下“信息公开年报”栏目全文公开。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Times New Roman"/>
          <w:color w:val="000000"/>
          <w:sz w:val="32"/>
          <w:szCs w:val="32"/>
          <w:lang w:eastAsia="zh-CN"/>
        </w:rPr>
      </w:pPr>
      <w:r>
        <w:rPr>
          <w:rFonts w:hint="eastAsia" w:ascii="仿宋_GB2312" w:hAnsi="宋体" w:eastAsia="仿宋_GB2312" w:cs="Times New Roman"/>
          <w:color w:val="000000"/>
          <w:sz w:val="32"/>
          <w:szCs w:val="32"/>
          <w:lang w:eastAsia="zh-CN"/>
        </w:rPr>
        <w:t>2022 年，本单位深入贯彻落实《条例》，始终围绕政府信息公开工作要点，全面系统梳理法定主动公开内容，加强重点领域信息公开，规范依申请公开件的办理流程及答复，着力提升本单位政府信息公开工作，及时回应群众诉求，主动接受社会各界的监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hAnsi="楷体_GB2312" w:eastAsia="楷体_GB2312" w:cs="楷体_GB2312"/>
          <w:b/>
          <w:bCs/>
          <w:color w:val="000000"/>
          <w:sz w:val="32"/>
          <w:szCs w:val="32"/>
          <w:lang w:eastAsia="zh-CN"/>
        </w:rPr>
        <w:t>（一）主动公开情况。</w:t>
      </w:r>
      <w:r>
        <w:rPr>
          <w:rFonts w:hint="eastAsia" w:ascii="仿宋_GB2312" w:hAnsi="宋体" w:eastAsia="仿宋_GB2312" w:cs="Times New Roman"/>
          <w:color w:val="000000"/>
          <w:sz w:val="32"/>
          <w:szCs w:val="32"/>
          <w:lang w:eastAsia="zh-CN"/>
        </w:rPr>
        <w:t>本单位根据市府办最新的信息主动公开目录，及时调整，并将慈溪市人民政府网站作为主要的信息公开线上平台，及时更新政府信息公开指南。2022年通过政府网站公开政府信息数120条。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eastAsia="zh-CN"/>
        </w:rPr>
        <w:t>（二）依申请公开情况。</w:t>
      </w:r>
      <w:r>
        <w:rPr>
          <w:rFonts w:hint="eastAsia" w:ascii="仿宋_GB2312" w:hAnsi="宋体" w:eastAsia="仿宋_GB2312" w:cs="Times New Roman"/>
          <w:color w:val="000000"/>
          <w:sz w:val="32"/>
          <w:szCs w:val="32"/>
          <w:lang w:eastAsia="zh-CN"/>
        </w:rPr>
        <w:t>依法依规做好政府信息公开申请答复，规范办理流程，执行依申请公开“相关科室-法制科-分管领导”三级监督机制，层层把关，提升办理质量。针对群众提交依申请公开申请时存在的指向不明等情况，主动沟通或发送补正告知书，形成反馈闭环。2022年，本单位新收到依申请公开政府信息8条，其中予以公开的申请数5条，因属于行政执法案卷不予公开的1条，因本单位不掌握相关政府信息无法提供的申请数2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val="en-US" w:eastAsia="zh-CN"/>
        </w:rPr>
        <w:t>（三）政府信息管理情况。</w:t>
      </w:r>
      <w:r>
        <w:rPr>
          <w:rFonts w:hint="eastAsia" w:ascii="仿宋_GB2312" w:hAnsi="宋体" w:eastAsia="仿宋_GB2312" w:cs="Times New Roman"/>
          <w:color w:val="000000"/>
          <w:sz w:val="32"/>
          <w:szCs w:val="32"/>
          <w:lang w:eastAsia="zh-CN"/>
        </w:rPr>
        <w:t>本单位严格规范政府信息管理，由政工领导负责分管政府信息公开工作，确定局办公室为日常工作机构，执行局信息考核，落实专人承办政府信息日常更新、保密审查等工作。此外，做好重点领域信息公开审核工作，所有公示公告均在政府网站公布。确保政府信息公开工作制度执行到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000000"/>
          <w:sz w:val="32"/>
          <w:szCs w:val="32"/>
          <w:lang w:eastAsia="zh-CN"/>
        </w:rPr>
        <w:t>（四）政府信息公开平台建设情况。</w:t>
      </w:r>
      <w:r>
        <w:rPr>
          <w:rFonts w:hint="eastAsia" w:ascii="仿宋_GB2312" w:hAnsi="宋体" w:eastAsia="仿宋_GB2312" w:cs="Times New Roman"/>
          <w:color w:val="000000"/>
          <w:sz w:val="32"/>
          <w:szCs w:val="32"/>
          <w:lang w:eastAsia="zh-CN"/>
        </w:rPr>
        <w:t>本单位通过慈溪市人民政府网站及时公开通知公告类信息，通过慈溪市综合行政执法局门户网站做好政府信息主动公开目录中所涉各类信息。同时借助 《小灵热线》等电视节目，倾听群众心声，回应群众关切。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lang w:eastAsia="zh-CN"/>
        </w:rPr>
      </w:pPr>
      <w:r>
        <w:rPr>
          <w:rFonts w:hint="eastAsia" w:ascii="楷体_GB2312" w:eastAsia="楷体_GB2312"/>
          <w:b/>
          <w:bCs/>
          <w:color w:val="auto"/>
          <w:sz w:val="32"/>
          <w:szCs w:val="32"/>
          <w:lang w:eastAsia="zh-CN"/>
        </w:rPr>
        <w:t>（五）监督保障情况。</w:t>
      </w:r>
      <w:r>
        <w:rPr>
          <w:rFonts w:hint="eastAsia" w:ascii="仿宋_GB2312" w:hAnsi="宋体" w:eastAsia="仿宋_GB2312" w:cs="Times New Roman"/>
          <w:color w:val="000000"/>
          <w:sz w:val="32"/>
          <w:szCs w:val="32"/>
          <w:lang w:eastAsia="zh-CN"/>
        </w:rPr>
        <w:t>积极参加政务公开培训会议，确保网站信息更新及时、栏目设置准确、格式符合规范。落实专人实时监管网站，对不符合发布要求的信息及时整改。加强相关法律法规学习，重点学习《重大行政决策程序暂行条例》、《</w:t>
      </w:r>
      <w:r>
        <w:rPr>
          <w:rFonts w:hint="eastAsia" w:ascii="仿宋_GB2312" w:hAnsi="宋体" w:eastAsia="仿宋_GB2312" w:cs="Times New Roman"/>
          <w:color w:val="000000"/>
          <w:sz w:val="32"/>
          <w:szCs w:val="32"/>
          <w:lang w:val="en-US" w:eastAsia="zh-CN"/>
        </w:rPr>
        <w:t>中华人民共和国</w:t>
      </w:r>
      <w:bookmarkStart w:id="0" w:name="_GoBack"/>
      <w:bookmarkEnd w:id="0"/>
      <w:r>
        <w:rPr>
          <w:rFonts w:hint="eastAsia" w:ascii="仿宋_GB2312" w:hAnsi="宋体" w:eastAsia="仿宋_GB2312" w:cs="Times New Roman"/>
          <w:color w:val="000000"/>
          <w:sz w:val="32"/>
          <w:szCs w:val="32"/>
          <w:lang w:eastAsia="zh-CN"/>
        </w:rPr>
        <w:t>政府信息公开条例》 等行政法规。2022年，本单位在政府信息公开考核、社会评议和责任追究结果中，自觉接受社会群众监督，在履行政府信息公开工作职责中无违反有关规定情况。</w:t>
      </w:r>
    </w:p>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二、主动公开政府信息情况</w:t>
      </w:r>
    </w:p>
    <w:tbl>
      <w:tblPr>
        <w:tblStyle w:val="5"/>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highlight w:val="yellow"/>
                <w:lang w:val="en-US" w:eastAsia="zh-CN"/>
              </w:rPr>
            </w:pPr>
            <w:r>
              <w:rPr>
                <w:rFonts w:hint="eastAsia" w:ascii="??_GB2312" w:hAnsi="??_GB2312" w:eastAsia="宋体"/>
                <w:sz w:val="24"/>
                <w:szCs w:val="24"/>
                <w:highlight w:val="none"/>
                <w:lang w:val="en-US" w:eastAsia="zh-CN"/>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14562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bl>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5"/>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宋体" w:hAnsi="宋体" w:cs="宋体"/>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危及</w:t>
            </w:r>
            <w:r>
              <w:rPr>
                <w:rFonts w:ascii="??_GB2312" w:hAnsi="??_GB2312" w:eastAsia="Times New Roman" w:cs="??_GB2312"/>
                <w:sz w:val="24"/>
                <w:szCs w:val="24"/>
              </w:rPr>
              <w:t>“</w:t>
            </w:r>
            <w:r>
              <w:rPr>
                <w:rFonts w:hint="eastAsia" w:ascii="宋体" w:hAnsi="宋体" w:cs="宋体"/>
                <w:sz w:val="24"/>
                <w:szCs w:val="24"/>
              </w:rPr>
              <w:t>三安全一稳定</w:t>
            </w:r>
            <w:r>
              <w:rPr>
                <w:rFonts w:ascii="??_GB2312" w:hAnsi="??_GB2312" w:eastAsia="Times New Roman"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6.</w:t>
            </w:r>
            <w:r>
              <w:rPr>
                <w:rFonts w:hint="eastAsia" w:ascii="宋体" w:hAnsi="宋体"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7.</w:t>
            </w:r>
            <w:r>
              <w:rPr>
                <w:rFonts w:hint="eastAsia" w:ascii="宋体" w:hAnsi="宋体"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8.</w:t>
            </w:r>
            <w:r>
              <w:rPr>
                <w:rFonts w:hint="eastAsia" w:ascii="宋体" w:hAnsi="宋体"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eastAsia="宋体"/>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1.</w:t>
            </w:r>
            <w:r>
              <w:rPr>
                <w:rFonts w:hint="eastAsia" w:ascii="宋体" w:hAnsi="宋体"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2.</w:t>
            </w:r>
            <w:r>
              <w:rPr>
                <w:rFonts w:hint="eastAsia" w:ascii="宋体" w:hAnsi="宋体"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3.</w:t>
            </w:r>
            <w:r>
              <w:rPr>
                <w:rFonts w:hint="eastAsia" w:ascii="宋体" w:hAnsi="宋体"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eastAsia="宋体"/>
                <w:sz w:val="24"/>
                <w:szCs w:val="24"/>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_GB2312" w:hAnsi="??_GB2312" w:eastAsia="宋体"/>
                <w:sz w:val="24"/>
                <w:szCs w:val="24"/>
                <w:lang w:val="en-US" w:eastAsia="zh-CN"/>
              </w:rPr>
              <w:t>0</w:t>
            </w:r>
          </w:p>
        </w:tc>
      </w:tr>
    </w:tbl>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5"/>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32"/>
                <w:szCs w:val="32"/>
              </w:rPr>
            </w:pPr>
            <w:r>
              <w:rPr>
                <w:rFonts w:hint="eastAsia" w:ascii="??_GB2312" w:hAnsi="??_GB2312" w:eastAsia="宋体"/>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lang w:eastAsia="zh-CN"/>
        </w:rPr>
        <w:t>（一）存在问题。</w:t>
      </w:r>
      <w:r>
        <w:rPr>
          <w:rFonts w:hint="eastAsia" w:ascii="仿宋_GB2312" w:hAnsi="仿宋_GB2312" w:eastAsia="仿宋_GB2312" w:cs="仿宋_GB2312"/>
          <w:color w:val="000000"/>
          <w:sz w:val="32"/>
          <w:szCs w:val="32"/>
        </w:rPr>
        <w:t>2022 年，本单位认真完成了政府信息公开任务，虽取得了一些成绩，但对照法治政府建设的要求，对照人民群众日益增长的的信息公开需求，仍存在一定的差距，主要表现在信息公开宣传工作有待增强、政务工作人员业务水平有待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lang w:eastAsia="zh-CN"/>
        </w:rPr>
        <w:t>（二）改进情况。</w:t>
      </w:r>
      <w:r>
        <w:rPr>
          <w:rFonts w:hint="eastAsia" w:ascii="仿宋_GB2312" w:hAnsi="仿宋_GB2312" w:eastAsia="仿宋_GB2312" w:cs="仿宋_GB2312"/>
          <w:color w:val="000000"/>
          <w:sz w:val="32"/>
          <w:szCs w:val="32"/>
        </w:rPr>
        <w:t>一是进一步加大宣传力度，全力营造公开</w:t>
      </w:r>
      <w:r>
        <w:rPr>
          <w:rFonts w:hint="eastAsia" w:ascii="仿宋_GB2312" w:hAnsi="仿宋_GB2312" w:eastAsia="仿宋_GB2312" w:cs="仿宋_GB2312"/>
          <w:color w:val="000000"/>
          <w:sz w:val="32"/>
          <w:szCs w:val="32"/>
          <w:lang w:eastAsia="zh-CN"/>
        </w:rPr>
        <w:t>氛围</w:t>
      </w:r>
      <w:r>
        <w:rPr>
          <w:rFonts w:hint="eastAsia" w:ascii="仿宋_GB2312" w:hAnsi="仿宋_GB2312" w:eastAsia="仿宋_GB2312" w:cs="仿宋_GB2312"/>
          <w:color w:val="000000"/>
          <w:sz w:val="32"/>
          <w:szCs w:val="32"/>
        </w:rPr>
        <w:t>，多渠道、多形式向社会宣传政府信息公开工作的重要意义，努力形成群众关切、社会重视的良好氛围。进一步丰富政府信息公开的内容，及时受理市民群众关于城市管理工作的诉求及意见建议，做好服务保障工作。二是进一步加强信息公开工作队伍建设，不断学习政府信息公开法律法规和有关文件精神，加强信息公开审核，做好信息公开的复查，切实履行相关人员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cs="宋体"/>
          <w:b/>
          <w:bCs/>
          <w:sz w:val="32"/>
          <w:szCs w:val="32"/>
        </w:rPr>
      </w:pPr>
      <w:r>
        <w:rPr>
          <w:rFonts w:hint="eastAsia" w:ascii="黑体" w:hAnsi="黑体" w:eastAsia="黑体" w:cs="黑体"/>
          <w:b w:val="0"/>
          <w:bCs w:val="0"/>
          <w:color w:val="auto"/>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2022年1月1日至12月31 日，本单位共收取政府信息公开处理费0元。</w:t>
      </w: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pStyle w:val="2"/>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lang w:eastAsia="zh-CN"/>
        </w:rPr>
      </w:pP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慈溪市综合行政执法局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2023年1月13日</w:t>
      </w:r>
    </w:p>
    <w:p>
      <w:pPr>
        <w:pStyle w:val="2"/>
        <w:rPr>
          <w:rFonts w:hint="eastAsia" w:ascii="仿宋_GB2312" w:hAnsi="仿宋_GB2312" w:eastAsia="仿宋_GB2312" w:cs="仿宋_GB2312"/>
          <w:color w:val="000000"/>
          <w:sz w:val="32"/>
          <w:szCs w:val="32"/>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lZWViNTZhN2ZiYmFjMjFhZGVjNzI3ZjNhNzYxOTMifQ=="/>
  </w:docVars>
  <w:rsids>
    <w:rsidRoot w:val="41DD709C"/>
    <w:rsid w:val="184D1ECA"/>
    <w:rsid w:val="20953033"/>
    <w:rsid w:val="23F01F91"/>
    <w:rsid w:val="2B882DE3"/>
    <w:rsid w:val="41DD709C"/>
    <w:rsid w:val="4D207292"/>
    <w:rsid w:val="58A32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afterLines="0" w:afterAutospacing="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character" w:styleId="7">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2023-01-09T08:09:00Z</dcterms:created>
  <dc:creator>tf</dc:creator>
  <cp:lastModifiedBy>小小朋克^_^</cp:lastModifiedBy>
  <dcterms:modified xsi:type="dcterms:W3CDTF">2024-03-19T08:26:30Z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CC87FD8628D04F908D6AABA9FAAA6100_12</vt:lpwstr>
  </property>
</Properties>
</file>