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560" w:lineRule="exact"/>
        <w:jc w:val="center"/>
        <w:rPr>
          <w:rFonts w:hint="eastAsia" w:ascii="方正小标宋简体" w:hAnsi="Calibri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/>
          <w:sz w:val="44"/>
          <w:szCs w:val="44"/>
        </w:rPr>
        <w:t>慈溪市</w:t>
      </w:r>
      <w:r>
        <w:rPr>
          <w:rFonts w:hint="eastAsia" w:ascii="方正小标宋简体" w:hAnsi="Calibri" w:eastAsia="方正小标宋简体"/>
          <w:sz w:val="44"/>
          <w:szCs w:val="44"/>
          <w:lang w:val="en-US" w:eastAsia="zh-CN"/>
        </w:rPr>
        <w:t>公安局</w:t>
      </w:r>
    </w:p>
    <w:p>
      <w:pPr>
        <w:pStyle w:val="4"/>
        <w:widowControl/>
        <w:spacing w:line="560" w:lineRule="exact"/>
        <w:jc w:val="center"/>
        <w:rPr>
          <w:rFonts w:hint="eastAsia"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2019年度政府信息公开工作年度报告</w:t>
      </w:r>
    </w:p>
    <w:p>
      <w:pPr>
        <w:pStyle w:val="4"/>
        <w:widowControl/>
        <w:spacing w:line="560" w:lineRule="exact"/>
        <w:ind w:firstLine="420"/>
        <w:jc w:val="center"/>
        <w:rPr>
          <w:rFonts w:hint="eastAsia" w:ascii="楷体" w:hAnsi="楷体" w:eastAsia="楷体" w:cs="宋体"/>
          <w:sz w:val="32"/>
          <w:szCs w:val="32"/>
        </w:rPr>
      </w:pPr>
      <w:r>
        <w:rPr>
          <w:rFonts w:hint="eastAsia" w:ascii="楷体" w:hAnsi="楷体" w:eastAsia="楷体" w:cs="宋体"/>
          <w:sz w:val="32"/>
          <w:szCs w:val="32"/>
        </w:rPr>
        <w:t>慈溪市</w:t>
      </w:r>
      <w:r>
        <w:rPr>
          <w:rFonts w:hint="eastAsia" w:ascii="楷体" w:hAnsi="楷体" w:eastAsia="楷体" w:cs="宋体"/>
          <w:sz w:val="32"/>
          <w:szCs w:val="32"/>
          <w:lang w:val="en-US" w:eastAsia="zh-CN"/>
        </w:rPr>
        <w:t>公安</w:t>
      </w:r>
      <w:r>
        <w:rPr>
          <w:rFonts w:hint="eastAsia" w:ascii="楷体" w:hAnsi="楷体" w:eastAsia="楷体" w:cs="宋体"/>
          <w:sz w:val="32"/>
          <w:szCs w:val="32"/>
        </w:rPr>
        <w:t>局</w:t>
      </w:r>
    </w:p>
    <w:p>
      <w:pPr>
        <w:pStyle w:val="4"/>
        <w:widowControl/>
        <w:spacing w:line="560" w:lineRule="exact"/>
        <w:ind w:firstLine="42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楷体" w:hAnsi="楷体" w:eastAsia="楷体" w:cs="宋体"/>
          <w:sz w:val="32"/>
          <w:szCs w:val="32"/>
        </w:rPr>
        <w:t>2020年1月22日</w:t>
      </w:r>
    </w:p>
    <w:p>
      <w:pPr>
        <w:pStyle w:val="4"/>
        <w:widowControl/>
        <w:spacing w:line="560" w:lineRule="exact"/>
        <w:ind w:firstLine="748" w:firstLineChars="234"/>
        <w:rPr>
          <w:rFonts w:ascii="楷体" w:hAnsi="楷体" w:eastAsia="楷体" w:cs="宋体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根据新修订的《中华人民共和国政府信息公开条例》、《慈溪市人民政府办公室关于印发2019年慈溪市政务公开工作要点的通知》等文件精神，在市政府电子政务办的正确指导下，我局结合工作实际，进一步健全制度、落实责任、强化督查，大力推进政府信息公开工作，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不断规范政府信息公开内容，突出政府信息公开重点，有力保障人民群众知情权、参与权、表达权和监督权，切实提高政府信息公开的水平和效果。</w:t>
      </w:r>
    </w:p>
    <w:p>
      <w:pPr>
        <w:pStyle w:val="4"/>
        <w:widowControl/>
        <w:spacing w:line="560" w:lineRule="exact"/>
        <w:ind w:firstLine="748" w:firstLineChars="234"/>
        <w:rPr>
          <w:rFonts w:hint="eastAsia" w:ascii="仿宋" w:hAnsi="仿宋" w:eastAsia="仿宋" w:cs="宋体"/>
          <w:color w:val="333333"/>
          <w:sz w:val="32"/>
          <w:szCs w:val="32"/>
        </w:rPr>
      </w:pPr>
      <w:r>
        <w:rPr>
          <w:rFonts w:hint="eastAsia" w:ascii="楷体" w:hAnsi="楷体" w:eastAsia="楷体" w:cs="宋体"/>
          <w:color w:val="333333"/>
          <w:sz w:val="32"/>
          <w:szCs w:val="32"/>
        </w:rPr>
        <w:t>（一）主动公开情况。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2019年，我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共发文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1829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个，主动公开公文类政府信息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118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条，主动公开其他类政府信息9条，共计主动公开政府信息数49条。我局累计主动公开政府信息数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1829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条，其中，政府网站信息主动公开1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条，同时在微信平台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微博平台公开政府信息1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711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条。主要包括组织机构、法规文件、工作信息、行政执法、人事信息、财政信息等一级栏目。目前，我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政府信息公开工作运行正常，政府信息公开、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申请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公开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以及答复工作均顺利开展。　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宋体"/>
          <w:color w:val="3D3D3D"/>
          <w:kern w:val="0"/>
          <w:sz w:val="32"/>
          <w:szCs w:val="32"/>
        </w:rPr>
      </w:pPr>
      <w:r>
        <w:rPr>
          <w:rFonts w:hint="eastAsia" w:ascii="楷体" w:hAnsi="楷体" w:eastAsia="楷体" w:cs="宋体"/>
          <w:color w:val="333333"/>
          <w:sz w:val="32"/>
          <w:szCs w:val="32"/>
        </w:rPr>
        <w:t>（二）依申请公开情况。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根据新修改的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《中华人民共和国政府信息公开条例》建立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依申请公开工作机制，进一步规范办理流程，做好依法答复工作。2019年，我局共受理政府信息依申请公开1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件，已全部按期办结，办结件中同意公开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件，不予公开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件，无法提供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件，其他处理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件。全年我局对依申请提供政府信息的申请人未收取检索、复印、邮寄等费用，未出现因依申请公开政府信息引发的行政复议案件和行政诉讼案件。</w:t>
      </w:r>
    </w:p>
    <w:p>
      <w:pPr>
        <w:pStyle w:val="4"/>
        <w:widowControl/>
        <w:tabs>
          <w:tab w:val="left" w:pos="2200"/>
        </w:tabs>
        <w:spacing w:line="560" w:lineRule="exact"/>
        <w:ind w:firstLine="748" w:firstLineChars="234"/>
        <w:rPr>
          <w:rFonts w:hint="eastAsia" w:ascii="仿宋" w:hAnsi="仿宋" w:eastAsia="仿宋" w:cs="宋体"/>
          <w:color w:val="333333"/>
          <w:sz w:val="32"/>
          <w:szCs w:val="32"/>
        </w:rPr>
      </w:pPr>
      <w:r>
        <w:rPr>
          <w:rFonts w:hint="eastAsia" w:ascii="楷体" w:hAnsi="楷体" w:eastAsia="楷体" w:cs="宋体"/>
          <w:color w:val="333333"/>
          <w:sz w:val="32"/>
          <w:szCs w:val="32"/>
        </w:rPr>
        <w:t>（三）政府信息管理情况。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专门成立了由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政治处主任陈烈波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为组长的政府信息公开工作领导小组，组长负责政府信息公开全面工作。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调整充实了</w:t>
      </w:r>
      <w:r>
        <w:rPr>
          <w:rFonts w:hint="eastAsia" w:ascii="仿宋" w:hAnsi="仿宋" w:eastAsia="仿宋" w:cs="宋体"/>
          <w:color w:val="333333"/>
          <w:sz w:val="32"/>
          <w:szCs w:val="32"/>
          <w:lang w:val="en-US" w:eastAsia="zh-CN"/>
        </w:rPr>
        <w:t>慈溪市局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信息公开工作领导小组，由</w:t>
      </w:r>
      <w:r>
        <w:rPr>
          <w:rFonts w:hint="eastAsia" w:ascii="仿宋" w:hAnsi="仿宋" w:eastAsia="仿宋" w:cs="宋体"/>
          <w:color w:val="333333"/>
          <w:sz w:val="32"/>
          <w:szCs w:val="32"/>
          <w:lang w:val="en-US" w:eastAsia="zh-CN"/>
        </w:rPr>
        <w:t>政治处、情指联勤中心、法制大队等部门共同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负责政府信息公开工作的组织和协调，抽调专人负责日常工作的处理，做好政务信息的发布、更新和维护，有领导分管，有专职人员负责具体工作，政务信息公开工作网络基本形成。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333333"/>
          <w:sz w:val="32"/>
          <w:szCs w:val="32"/>
        </w:rPr>
      </w:pPr>
      <w:r>
        <w:rPr>
          <w:rFonts w:hint="eastAsia" w:ascii="楷体" w:hAnsi="楷体" w:eastAsia="楷体" w:cs="宋体"/>
          <w:color w:val="333333"/>
          <w:sz w:val="32"/>
          <w:szCs w:val="32"/>
        </w:rPr>
        <w:t>（四）平台建设情况。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为了切实推进政府信息公开工作，我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不断加大公开力度，拓宽公开渠道，创新公开形式。为群众提供快捷、方便的服务，提高工作办事效率;通过网上开展查询、咨询等项目服务，使群众直接上网就可以了解相关的政府信息，深受群众的欢迎。</w:t>
      </w:r>
    </w:p>
    <w:p>
      <w:pPr>
        <w:pStyle w:val="4"/>
        <w:widowControl/>
        <w:tabs>
          <w:tab w:val="left" w:pos="2200"/>
        </w:tabs>
        <w:spacing w:line="560" w:lineRule="exact"/>
        <w:ind w:firstLine="748" w:firstLineChars="234"/>
        <w:rPr>
          <w:rFonts w:hint="eastAsia" w:ascii="黑体" w:hAnsi="黑体" w:eastAsia="黑体" w:cs="宋体"/>
          <w:color w:val="333333"/>
          <w:sz w:val="32"/>
          <w:szCs w:val="32"/>
        </w:rPr>
      </w:pPr>
      <w:r>
        <w:rPr>
          <w:rFonts w:hint="eastAsia" w:ascii="楷体" w:hAnsi="楷体" w:eastAsia="楷体" w:cs="宋体"/>
          <w:color w:val="333333"/>
          <w:sz w:val="32"/>
          <w:szCs w:val="32"/>
        </w:rPr>
        <w:t>（五）监督保障情况。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注重政府信息公开平台工作的研究部署。为贯彻落实好政府信息公开平台信息发布工作，确保信息生成后及时在上网发布，我</w:t>
      </w:r>
      <w:r>
        <w:rPr>
          <w:rFonts w:hint="eastAsia" w:ascii="仿宋" w:hAnsi="仿宋" w:eastAsia="仿宋" w:cs="宋体"/>
          <w:color w:val="333333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加强了信息公开及时性的督查，严格把关。根据公开平台信息填报过程中工作中存在的问题和疑问，及时开展公开平台业务知识的咨询工作。今年以来，</w:t>
      </w:r>
      <w:r>
        <w:rPr>
          <w:rFonts w:hint="eastAsia" w:ascii="仿宋" w:hAnsi="仿宋" w:eastAsia="仿宋" w:cs="宋体"/>
          <w:color w:val="333333"/>
          <w:sz w:val="32"/>
          <w:szCs w:val="32"/>
          <w:lang w:val="en-US" w:eastAsia="zh-CN"/>
        </w:rPr>
        <w:t>我局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共召开政府信息公开工作会议3次，举办相关培训2次</w:t>
      </w:r>
      <w:r>
        <w:rPr>
          <w:rFonts w:hint="eastAsia" w:ascii="仿宋" w:hAnsi="仿宋" w:eastAsia="仿宋" w:cs="宋体"/>
          <w:color w:val="333333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对新修改的《中华人民共和国政府信息公开条例》和《浙江省政府信息公开暂行办法》进行学习，有效规范行政行为。</w:t>
      </w:r>
    </w:p>
    <w:p>
      <w:pPr>
        <w:pStyle w:val="4"/>
        <w:widowControl/>
        <w:spacing w:after="240" w:line="560" w:lineRule="exact"/>
        <w:ind w:firstLine="420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115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4773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21654145元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after="240" w:line="560" w:lineRule="exact"/>
        <w:ind w:firstLine="640" w:firstLineChars="200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4"/>
        <w:gridCol w:w="2086"/>
        <w:gridCol w:w="814"/>
        <w:gridCol w:w="755"/>
        <w:gridCol w:w="755"/>
        <w:gridCol w:w="814"/>
        <w:gridCol w:w="974"/>
        <w:gridCol w:w="712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4.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5.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6.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7.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8.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4.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5.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</w:tbl>
    <w:p>
      <w:pPr>
        <w:pStyle w:val="4"/>
        <w:widowControl/>
        <w:spacing w:line="560" w:lineRule="exact"/>
        <w:ind w:firstLine="640" w:firstLineChars="200"/>
        <w:rPr>
          <w:rFonts w:hint="eastAsia" w:ascii="黑体" w:hAnsi="黑体" w:eastAsia="黑体" w:cs="宋体"/>
          <w:color w:val="333333"/>
          <w:sz w:val="32"/>
          <w:szCs w:val="32"/>
        </w:rPr>
      </w:pPr>
    </w:p>
    <w:p>
      <w:pPr>
        <w:pStyle w:val="4"/>
        <w:widowControl/>
        <w:spacing w:line="560" w:lineRule="exact"/>
        <w:ind w:firstLine="640" w:firstLineChars="200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</w:tr>
    </w:tbl>
    <w:p>
      <w:pPr>
        <w:pStyle w:val="4"/>
        <w:widowControl/>
        <w:spacing w:line="560" w:lineRule="exact"/>
        <w:rPr>
          <w:rFonts w:hint="eastAsia" w:ascii="宋体" w:hAnsi="Calibri" w:cs="宋体"/>
          <w:color w:val="333333"/>
          <w:szCs w:val="2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</w:rPr>
        <w:t>五、政务公开的成效及下一步工作打算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(一)取得的成效。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一是改进了工作作风，提高了办事效率。通过政务公开，干部、职工更加明确了自身的职责，加强了自身约束，办事效率大幅提高，工作作风更加扎实。二是密切了党群、干群关系。通过政务公开，树立了良好的单位形象。群众明白了办事依据、办事程序和条件，政策执行落实好了，真正给干部一个清白，给老百姓一个明白，党群干群关系更加密切。三是加强了民主政治建设，促进了依法行政。政务公开强化了社会监督，铲除了滋生腐败的土壤，增强了政务人员的自律意识和依法行政的自觉性，促进了党风廉政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(二)下一步工作打算。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2019年，我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在政府信息公开工作方面取得了一些成绩，但也发现诸如部分信息的公开还不够及时，信息公开形式相对单一等问题。2020年，我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将进一步加强领导，创新思路，拓宽渠道，不断推进政府信息公开工作。一是认真贯彻执行《中华人民共和国政府信息公开条例》，进一步加强和完善政府信息公开工作;二是进一步健全政府信息公开管理制度;三是继续完善和充实政府信息公开内容，做到及时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增删，确保信息公开内容的合法、全面、及时。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</w:rPr>
        <w:t>六、其他需要报告的事项</w:t>
      </w:r>
    </w:p>
    <w:p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sz w:val="32"/>
          <w:szCs w:val="32"/>
        </w:rPr>
        <w:t>本年度无其他需要报告的事项。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DF1E77-70C9-46AE-9336-96A9EB86DD3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A3877D5-6F74-49EB-A5EE-97ED39EC766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FF6CBEC-72E9-443C-93BA-5618CA95BD2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60FD2C6-38FF-4482-9170-A554B44601D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0450A3B-186D-4FD7-AFED-42EA20AF36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kyM2VlYWE5YTE0ZTNjMTc3Y2NhMjVhOGI1NTcwMmMifQ=="/>
  </w:docVars>
  <w:rsids>
    <w:rsidRoot w:val="00517E6D"/>
    <w:rsid w:val="00035AA9"/>
    <w:rsid w:val="00042E97"/>
    <w:rsid w:val="00061162"/>
    <w:rsid w:val="000A1CD2"/>
    <w:rsid w:val="00117827"/>
    <w:rsid w:val="001179E0"/>
    <w:rsid w:val="00127724"/>
    <w:rsid w:val="00144FCB"/>
    <w:rsid w:val="001762B1"/>
    <w:rsid w:val="001F0241"/>
    <w:rsid w:val="00231CF0"/>
    <w:rsid w:val="0025642A"/>
    <w:rsid w:val="00260D26"/>
    <w:rsid w:val="00295137"/>
    <w:rsid w:val="0029661E"/>
    <w:rsid w:val="002C3A03"/>
    <w:rsid w:val="00302BB1"/>
    <w:rsid w:val="00302DAC"/>
    <w:rsid w:val="00362990"/>
    <w:rsid w:val="003635D9"/>
    <w:rsid w:val="003767AA"/>
    <w:rsid w:val="003C1CC0"/>
    <w:rsid w:val="003C61DC"/>
    <w:rsid w:val="00403DF9"/>
    <w:rsid w:val="004059D1"/>
    <w:rsid w:val="00411E71"/>
    <w:rsid w:val="00447F3D"/>
    <w:rsid w:val="0049030D"/>
    <w:rsid w:val="004D4059"/>
    <w:rsid w:val="00511350"/>
    <w:rsid w:val="00517E6D"/>
    <w:rsid w:val="00521FFC"/>
    <w:rsid w:val="005A305D"/>
    <w:rsid w:val="005D59EE"/>
    <w:rsid w:val="00632E84"/>
    <w:rsid w:val="006548BD"/>
    <w:rsid w:val="00665E42"/>
    <w:rsid w:val="00673FFA"/>
    <w:rsid w:val="006818D8"/>
    <w:rsid w:val="00681B07"/>
    <w:rsid w:val="006F5BAD"/>
    <w:rsid w:val="00725019"/>
    <w:rsid w:val="00735B54"/>
    <w:rsid w:val="007710FA"/>
    <w:rsid w:val="00787737"/>
    <w:rsid w:val="00795E2A"/>
    <w:rsid w:val="007D5C6A"/>
    <w:rsid w:val="007E1BEA"/>
    <w:rsid w:val="0080699F"/>
    <w:rsid w:val="00823F8C"/>
    <w:rsid w:val="0084500B"/>
    <w:rsid w:val="00857378"/>
    <w:rsid w:val="008C7A1F"/>
    <w:rsid w:val="008D4B6E"/>
    <w:rsid w:val="008D7804"/>
    <w:rsid w:val="0090040A"/>
    <w:rsid w:val="009316C4"/>
    <w:rsid w:val="00983A09"/>
    <w:rsid w:val="009915F6"/>
    <w:rsid w:val="009C2216"/>
    <w:rsid w:val="009D2CCD"/>
    <w:rsid w:val="009D4AF2"/>
    <w:rsid w:val="00AA7D8A"/>
    <w:rsid w:val="00AE5F1B"/>
    <w:rsid w:val="00AF236C"/>
    <w:rsid w:val="00B06825"/>
    <w:rsid w:val="00B4697D"/>
    <w:rsid w:val="00B568A0"/>
    <w:rsid w:val="00B64908"/>
    <w:rsid w:val="00B96722"/>
    <w:rsid w:val="00C428EA"/>
    <w:rsid w:val="00CC42CB"/>
    <w:rsid w:val="00D7053A"/>
    <w:rsid w:val="00D869F1"/>
    <w:rsid w:val="00DD4687"/>
    <w:rsid w:val="00E95E47"/>
    <w:rsid w:val="00EA3F6D"/>
    <w:rsid w:val="00EC026E"/>
    <w:rsid w:val="00EC2F21"/>
    <w:rsid w:val="00ED508D"/>
    <w:rsid w:val="00F26867"/>
    <w:rsid w:val="00F3523F"/>
    <w:rsid w:val="00F40165"/>
    <w:rsid w:val="00F96B0B"/>
    <w:rsid w:val="00FA7D2B"/>
    <w:rsid w:val="00FC3EB7"/>
    <w:rsid w:val="00FF0D45"/>
    <w:rsid w:val="15C55300"/>
    <w:rsid w:val="348945FB"/>
    <w:rsid w:val="371C055F"/>
    <w:rsid w:val="459331BE"/>
    <w:rsid w:val="4B703B34"/>
    <w:rsid w:val="523C024E"/>
    <w:rsid w:val="59B91380"/>
    <w:rsid w:val="656962F0"/>
    <w:rsid w:val="6AF304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qFormat/>
    <w:uiPriority w:val="99"/>
    <w:rPr>
      <w:color w:val="3D3D3D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3D3D3D"/>
      <w:u w:val="non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62F23-A551-42AF-849B-7A87570F01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2486</Words>
  <Characters>2562</Characters>
  <Lines>10</Lines>
  <Paragraphs>3</Paragraphs>
  <TotalTime>7</TotalTime>
  <ScaleCrop>false</ScaleCrop>
  <LinksUpToDate>false</LinksUpToDate>
  <CharactersWithSpaces>2563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2017-12-13T04:20:00Z</dcterms:created>
  <dc:creator>高　军</dc:creator>
  <cp:lastModifiedBy>风落星 ‍微信超級會員</cp:lastModifiedBy>
  <dcterms:modified xsi:type="dcterms:W3CDTF">2024-08-08T07:03:19Z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2B9612FDC48C445FB5CFCFBB5EE7F8C1_12</vt:lpwstr>
  </property>
</Properties>
</file>