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rPr>
      </w:pPr>
      <w:r>
        <w:rPr>
          <w:rFonts w:hint="eastAsia" w:ascii="黑体" w:hAnsi="黑体" w:eastAsia="黑体" w:cs="黑体"/>
        </w:rPr>
        <w:t>附件</w:t>
      </w:r>
    </w:p>
    <w:p>
      <w:pPr>
        <w:rPr>
          <w:rFonts w:hint="eastAsia" w:ascii="黑体" w:hAnsi="黑体" w:eastAsia="黑体" w:cs="黑体"/>
        </w:rPr>
      </w:pPr>
    </w:p>
    <w:p>
      <w:pPr>
        <w:jc w:val="center"/>
        <w:rPr>
          <w:rFonts w:hint="eastAsia" w:ascii="方正小标宋简体" w:hAnsi="方正小标宋_GBK" w:eastAsia="方正小标宋简体" w:cs="方正小标宋_GBK"/>
          <w:sz w:val="44"/>
          <w:szCs w:val="44"/>
        </w:rPr>
      </w:pPr>
      <w:bookmarkStart w:id="2" w:name="_GoBack"/>
      <w:r>
        <w:rPr>
          <w:rFonts w:hint="eastAsia" w:ascii="方正小标宋简体" w:hAnsi="方正小标宋_GBK" w:eastAsia="方正小标宋简体" w:cs="方正小标宋_GBK"/>
          <w:sz w:val="44"/>
          <w:szCs w:val="44"/>
        </w:rPr>
        <w:t>2024年度防雷安全重点单位名单</w:t>
      </w:r>
    </w:p>
    <w:bookmarkEnd w:id="2"/>
    <w:p>
      <w:pPr>
        <w:jc w:val="center"/>
        <w:rPr>
          <w:rFonts w:hint="eastAsia" w:ascii="方正小标宋_GBK" w:hAnsi="方正小标宋_GBK" w:eastAsia="方正小标宋_GBK" w:cs="方正小标宋_GBK"/>
          <w:sz w:val="44"/>
          <w:szCs w:val="44"/>
        </w:rPr>
      </w:pP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1.中石化碧辟（浙江）石油有限公司宁波慈溪轻纺城加油站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2.慈溪市煤气有限公司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3.慈溪市浙石油综合能源销售有限公司商品市场园区综合供能服务站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4.中石化碧辟（浙江）石油有限公司慈溪崇寿加油站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5.宁波金昕贸易有限公司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6.新海科技集团有限公司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7.中石化碧辟（浙江）石油有限公司慈溪附海加油站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8.慈溪市附海南圆气体站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9.慈溪市城北石化有限公司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10.慈溪市古塘华仑加油站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11.慈溪孙塘北路加油站有限公司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12.中国石化销售股份有限公司浙江宁波慈溪众兴加油站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13.慈溪市东辰气体综合经营部</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14.慈溪市大通加油站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15.慈溪市五里加油站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16.慈溪市杭海加油站有限公司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17.中国石化销售股份有限公司浙江慈溪观海卫加油站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18.中石化碧辟（浙江）石油有限公司慈溪观城加油站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19.中石化碧辟（浙江）石油有限公司慈溪鸣鹤加油站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20.慈溪市浙石油综合能源销售有限公司新城综合供能服务站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21.慈溪市兴强气体有限公司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22.宁波杭州湾华润燃气有限公司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23.慈溪市庵东南北加油站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24.宁波杭州湾新区七塘加油站有限公司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25.宁波杭州湾新区中石化油站发展有限公司越溪湖加油站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26.中石化碧辟（浙江）石油有限公司宁波杭州湾新区庵东加油站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27.慈溪市交投综合能源发展有限公司宁波杭州湾新区西二加油站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28.中国石油天然气股份有限公司宁波杭州湾新区加油站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29.中化道达尔油品有限公司宁波杭州湾新区西北加油站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30.中国石化销售股份有限公司浙江宁波杭州湾新区汇轸路加油站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31.宁波杭州湾新区中石化油站发展有限公司中兴一路加油站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32.中国石化销售股份有限公司浙江宁波杭州湾新区天宝路加油站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33.宁波杭州湾新区海瑞能源有限公司滨海六路综合供能服务站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34.中国石化销售股份有限公司浙江宁波杭州湾跨海大桥南岸服务区加油站（东侧）</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35.中国石化销售股份有限公司浙江宁波杭州湾跨海大桥南岸服务区加油站（西侧）</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36.宁波杭州湾新区浙石油综合能源销售有限公司越林湖综合供能服务站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37.宁波雅润新材料有限公司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38.宁波联晟汽车零部件有限公司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39.宁波宇明工程防腐材料有限公司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40.宁波正良涂料实业有限公司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41.上汽大众汽车有限公司宁波分公司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42.宁波方太厨具有限公司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43.宁波兴业盛泰集团有限公司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44.宁波兴业鑫泰新型电子材料有限公司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45.宁波吉利罗佑发动机零部件有限公司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46.慈溪梅园加油站有限公司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47.慈溪市豪亿加油站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48.慈溪市南方油品有限公司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49.中化石油浙江有限公司慈溪前应路加油站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50.中石化碧辟（浙江）石油有限公司慈溪横河加油站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51.中石化碧辟（浙江）石油有限公司慈溪马堰加油站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52.慈溪市横河胶粘剂厂</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53.慈溪市七星桥胶粘剂有限公司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54.慈溪市群英气体有限公司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55.慈溪华润燃气有限公司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56.慈溪市交投综合能源发展有限公司浒山加油站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57.慈溪市中油天香桥北加油站有限公司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58.中石化碧辟（浙江）石油有限公司慈溪城西加油站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59.中石化碧辟（浙江）石油有限公司慈溪城中加油站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60.中石化碧辟（浙江）石油有限公司慈溪剑山加油站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61.中国石化销售股份有限公司浙江宁波慈溪石油支公司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62.慈溪市光溢烟花爆竹有限公司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63.慈溪市裕华化工有限公司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64.慈溪市洲基石化有限公司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65.中国石化销售股份有限公司浙江宁波慈溪坎墩加油站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66.慈溪市科隆塑化有限公司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67.慈溪市寺马加油站有限公司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68.慈溪匡堰加油站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69.中海油销售浙江有限公司慈溪匡堰加油站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70.中石化碧辟（浙江）石油有限公司慈溪城东加油站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71.慈溪市金康气体有限公司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72.慈溪市兴慈液氨有限公司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73.慈溪深燃天然气有限公司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74.宁波瑞联特油墨有限公司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75.慈溪滨海加油加气站有限公司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76.慈溪风顺加油站有限公司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77.慈溪市三北加油站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78.慈溪市雁门加油站有限公司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79.中化石油浙江有限公司慈溪龙山加油站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80.中石化碧辟（浙江）石油有限公司慈溪范市加油站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81.中石化碧辟（浙江）石油有限公司慈溪龙山加油站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82.慈溪市交投综合能源发展有限公司伏龙综合供能服务站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83.慈溪市三北昌盛气体站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84.慈溪市三北化工经营部</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85.宁波市镇海兴业化工有限公司三北分公司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86.慈溪市三北发达涂料调色厂</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87.宁波西奥东升涂料系统有限公司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88.宁波保税区镇海炼化油站投资有限责任公司慈溪加油站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89.中化道达尔油品有限公司慈溪桥城加油站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90.中石化碧辟（浙江）石油有限公司慈溪胜山加油站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91.慈溪市锦立油品有限公司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92.慈溪市逍林加油站有限公司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93.慈溪市交投综合能源发展有限公司逍西加油站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94.慈溪市茂盛成品油有限公司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95.中化道达尔油品有限公司慈溪锦程加油站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96.中化道达尔油品有限公司慈溪逍北加油站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97.中石化碧辟（浙江）石油有限公司慈溪沙滩路加油站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98.慈溪市逍林镇振兴气体站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99.慈溪市交投综合能源发展有限公司客运中心综合供能服务站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100.中国石油天然气股份有限公司浙江宁波慈溪新浦加油站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101.中化道达尔油品有限公司慈溪迦高加油站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102.慈溪市新光气体有限公司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103.中化道达尔油品有限公司慈溪长宁加油站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104.中石化碧辟（浙江）石油有限公司慈溪长河加油站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105.中石化碧辟（浙江）石油有限公司慈溪掌起加油站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106.慈溪海江加油站有限公司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107.中国石化销售股份有限公司浙江宁波慈溪佳华加油站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108.慈溪周巷中横线南加油站有限公司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109.中石化碧辟（浙江）石油有限公司慈溪精忠加油站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110.中石化碧辟（浙江）石油有限公司慈溪天元加油站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111.中石化碧辟（浙江）石油有限公司慈溪小安加油站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112.中石化碧辟（浙江）石油有限公司慈溪周西加油站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113.中石化碧辟（浙江）石油有限公司慈溪周巷加油站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114.慈溪市三江气体有限公司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115.宁波慈溪交通集团有限公司慈溪市余慈综合供能服务站</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116.慈溪市凯元烟花爆竹有限公司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117.慈溪市新胜涂料有限公司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118.慈溪市中一涂料有限公司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119.宁波美仕高洁涂料有限公司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120.慈溪马家路加油站有限公司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121.慈溪市庵宗加油站有限公司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122.慈溪宗北加油站有限公司</w:t>
      </w:r>
    </w:p>
    <w:p>
      <w:pPr>
        <w:adjustRightInd w:val="0"/>
        <w:snapToGrid w:val="0"/>
        <w:spacing w:line="500" w:lineRule="exact"/>
        <w:rPr>
          <w:rFonts w:hint="eastAsia" w:ascii="仿宋" w:hAnsi="仿宋" w:eastAsia="仿宋" w:cs="仿宋"/>
          <w:bCs/>
          <w:szCs w:val="32"/>
        </w:rPr>
      </w:pPr>
      <w:r>
        <w:rPr>
          <w:rFonts w:hint="eastAsia" w:ascii="仿宋" w:hAnsi="仿宋" w:eastAsia="仿宋" w:cs="仿宋"/>
          <w:bCs/>
          <w:szCs w:val="32"/>
        </w:rPr>
        <w:t>123.中国石油天然气股份有限公司浙江宁波慈溪宗汉加油站</w:t>
      </w: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p>
    <w:p>
      <w:pPr>
        <w:spacing w:line="520" w:lineRule="exact"/>
        <w:rPr>
          <w:rFonts w:eastAsia="方正仿宋_GBK"/>
        </w:rPr>
      </w:pPr>
      <w:r>
        <mc:AlternateContent>
          <mc:Choice Requires="wps">
            <w:drawing>
              <wp:anchor distT="0" distB="0" distL="114300" distR="114300" simplePos="0" relativeHeight="251661312" behindDoc="0" locked="0" layoutInCell="1" allowOverlap="1">
                <wp:simplePos x="0" y="0"/>
                <wp:positionH relativeFrom="column">
                  <wp:posOffset>3347720</wp:posOffset>
                </wp:positionH>
                <wp:positionV relativeFrom="page">
                  <wp:posOffset>9048115</wp:posOffset>
                </wp:positionV>
                <wp:extent cx="2138680" cy="360045"/>
                <wp:effectExtent l="0" t="0" r="0" b="0"/>
                <wp:wrapTopAndBottom/>
                <wp:docPr id="2" name="文本框 2"/>
                <wp:cNvGraphicFramePr/>
                <a:graphic xmlns:a="http://schemas.openxmlformats.org/drawingml/2006/main">
                  <a:graphicData uri="http://schemas.microsoft.com/office/word/2010/wordprocessingShape">
                    <wps:wsp>
                      <wps:cNvSpPr txBox="1"/>
                      <wps:spPr>
                        <a:xfrm>
                          <a:off x="0" y="0"/>
                          <a:ext cx="2138680" cy="360045"/>
                        </a:xfrm>
                        <a:prstGeom prst="rect">
                          <a:avLst/>
                        </a:prstGeom>
                        <a:noFill/>
                        <a:ln>
                          <a:noFill/>
                        </a:ln>
                      </wps:spPr>
                      <wps:txbx>
                        <w:txbxContent>
                          <w:p>
                            <w:pPr>
                              <w:tabs>
                                <w:tab w:val="left" w:pos="8460"/>
                              </w:tabs>
                              <w:wordWrap w:val="0"/>
                              <w:spacing w:line="500" w:lineRule="exact"/>
                              <w:jc w:val="right"/>
                              <w:rPr>
                                <w:sz w:val="28"/>
                                <w:szCs w:val="28"/>
                              </w:rPr>
                            </w:pPr>
                            <w:bookmarkStart w:id="0" w:name="印发日期"/>
                            <w:bookmarkEnd w:id="0"/>
                            <w:r>
                              <w:rPr>
                                <w:rFonts w:hint="eastAsia" w:ascii="仿宋_GB2312"/>
                                <w:sz w:val="28"/>
                                <w:szCs w:val="28"/>
                              </w:rPr>
                              <w:t xml:space="preserve">2024年3月12日印发 </w:t>
                            </w:r>
                          </w:p>
                        </w:txbxContent>
                      </wps:txbx>
                      <wps:bodyPr lIns="0" tIns="0" rIns="0" bIns="0" upright="1"/>
                    </wps:wsp>
                  </a:graphicData>
                </a:graphic>
              </wp:anchor>
            </w:drawing>
          </mc:Choice>
          <mc:Fallback>
            <w:pict>
              <v:shape id="_x0000_s1026" o:spid="_x0000_s1026" o:spt="202" type="#_x0000_t202" style="position:absolute;left:0pt;margin-left:263.6pt;margin-top:712.45pt;height:28.35pt;width:168.4pt;mso-position-vertical-relative:page;mso-wrap-distance-bottom:0pt;mso-wrap-distance-top:0pt;z-index:251661312;mso-width-relative:page;mso-height-relative:page;" filled="f" stroked="f" coordsize="21600,21600" o:gfxdata="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cIfBNoAAAANAQAADwAAAAAAAAABACAAAAAiAAAAZHJzL2Rvd25yZXYueG1sUEsB&#10;AhQAFAAAAAgAh07iQAB7Cu66AQAAcgMAAA4AAAAAAAAAAQAgAAAAKQEAAGRycy9lMm9Eb2MueG1s&#10;UEsFBgAAAAAGAAYAWQEAAFUFAAAAAA==&#10;">
                <v:path/>
                <v:fill on="f" focussize="0,0"/>
                <v:stroke on="f"/>
                <v:imagedata o:title=""/>
                <o:lock v:ext="edit"/>
                <v:textbox inset="0mm,0mm,0mm,0mm">
                  <w:txbxContent>
                    <w:p>
                      <w:pPr>
                        <w:tabs>
                          <w:tab w:val="left" w:pos="8460"/>
                        </w:tabs>
                        <w:wordWrap w:val="0"/>
                        <w:spacing w:line="500" w:lineRule="exact"/>
                        <w:jc w:val="right"/>
                        <w:rPr>
                          <w:sz w:val="28"/>
                          <w:szCs w:val="28"/>
                        </w:rPr>
                      </w:pPr>
                      <w:bookmarkStart w:id="0" w:name="印发日期"/>
                      <w:bookmarkEnd w:id="0"/>
                      <w:r>
                        <w:rPr>
                          <w:rFonts w:hint="eastAsia" w:ascii="仿宋_GB2312"/>
                          <w:sz w:val="28"/>
                          <w:szCs w:val="28"/>
                        </w:rPr>
                        <w:t xml:space="preserve">2024年3月12日印发 </w:t>
                      </w:r>
                    </w:p>
                  </w:txbxContent>
                </v:textbox>
                <w10:wrap type="topAndBottom"/>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3175</wp:posOffset>
                </wp:positionH>
                <wp:positionV relativeFrom="page">
                  <wp:posOffset>9431020</wp:posOffset>
                </wp:positionV>
                <wp:extent cx="5615940" cy="0"/>
                <wp:effectExtent l="0" t="5080" r="0" b="5715"/>
                <wp:wrapTopAndBottom/>
                <wp:docPr id="3" name="直接连接符 3"/>
                <wp:cNvGraphicFramePr/>
                <a:graphic xmlns:a="http://schemas.openxmlformats.org/drawingml/2006/main">
                  <a:graphicData uri="http://schemas.microsoft.com/office/word/2010/wordprocessingShape">
                    <wps:wsp>
                      <wps:cNvSpPr/>
                      <wps:spPr>
                        <a:xfrm>
                          <a:off x="0" y="0"/>
                          <a:ext cx="5615940" cy="0"/>
                        </a:xfrm>
                        <a:prstGeom prst="line">
                          <a:avLst/>
                        </a:prstGeom>
                        <a:ln w="1079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742.6pt;height:0pt;width:442.2pt;mso-position-vertical-relative:page;mso-wrap-distance-bottom:0pt;mso-wrap-distance-top:0pt;z-index:251660288;mso-width-relative:page;mso-height-relative:page;" coordsize="21600,21600" o:gfxdata="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FsjTWTVAAAACgEAAA8AAAAAAAAAAQAgAAAAIgAAAGRycy9kb3ducmV2LnhtbFBLAQIU&#10;ABQAAAAIAIdO4kDaWcmh9gEAAOUDAAAOAAAAAAAAAAEAIAAAACQBAABkcnMvZTJvRG9jLnhtbFBL&#10;BQYAAAAABgAGAFkBAACMBQAAAAA=&#10;">
                <v:path arrowok="t"/>
                <v:fill focussize="0,0"/>
                <v:stroke weight="0.85pt"/>
                <v:imagedata o:title=""/>
                <o:lock v:ext="edit"/>
                <w10:wrap type="topAndBottom"/>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ge">
                  <wp:posOffset>9040495</wp:posOffset>
                </wp:positionV>
                <wp:extent cx="5615940" cy="0"/>
                <wp:effectExtent l="0" t="5080" r="0" b="5715"/>
                <wp:wrapTopAndBottom/>
                <wp:docPr id="4" name="直接连接符 4"/>
                <wp:cNvGraphicFramePr/>
                <a:graphic xmlns:a="http://schemas.openxmlformats.org/drawingml/2006/main">
                  <a:graphicData uri="http://schemas.microsoft.com/office/word/2010/wordprocessingShape">
                    <wps:wsp>
                      <wps:cNvSpPr/>
                      <wps:spPr>
                        <a:xfrm>
                          <a:off x="0" y="0"/>
                          <a:ext cx="5615940" cy="0"/>
                        </a:xfrm>
                        <a:prstGeom prst="line">
                          <a:avLst/>
                        </a:prstGeom>
                        <a:ln w="1079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25pt;margin-top:711.85pt;height:0pt;width:442.2pt;mso-position-vertical-relative:page;mso-wrap-distance-bottom:0pt;mso-wrap-distance-top:0pt;z-index:251659264;mso-width-relative:page;mso-height-relative:page;" coordsize="21600,21600" o:gfxdata="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GnJkrWAAAACgEAAA8AAAAAAAAAAQAgAAAAIgAAAGRycy9kb3ducmV2LnhtbFBLAQIU&#10;ABQAAAAIAIdO4kBUgKpu9QEAAOUDAAAOAAAAAAAAAAEAIAAAACUBAABkcnMvZTJvRG9jLnhtbFBL&#10;BQYAAAAABgAGAFkBAACMBQAAAAA=&#10;">
                <v:path arrowok="t"/>
                <v:fill focussize="0,0"/>
                <v:stroke weight="0.85pt"/>
                <v:imagedata o:title=""/>
                <o:lock v:ext="edit"/>
                <w10:wrap type="topAndBottom"/>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161925</wp:posOffset>
                </wp:positionH>
                <wp:positionV relativeFrom="page">
                  <wp:posOffset>9040495</wp:posOffset>
                </wp:positionV>
                <wp:extent cx="3253105" cy="36004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253105" cy="360045"/>
                        </a:xfrm>
                        <a:prstGeom prst="rect">
                          <a:avLst/>
                        </a:prstGeom>
                        <a:noFill/>
                        <a:ln>
                          <a:noFill/>
                        </a:ln>
                      </wps:spPr>
                      <wps:txbx>
                        <w:txbxContent>
                          <w:p>
                            <w:pPr>
                              <w:tabs>
                                <w:tab w:val="left" w:pos="8460"/>
                              </w:tabs>
                              <w:spacing w:line="500" w:lineRule="exact"/>
                              <w:rPr>
                                <w:sz w:val="28"/>
                                <w:szCs w:val="28"/>
                              </w:rPr>
                            </w:pPr>
                            <w:bookmarkStart w:id="1" w:name="版记"/>
                            <w:bookmarkEnd w:id="1"/>
                            <w:r>
                              <w:rPr>
                                <w:rFonts w:hint="eastAsia"/>
                                <w:sz w:val="28"/>
                                <w:szCs w:val="28"/>
                              </w:rPr>
                              <w:t>慈溪市气象局办公室</w:t>
                            </w:r>
                          </w:p>
                        </w:txbxContent>
                      </wps:txbx>
                      <wps:bodyPr lIns="0" tIns="0" rIns="0" bIns="0" upright="1"/>
                    </wps:wsp>
                  </a:graphicData>
                </a:graphic>
              </wp:anchor>
            </w:drawing>
          </mc:Choice>
          <mc:Fallback>
            <w:pict>
              <v:shape id="_x0000_s1026" o:spid="_x0000_s1026" o:spt="202" type="#_x0000_t202" style="position:absolute;left:0pt;margin-left:12.75pt;margin-top:711.85pt;height:28.35pt;width:256.15pt;mso-position-vertical-relative:page;mso-wrap-distance-bottom:0pt;mso-wrap-distance-top:0pt;z-index:251662336;mso-width-relative:page;mso-height-relative:page;" filled="f" stroked="f" coordsize="21600,21600" o:gfxdata="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nimrtoAAAAMAQAADwAAAAAAAAABACAAAAAiAAAAZHJzL2Rvd25yZXYueG1sUEsB&#10;AhQAFAAAAAgAh07iQJyqAjW6AQAAcgMAAA4AAAAAAAAAAQAgAAAAKQEAAGRycy9lMm9Eb2MueG1s&#10;UEsFBgAAAAAGAAYAWQEAAFUFAAAAAA==&#10;">
                <v:path/>
                <v:fill on="f" focussize="0,0"/>
                <v:stroke on="f"/>
                <v:imagedata o:title=""/>
                <o:lock v:ext="edit"/>
                <v:textbox inset="0mm,0mm,0mm,0mm">
                  <w:txbxContent>
                    <w:p>
                      <w:pPr>
                        <w:tabs>
                          <w:tab w:val="left" w:pos="8460"/>
                        </w:tabs>
                        <w:spacing w:line="500" w:lineRule="exact"/>
                        <w:rPr>
                          <w:sz w:val="28"/>
                          <w:szCs w:val="28"/>
                        </w:rPr>
                      </w:pPr>
                      <w:bookmarkStart w:id="1" w:name="版记"/>
                      <w:bookmarkEnd w:id="1"/>
                      <w:r>
                        <w:rPr>
                          <w:rFonts w:hint="eastAsia"/>
                          <w:sz w:val="28"/>
                          <w:szCs w:val="28"/>
                        </w:rPr>
                        <w:t>慈溪市气象局办公室</w:t>
                      </w:r>
                    </w:p>
                  </w:txbxContent>
                </v:textbox>
                <w10:wrap type="topAndBottom"/>
              </v:shape>
            </w:pict>
          </mc:Fallback>
        </mc:AlternateContent>
      </w:r>
    </w:p>
    <w:p/>
    <w:sectPr>
      <w:headerReference r:id="rId5" w:type="default"/>
      <w:footerReference r:id="rId6" w:type="default"/>
      <w:footerReference r:id="rId7" w:type="even"/>
      <w:pgSz w:w="11906" w:h="16838"/>
      <w:pgMar w:top="2132" w:right="1503" w:bottom="2002" w:left="1548" w:header="851" w:footer="1418" w:gutter="0"/>
      <w:pgNumType w:chapSep="emDash"/>
      <w:cols w:space="720" w:num="1"/>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8701" w:y="56"/>
      <w:ind w:left="340"/>
      <w:rPr>
        <w:rStyle w:val="6"/>
        <w:rFonts w:hint="eastAsia"/>
        <w:sz w:val="28"/>
      </w:rPr>
    </w:pPr>
  </w:p>
  <w:p>
    <w:pPr>
      <w:pStyle w:val="2"/>
      <w:framePr w:w="1620" w:wrap="around" w:vAnchor="text" w:hAnchor="page" w:x="8701" w:y="56"/>
      <w:ind w:left="340"/>
      <w:rPr>
        <w:rStyle w:val="6"/>
        <w:rFonts w:hint="eastAsia"/>
        <w:sz w:val="28"/>
      </w:rPr>
    </w:pPr>
  </w:p>
  <w:p>
    <w:pPr>
      <w:pStyle w:val="2"/>
      <w:framePr w:w="1620" w:wrap="around" w:vAnchor="text" w:hAnchor="page" w:x="8701" w:y="56"/>
      <w:ind w:left="340"/>
      <w:rPr>
        <w:rStyle w:val="6"/>
        <w:rFonts w:hint="eastAsia"/>
        <w:sz w:val="28"/>
      </w:rPr>
    </w:pPr>
    <w:r>
      <w:rPr>
        <w:rStyle w:val="6"/>
        <w:sz w:val="28"/>
      </w:rPr>
      <w:t xml:space="preserve">— </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3</w:t>
    </w:r>
    <w:r>
      <w:rPr>
        <w:rFonts w:ascii="宋体" w:hAnsi="宋体" w:eastAsia="宋体"/>
        <w:sz w:val="28"/>
      </w:rPr>
      <w:fldChar w:fldCharType="end"/>
    </w:r>
    <w:r>
      <w:rPr>
        <w:rStyle w:val="6"/>
        <w:sz w:val="28"/>
      </w:rPr>
      <w:t xml:space="preserve"> —</w:t>
    </w:r>
  </w:p>
  <w:p>
    <w:pPr>
      <w:pStyle w:val="2"/>
      <w:framePr w:w="1620" w:wrap="around" w:vAnchor="text" w:hAnchor="page" w:x="8701" w:y="56"/>
      <w:ind w:left="340"/>
      <w:rPr>
        <w:rStyle w:val="6"/>
        <w:sz w:val="28"/>
      </w:rPr>
    </w:pPr>
  </w:p>
  <w:p>
    <w:pPr>
      <w:pStyle w:val="2"/>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1620" w:wrap="around" w:vAnchor="text" w:hAnchor="page" w:x="1551" w:y="116"/>
      <w:spacing w:line="280" w:lineRule="exact"/>
      <w:ind w:left="340"/>
      <w:rPr>
        <w:rStyle w:val="6"/>
        <w:sz w:val="28"/>
      </w:rPr>
    </w:pPr>
    <w:r>
      <w:rPr>
        <w:rStyle w:val="6"/>
        <w:sz w:val="28"/>
      </w:rPr>
      <w:t xml:space="preserve">— </w:t>
    </w:r>
    <w:r>
      <w:rPr>
        <w:rFonts w:ascii="宋体" w:hAnsi="宋体" w:eastAsia="宋体"/>
        <w:sz w:val="28"/>
      </w:rPr>
      <w:fldChar w:fldCharType="begin"/>
    </w:r>
    <w:r>
      <w:rPr>
        <w:rStyle w:val="6"/>
        <w:rFonts w:ascii="宋体" w:hAnsi="宋体" w:eastAsia="宋体"/>
        <w:sz w:val="28"/>
      </w:rPr>
      <w:instrText xml:space="preserve">PAGE  </w:instrText>
    </w:r>
    <w:r>
      <w:rPr>
        <w:rFonts w:ascii="宋体" w:hAnsi="宋体" w:eastAsia="宋体"/>
        <w:sz w:val="28"/>
      </w:rPr>
      <w:fldChar w:fldCharType="separate"/>
    </w:r>
    <w:r>
      <w:rPr>
        <w:rStyle w:val="6"/>
        <w:rFonts w:ascii="宋体" w:hAnsi="宋体" w:eastAsia="宋体"/>
        <w:sz w:val="28"/>
      </w:rPr>
      <w:t>4</w:t>
    </w:r>
    <w:r>
      <w:rPr>
        <w:rFonts w:ascii="宋体" w:hAnsi="宋体" w:eastAsia="宋体"/>
        <w:sz w:val="28"/>
      </w:rPr>
      <w:fldChar w:fldCharType="end"/>
    </w:r>
    <w:r>
      <w:rPr>
        <w:rStyle w:val="6"/>
        <w:sz w:val="28"/>
      </w:rPr>
      <w:t xml:space="preserve"> —</w:t>
    </w:r>
  </w:p>
  <w:p>
    <w:pPr>
      <w:pStyle w:val="2"/>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OGMxZjM0YzY3Y2Y2N2NiODBkZTBhMWEwYTE5ODAifQ=="/>
  </w:docVars>
  <w:rsids>
    <w:rsidRoot w:val="00000000"/>
    <w:rsid w:val="373C4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spacing w:line="240" w:lineRule="atLeast"/>
      <w:jc w:val="left"/>
    </w:pPr>
    <w:rPr>
      <w:kern w:val="0"/>
      <w:sz w:val="18"/>
      <w:szCs w:val="18"/>
    </w:rPr>
  </w:style>
  <w:style w:type="paragraph" w:styleId="3">
    <w:name w:val="header"/>
    <w:basedOn w:val="1"/>
    <w:uiPriority w:val="0"/>
    <w:pPr>
      <w:pBdr>
        <w:bottom w:val="single" w:color="auto" w:sz="6" w:space="1"/>
      </w:pBdr>
      <w:tabs>
        <w:tab w:val="center" w:pos="4153"/>
        <w:tab w:val="right" w:pos="8306"/>
      </w:tabs>
      <w:snapToGrid w:val="0"/>
      <w:spacing w:line="240" w:lineRule="atLeast"/>
      <w:jc w:val="center"/>
    </w:pPr>
    <w:rPr>
      <w:kern w:val="0"/>
      <w:sz w:val="18"/>
      <w:szCs w:val="18"/>
    </w:rPr>
  </w:style>
  <w:style w:type="character" w:styleId="6">
    <w:name w:val="page number"/>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2024-03-14T07:47:49Z</dcterms:created>
  <dc:creator>wxj</dc:creator>
  <cp:lastModifiedBy>wxj</cp:lastModifiedBy>
  <dcterms:modified xsi:type="dcterms:W3CDTF">2024-03-14T07:48:14Z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4F274BF6514F40B195AF7C361E17E129_12</vt:lpwstr>
  </property>
</Properties>
</file>