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黑体" w:hAnsi="黑体" w:eastAsia="黑体" w:cs="黑体"/>
          <w:sz w:val="36"/>
          <w:szCs w:val="36"/>
          <w:shd w:val="clear" w:color="auto" w:fill="FFFFFF"/>
        </w:rPr>
      </w:pP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
        </w:rPr>
        <w:t xml:space="preserve">        </w:t>
      </w:r>
      <w:bookmarkStart w:id="0" w:name="_GoBack"/>
      <w:bookmarkEnd w:id="0"/>
    </w:p>
    <w:p>
      <w:pPr>
        <w:spacing w:line="560" w:lineRule="exact"/>
        <w:jc w:val="center"/>
        <w:rPr>
          <w:rFonts w:hint="eastAsia" w:ascii="仿宋_GB2312" w:eastAsia="仿宋_GB2312" w:cs="仿宋_GB2312"/>
          <w:szCs w:val="32"/>
        </w:rPr>
      </w:pPr>
      <w:r>
        <w:rPr>
          <w:rFonts w:hint="eastAsia" w:ascii="黑体" w:hAnsi="黑体" w:eastAsia="黑体" w:cs="黑体"/>
          <w:sz w:val="36"/>
          <w:szCs w:val="36"/>
          <w:shd w:val="clear" w:color="auto" w:fill="FFFFFF"/>
        </w:rPr>
        <w:t>慈周巷Ⅱ202402#地块(周巷镇镇北工业园区二塘片一期)征收集体所有土地房屋补偿安置方案</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根据已发布的《慈溪市人民政府征收土地预公告》（慈征〔202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3</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宁波市征收集体所有土地房屋拆迁条例》《宁波市征收集体所有土地房屋拆迁条例实施细则》《慈溪市人民政府关于印发慈溪市征收集体所有土地房屋拆迁若干规定的通知》（慈政发〔2016〕29号，以下简称《若干规定》）</w:t>
      </w:r>
      <w:r>
        <w:rPr>
          <w:rFonts w:hint="eastAsia" w:ascii="仿宋_GB2312" w:eastAsia="仿宋_GB2312" w:cs="仿宋_GB2312"/>
          <w:szCs w:val="32"/>
          <w:lang w:eastAsia="zh-CN"/>
        </w:rPr>
        <w:t>、</w:t>
      </w:r>
      <w:r>
        <w:rPr>
          <w:rFonts w:hint="eastAsia" w:ascii="仿宋_GB2312" w:eastAsia="仿宋_GB2312" w:cs="仿宋_GB2312"/>
          <w:szCs w:val="32"/>
        </w:rPr>
        <w:t>《关于对〈慈溪市征收集体所有土地房屋拆迁若干规定〉有关问题的解释》（慈土资发〔2016〕16号）</w:t>
      </w:r>
      <w:r>
        <w:rPr>
          <w:rFonts w:hint="eastAsia" w:ascii="仿宋_GB2312" w:eastAsia="仿宋_GB2312" w:cs="仿宋_GB2312"/>
          <w:szCs w:val="32"/>
          <w:lang w:eastAsia="zh-CN"/>
        </w:rPr>
        <w:t>、</w:t>
      </w:r>
      <w:r>
        <w:rPr>
          <w:rFonts w:hint="eastAsia" w:ascii="仿宋_GB2312" w:eastAsia="仿宋_GB2312" w:cs="仿宋_GB2312"/>
          <w:szCs w:val="32"/>
        </w:rPr>
        <w:t>《关于公布2023年度周巷镇征收集体所有土地房屋拆迁补偿安置价格及有关补偿费用标准的通知》《关于进一步优化宁波市房屋征收安置房票政策有关事项的通知》（甬建发〔2024〕66号）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w:t>
      </w:r>
      <w:r>
        <w:rPr>
          <w:rFonts w:hint="eastAsia" w:ascii="仿宋_GB2312" w:eastAsia="仿宋_GB2312" w:cs="仿宋_GB2312"/>
          <w:kern w:val="2"/>
          <w:sz w:val="32"/>
          <w:szCs w:val="32"/>
          <w:highlight w:val="none"/>
          <w:lang w:val="en-US" w:eastAsia="zh-CN" w:bidi="ar-SA"/>
        </w:rPr>
        <w:t>、</w:t>
      </w:r>
      <w:r>
        <w:rPr>
          <w:rFonts w:hint="eastAsia" w:ascii="仿宋_GB2312" w:hAnsi="Times New Roman" w:eastAsia="仿宋_GB2312" w:cs="仿宋_GB2312"/>
          <w:kern w:val="2"/>
          <w:sz w:val="32"/>
          <w:szCs w:val="32"/>
          <w:highlight w:val="none"/>
          <w:lang w:val="en-US" w:eastAsia="zh-CN" w:bidi="ar-SA"/>
        </w:rPr>
        <w:t>《关于贯彻执行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及其他政策文件，结合</w:t>
      </w:r>
      <w:r>
        <w:rPr>
          <w:rFonts w:hint="eastAsia" w:ascii="仿宋_GB2312" w:hAnsi="Times New Roman" w:eastAsia="仿宋_GB2312" w:cs="仿宋_GB2312"/>
          <w:kern w:val="2"/>
          <w:sz w:val="32"/>
          <w:szCs w:val="32"/>
          <w:highlight w:val="none"/>
          <w:lang w:val="en-US" w:eastAsia="zh-CN" w:bidi="ar-SA"/>
        </w:rPr>
        <w:t>慈周巷Ⅱ202402#地块(周巷镇镇北工业园区二塘片一期)</w:t>
      </w:r>
      <w:r>
        <w:rPr>
          <w:rFonts w:hint="eastAsia" w:ascii="仿宋_GB2312" w:eastAsia="仿宋_GB2312" w:cs="仿宋_GB2312"/>
          <w:szCs w:val="32"/>
        </w:rPr>
        <w:t>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慈周巷Ⅱ202402#地块(周巷镇镇北工业园区二塘片一期)拆迁规划范围：位于二塘村。具体详见勘测定界图。拆迁户数</w:t>
      </w:r>
      <w:r>
        <w:rPr>
          <w:rFonts w:hint="eastAsia" w:ascii="仿宋_GB2312" w:eastAsia="仿宋_GB2312" w:cs="仿宋_GB2312"/>
          <w:szCs w:val="32"/>
          <w:lang w:val="en-US" w:eastAsia="zh-CN"/>
        </w:rPr>
        <w:t>2</w:t>
      </w:r>
      <w:r>
        <w:rPr>
          <w:rFonts w:hint="eastAsia" w:ascii="仿宋_GB2312" w:eastAsia="仿宋_GB2312" w:cs="仿宋_GB2312"/>
          <w:szCs w:val="32"/>
        </w:rPr>
        <w:t>户，总建筑面积约0.0</w:t>
      </w:r>
      <w:r>
        <w:rPr>
          <w:rFonts w:hint="eastAsia" w:ascii="仿宋_GB2312" w:eastAsia="仿宋_GB2312" w:cs="仿宋_GB2312"/>
          <w:szCs w:val="32"/>
          <w:lang w:val="en-US" w:eastAsia="zh-CN"/>
        </w:rPr>
        <w:t>1</w:t>
      </w:r>
      <w:r>
        <w:rPr>
          <w:rFonts w:hint="eastAsia" w:ascii="仿宋_GB2312" w:eastAsia="仿宋_GB2312" w:cs="仿宋_GB2312"/>
          <w:szCs w:val="32"/>
        </w:rPr>
        <w:t>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其中（1）（2）项规定的房屋须在拆迁区域内公示10日，并由村级集体经济组织出具经镇人民政府核实的证明文件。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w:t>
      </w:r>
      <w:r>
        <w:rPr>
          <w:rFonts w:hint="eastAsia" w:ascii="仿宋_GB2312" w:eastAsia="仿宋_GB2312" w:cs="仿宋_GB2312"/>
          <w:szCs w:val="32"/>
          <w:lang w:eastAsia="zh-CN"/>
        </w:rPr>
        <w:t>现</w:t>
      </w:r>
      <w:r>
        <w:rPr>
          <w:rFonts w:hint="eastAsia" w:ascii="仿宋_GB2312" w:eastAsia="仿宋_GB2312" w:cs="仿宋_GB2312"/>
          <w:szCs w:val="32"/>
        </w:rPr>
        <w:t>房调产安置或货币安置的，至2025年</w:t>
      </w:r>
      <w:r>
        <w:rPr>
          <w:rFonts w:hint="eastAsia" w:ascii="仿宋_GB2312" w:eastAsia="仿宋_GB2312" w:cs="仿宋_GB2312"/>
          <w:szCs w:val="32"/>
          <w:lang w:val="en-US" w:eastAsia="zh-CN"/>
        </w:rPr>
        <w:t>9</w:t>
      </w:r>
      <w:r>
        <w:rPr>
          <w:rFonts w:hint="eastAsia" w:ascii="仿宋_GB2312" w:eastAsia="仿宋_GB2312" w:cs="仿宋_GB2312"/>
          <w:szCs w:val="32"/>
        </w:rPr>
        <w:t>月</w:t>
      </w:r>
      <w:r>
        <w:rPr>
          <w:rFonts w:hint="eastAsia" w:ascii="仿宋_GB2312" w:eastAsia="仿宋_GB2312" w:cs="仿宋_GB2312"/>
          <w:szCs w:val="32"/>
          <w:lang w:val="en-US" w:eastAsia="zh-CN"/>
        </w:rPr>
        <w:t>5</w:t>
      </w:r>
      <w:r>
        <w:rPr>
          <w:rFonts w:hint="eastAsia" w:ascii="仿宋_GB2312" w:eastAsia="仿宋_GB2312" w:cs="仿宋_GB2312"/>
          <w:szCs w:val="32"/>
        </w:rPr>
        <w:t>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8.被拆迁人因婚姻、出生确需办理入户的，因婚姻办理入户的截止期限为2025年</w:t>
      </w:r>
      <w:r>
        <w:rPr>
          <w:rFonts w:hint="eastAsia" w:ascii="仿宋_GB2312" w:eastAsia="仿宋_GB2312" w:cs="仿宋_GB2312"/>
          <w:szCs w:val="32"/>
          <w:lang w:val="en-US" w:eastAsia="zh-CN"/>
        </w:rPr>
        <w:t>9</w:t>
      </w:r>
      <w:r>
        <w:rPr>
          <w:rFonts w:hint="eastAsia" w:ascii="仿宋_GB2312" w:eastAsia="仿宋_GB2312" w:cs="仿宋_GB2312"/>
          <w:szCs w:val="32"/>
        </w:rPr>
        <w:t>月</w:t>
      </w:r>
      <w:r>
        <w:rPr>
          <w:rFonts w:hint="eastAsia" w:ascii="仿宋_GB2312" w:eastAsia="仿宋_GB2312" w:cs="仿宋_GB2312"/>
          <w:szCs w:val="32"/>
          <w:lang w:val="en-US" w:eastAsia="zh-CN"/>
        </w:rPr>
        <w:t>5</w:t>
      </w:r>
      <w:r>
        <w:rPr>
          <w:rFonts w:hint="eastAsia" w:ascii="仿宋_GB2312" w:eastAsia="仿宋_GB2312" w:cs="仿宋_GB2312"/>
          <w:szCs w:val="32"/>
        </w:rPr>
        <w:t>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1.被拆迁人选择高层</w:t>
      </w:r>
      <w:r>
        <w:rPr>
          <w:rFonts w:hint="eastAsia" w:ascii="仿宋_GB2312" w:eastAsia="仿宋_GB2312" w:cs="仿宋_GB2312"/>
          <w:szCs w:val="32"/>
          <w:lang w:eastAsia="zh-CN"/>
        </w:rPr>
        <w:t>现</w:t>
      </w:r>
      <w:r>
        <w:rPr>
          <w:rFonts w:hint="eastAsia" w:ascii="仿宋_GB2312" w:eastAsia="仿宋_GB2312" w:cs="仿宋_GB2312"/>
          <w:szCs w:val="32"/>
        </w:rPr>
        <w:t>房调产安置的，其补偿安置适用下列规定：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（1）可安置面积中与被拆迁房屋建筑面积等额部分，选择高层</w:t>
      </w:r>
      <w:r>
        <w:rPr>
          <w:rFonts w:hint="eastAsia" w:ascii="仿宋_GB2312" w:eastAsia="仿宋_GB2312" w:cs="仿宋_GB2312"/>
          <w:szCs w:val="32"/>
          <w:lang w:eastAsia="zh-CN"/>
        </w:rPr>
        <w:t>现</w:t>
      </w:r>
      <w:r>
        <w:rPr>
          <w:rFonts w:hint="eastAsia" w:ascii="仿宋_GB2312" w:eastAsia="仿宋_GB2312" w:cs="仿宋_GB2312"/>
          <w:szCs w:val="32"/>
        </w:rPr>
        <w:t>房调产安置的，优惠额度为基本造价的45%，其余可安置面积按照基本造价进行结算。被拆迁房屋按重置价格结合成新结算差价，被拆迁房屋建筑面积小于人均30平方米的（不包括《若干规定》第二十二条规定的增加安置人口），按照人均30平方米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（4）被拆迁房屋建筑面积超过可安置建筑面积的部分，按重置价结合成新再增加100%给予补偿外，再按砖混一等全新房屋重置价的</w:t>
      </w:r>
      <w:r>
        <w:rPr>
          <w:rFonts w:hint="eastAsia" w:ascii="仿宋_GB2312" w:eastAsia="仿宋_GB2312" w:cs="仿宋_GB2312"/>
          <w:szCs w:val="32"/>
          <w:lang w:val="en-US" w:eastAsia="zh-CN"/>
        </w:rPr>
        <w:t>20</w:t>
      </w:r>
      <w:r>
        <w:rPr>
          <w:rFonts w:hint="eastAsia" w:ascii="仿宋_GB2312" w:eastAsia="仿宋_GB2312" w:cs="仿宋_GB2312"/>
          <w:szCs w:val="32"/>
        </w:rPr>
        <w:t>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（6）底层杂物间按基本造价优惠20%结算，结算金额不计楼层差价和朝向差价。车位价格在拆迁时由发改、自然资源规划、住建、房屋征管中心等部门根据安置车位情况另行确定。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2.被拆迁人选择货币安置的，其补偿安置适用下列规定：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（1）选择货币安置部分，按照《关于进一步优化宁波市房屋征收安置房票政策有关事项的通知》（甬建发〔2024〕66号）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eastAsia="仿宋_GB2312" w:cs="仿宋_GB2312"/>
          <w:szCs w:val="32"/>
        </w:rPr>
        <w:t>《关于贯彻执行〈关于进一步优化宁波市房屋征收安置房票政策有关事项的通知〉的指导意见》（慈房征管中心〔2025〕1号）规定开具房票。</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（4）被拆迁房屋建筑面积超过可安置面积的部分，按重置价结合成新再增加100%给予补偿外，再按砖混一等全新房屋重置价的</w:t>
      </w:r>
      <w:r>
        <w:rPr>
          <w:rFonts w:hint="eastAsia" w:ascii="仿宋_GB2312" w:eastAsia="仿宋_GB2312" w:cs="仿宋_GB2312"/>
          <w:szCs w:val="32"/>
          <w:lang w:val="en-US" w:eastAsia="zh-CN"/>
        </w:rPr>
        <w:t>20</w:t>
      </w:r>
      <w:r>
        <w:rPr>
          <w:rFonts w:hint="eastAsia" w:ascii="仿宋_GB2312" w:eastAsia="仿宋_GB2312" w:cs="仿宋_GB2312"/>
          <w:szCs w:val="32"/>
        </w:rPr>
        <w:t>0%增加补偿</w:t>
      </w:r>
      <w:r>
        <w:rPr>
          <w:rFonts w:hint="eastAsia" w:ascii="仿宋_GB2312" w:eastAsia="仿宋_GB2312" w:cs="仿宋_GB2312"/>
          <w:szCs w:val="32"/>
          <w:lang w:eastAsia="zh-CN"/>
        </w:rPr>
        <w:t>；</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（5）拆迁人按照第（1）（2）（3）项补偿金额再增加5%的拆迁补偿资金</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60平方米以下（含60）部分按每月每平方米1</w:t>
      </w:r>
      <w:r>
        <w:rPr>
          <w:rFonts w:hint="eastAsia" w:ascii="仿宋_GB2312" w:eastAsia="仿宋_GB2312" w:cs="仿宋_GB2312"/>
          <w:szCs w:val="32"/>
          <w:lang w:val="en-US" w:eastAsia="zh-CN"/>
        </w:rPr>
        <w:t>5</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60平方米到90平方米（含90）按每月每平方米</w:t>
      </w:r>
      <w:r>
        <w:rPr>
          <w:rFonts w:hint="eastAsia" w:ascii="仿宋_GB2312" w:eastAsia="仿宋_GB2312" w:cs="仿宋_GB2312"/>
          <w:szCs w:val="32"/>
          <w:lang w:val="en-US" w:eastAsia="zh-CN"/>
        </w:rPr>
        <w:t>12</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90平方米到150平方米（含150）按每月每平方米</w:t>
      </w:r>
      <w:r>
        <w:rPr>
          <w:rFonts w:hint="eastAsia" w:ascii="仿宋_GB2312" w:eastAsia="仿宋_GB2312" w:cs="仿宋_GB2312"/>
          <w:szCs w:val="32"/>
          <w:lang w:val="en-US" w:eastAsia="zh-CN"/>
        </w:rPr>
        <w:t>11</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150平方米到250平方米（含250）按每月每平方米</w:t>
      </w:r>
      <w:r>
        <w:rPr>
          <w:rFonts w:hint="eastAsia" w:ascii="仿宋_GB2312" w:eastAsia="仿宋_GB2312" w:cs="仿宋_GB2312"/>
          <w:szCs w:val="32"/>
          <w:lang w:val="en-US" w:eastAsia="zh-CN"/>
        </w:rPr>
        <w:t>10</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250平方米以上部分按每月每平方米</w:t>
      </w:r>
      <w:r>
        <w:rPr>
          <w:rFonts w:hint="eastAsia" w:ascii="仿宋_GB2312" w:eastAsia="仿宋_GB2312" w:cs="仿宋_GB2312"/>
          <w:szCs w:val="32"/>
          <w:lang w:val="en-US" w:eastAsia="zh-CN"/>
        </w:rPr>
        <w:t>8</w:t>
      </w:r>
      <w:r>
        <w:rPr>
          <w:rFonts w:hint="eastAsia" w:ascii="仿宋_GB2312" w:eastAsia="仿宋_GB2312" w:cs="仿宋_GB2312"/>
          <w:szCs w:val="32"/>
        </w:rPr>
        <w:t>元补贴。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4.对利用自有合法住房从事生产经营活动,在2025年</w:t>
      </w:r>
      <w:r>
        <w:rPr>
          <w:rFonts w:hint="eastAsia" w:ascii="仿宋_GB2312" w:eastAsia="仿宋_GB2312" w:cs="仿宋_GB2312"/>
          <w:szCs w:val="32"/>
          <w:lang w:val="en-US" w:eastAsia="zh-CN"/>
        </w:rPr>
        <w:t>9</w:t>
      </w:r>
      <w:r>
        <w:rPr>
          <w:rFonts w:hint="eastAsia" w:ascii="仿宋_GB2312" w:eastAsia="仿宋_GB2312" w:cs="仿宋_GB2312"/>
          <w:szCs w:val="32"/>
        </w:rPr>
        <w:t>月</w:t>
      </w:r>
      <w:r>
        <w:rPr>
          <w:rFonts w:hint="eastAsia" w:ascii="仿宋_GB2312" w:eastAsia="仿宋_GB2312" w:cs="仿宋_GB2312"/>
          <w:szCs w:val="32"/>
          <w:lang w:val="en-US" w:eastAsia="zh-CN"/>
        </w:rPr>
        <w:t>5</w:t>
      </w:r>
      <w:r>
        <w:rPr>
          <w:rFonts w:hint="eastAsia" w:ascii="仿宋_GB2312" w:eastAsia="仿宋_GB2312" w:cs="仿宋_GB2312"/>
          <w:szCs w:val="32"/>
        </w:rPr>
        <w:t>日已持有工商营业执照,并连续纳税半年以上的被拆迁房屋给予适当补贴。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r>
        <w:rPr>
          <w:rFonts w:hint="eastAsia" w:ascii="仿宋_GB2312" w:eastAsia="仿宋_GB2312" w:cs="仿宋_GB2312"/>
          <w:szCs w:val="32"/>
          <w:lang w:eastAsia="zh-CN"/>
        </w:rPr>
        <w:t>。</w:t>
      </w:r>
    </w:p>
    <w:p>
      <w:pPr>
        <w:spacing w:line="480" w:lineRule="exact"/>
        <w:ind w:firstLine="627" w:firstLineChars="196"/>
        <w:jc w:val="center"/>
        <w:rPr>
          <w:rFonts w:hint="eastAsia" w:ascii="仿宋_GB2312" w:eastAsia="仿宋_GB2312"/>
          <w:szCs w:val="32"/>
        </w:rPr>
      </w:pP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w:pict>
                <v:shape id="文本框 9" o:spid="_x0000_s2050" o:spt="202" type="#_x0000_t202" style="position:absolute;left:0pt;margin-left:14.6pt;margin-top:44.1pt;height:19pt;width:17pt;z-index:251666432;mso-width-relative:page;mso-height-relative:page;" filled="f" stroked="f" coordsize="21600,21600" o:gfxdata="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QblfXAAAACAEAAA8AAAAAAAAAAQAgAAAAIgAAAGRycy9kb3ducmV2LnhtbFBL&#10;AQIUABQAAAAIAIdO4kBRLAxovgEAAH8DAAAOAAAAAAAAAAEAIAAAACYBAABkcnMvZTJvRG9jLnht&#10;bFBLBQYAAAAABgAGAFkBAABWBQAAAAA=&#10;">
                  <v:path/>
                  <v:fill on="f" focussize="0,0"/>
                  <v:stroke on="f" joinstyle="miter"/>
                  <v:imagedata o:title=""/>
                  <o:lock v:ext="edit"/>
                  <v:textbox inset="0mm,0mm,0mm,0mm">
                    <w:txbxContent>
                      <w:p>
                        <w:pPr>
                          <w:snapToGrid w:val="0"/>
                          <w:rPr>
                            <w:sz w:val="28"/>
                            <w:szCs w:val="28"/>
                          </w:rPr>
                        </w:pPr>
                        <w:r>
                          <w:rPr>
                            <w:sz w:val="28"/>
                            <w:szCs w:val="28"/>
                          </w:rPr>
                          <w:t>质</w:t>
                        </w:r>
                      </w:p>
                    </w:txbxContent>
                  </v:textbox>
                </v:shape>
              </w:pict>
            </w:r>
            <w:r>
              <w:rPr>
                <w:rFonts w:ascii="仿宋_GB2312" w:eastAsia="仿宋_GB2312"/>
                <w:szCs w:val="32"/>
              </w:rPr>
              <w:pict>
                <v:shape id="文本框 10" o:spid="_x0000_s2051" o:spt="202" type="#_x0000_t202" style="position:absolute;left:0pt;margin-left:15.3pt;margin-top:25.7pt;height:14.6pt;width:12.65pt;z-index:251667456;mso-width-relative:page;mso-height-relative:page;" filled="f" stroked="f" coordsize="21600,21600" o:gfxdata="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IurtYAAAAHAQAADwAAAAAAAAABACAAAAAiAAAAZHJzL2Rvd25yZXYueG1sUEsB&#10;AhQAFAAAAAgAh07iQMQ/HM++AQAAgQMAAA4AAAAAAAAAAQAgAAAAJQEAAGRycy9lMm9Eb2MueG1s&#10;UEsFBgAAAAAGAAYAWQEAAFUFAAAAAA==&#10;">
                  <v:path/>
                  <v:fill on="f" focussize="0,0"/>
                  <v:stroke on="f" joinstyle="miter"/>
                  <v:imagedata o:title=""/>
                  <o:lock v:ext="edit"/>
                  <v:textbox inset="0mm,0mm,0mm,0mm">
                    <w:txbxContent>
                      <w:p>
                        <w:pPr>
                          <w:snapToGrid w:val="0"/>
                          <w:rPr>
                            <w:sz w:val="28"/>
                            <w:szCs w:val="28"/>
                          </w:rPr>
                        </w:pPr>
                        <w:r>
                          <w:rPr>
                            <w:sz w:val="28"/>
                            <w:szCs w:val="28"/>
                          </w:rPr>
                          <w:t>地</w:t>
                        </w:r>
                      </w:p>
                    </w:txbxContent>
                  </v:textbox>
                </v:shape>
              </w:pict>
            </w:r>
            <w:r>
              <w:rPr>
                <w:rFonts w:ascii="仿宋_GB2312" w:eastAsia="仿宋_GB2312"/>
                <w:szCs w:val="32"/>
              </w:rPr>
              <w:pict>
                <v:shape id="文本框 11" o:spid="_x0000_s2052" o:spt="202" type="#_x0000_t202" style="position:absolute;left:0pt;margin-left:-0.55pt;margin-top:44pt;height:15.5pt;width:14.45pt;z-index:251668480;mso-width-relative:page;mso-height-relative:page;" filled="f" stroked="f" coordsize="21600,21600" o:gfxdata="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Il1BY1gAAAAgBAAAPAAAAAAAAAAEAIAAAACIAAABkcnMvZG93bnJldi54bWxQ&#10;SwECFAAUAAAACACHTuJAVtPp28ABAACBAwAADgAAAAAAAAABACAAAAAl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性</w:t>
                        </w:r>
                      </w:p>
                    </w:txbxContent>
                  </v:textbox>
                </v:shape>
              </w:pict>
            </w:r>
            <w:r>
              <w:rPr>
                <w:rFonts w:ascii="仿宋_GB2312" w:eastAsia="仿宋_GB2312"/>
                <w:szCs w:val="32"/>
              </w:rPr>
              <w:pict>
                <v:shape id="文本框 8" o:spid="_x0000_s2053" o:spt="202" type="#_x0000_t202" style="position:absolute;left:0pt;margin-left:1.1pt;margin-top:26.85pt;height:19pt;width:12.6pt;z-index:251665408;mso-width-relative:page;mso-height-relative:page;" filled="f" stroked="f" coordsize="21600,21600" o:gfxdata="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9f9Y1gAAAAcBAAAPAAAAAAAAAAEAIAAAACIAAABkcnMvZG93bnJldi54bWxQSwEC&#10;FAAUAAAACACHTuJAoC6I5r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土</w:t>
                        </w:r>
                      </w:p>
                    </w:txbxContent>
                  </v:textbox>
                </v:shape>
              </w:pict>
            </w:r>
            <w:r>
              <w:rPr>
                <w:rFonts w:ascii="仿宋_GB2312" w:eastAsia="仿宋_GB2312"/>
                <w:szCs w:val="32"/>
              </w:rPr>
              <w:pict>
                <v:shape id="文本框 5" o:spid="_x0000_s2054" o:spt="202" type="#_x0000_t202" style="position:absolute;left:0pt;margin-left:80.4pt;margin-top:2.8pt;height:18.15pt;width:14.1pt;z-index:251663360;mso-width-relative:page;mso-height-relative:page;" filled="f" stroked="f" coordsize="21600,21600" o:gfxdata="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VfQfg2AAAAAkBAAAPAAAAAAAAAAEAIAAAACIAAABkcnMvZG93bnJldi54bWxQ&#10;SwECFAAUAAAACACHTuJAD9Yuy74BAAB/AwAADgAAAAAAAAABACAAAAAnAQAAZHJzL2Uyb0RvYy54&#10;bWxQSwUGAAAAAAYABgBZAQAAVwUAAAAA&#10;">
                  <v:path/>
                  <v:fill on="f" focussize="0,0"/>
                  <v:stroke on="f" joinstyle="miter"/>
                  <v:imagedata o:title=""/>
                  <o:lock v:ext="edit"/>
                  <v:textbox inset="0mm,0mm,0mm,0mm">
                    <w:txbxContent>
                      <w:p>
                        <w:pPr>
                          <w:snapToGrid w:val="0"/>
                        </w:pPr>
                        <w:r>
                          <w:rPr>
                            <w:sz w:val="28"/>
                            <w:szCs w:val="28"/>
                          </w:rPr>
                          <w:t>限</w:t>
                        </w:r>
                      </w:p>
                    </w:txbxContent>
                  </v:textbox>
                </v:shape>
              </w:pict>
            </w:r>
            <w:r>
              <w:rPr>
                <w:rFonts w:ascii="仿宋_GB2312" w:eastAsia="仿宋_GB2312"/>
                <w:szCs w:val="32"/>
              </w:rPr>
              <w:pict>
                <v:shape id="文本框 4" o:spid="_x0000_s2055" o:spt="202" type="#_x0000_t202" style="position:absolute;left:0pt;margin-left:40.5pt;margin-top:1.05pt;height:18.65pt;width:16.45pt;z-index:251662336;mso-width-relative:page;mso-height-relative:page;" filled="f" stroked="f" coordsize="21600,21600" o:gfxdata="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31qNX1wAAAAgBAAAPAAAAAAAAAAEAIAAAACIAAABkcnMvZG93bnJldi54bWxQ&#10;SwECFAAUAAAACACHTuJAzmy3Jr8BAAB/AwAADgAAAAAAAAABACAAAAAm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年</w:t>
                        </w:r>
                      </w:p>
                    </w:txbxContent>
                  </v:textbox>
                </v:shape>
              </w:pict>
            </w:r>
            <w:r>
              <w:rPr>
                <w:rFonts w:ascii="仿宋_GB2312" w:eastAsia="仿宋_GB2312"/>
                <w:szCs w:val="32"/>
              </w:rPr>
              <w:pict>
                <v:shape id="文本框 1" o:spid="_x0000_s2056" o:spt="202" type="#_x0000_t202" style="position:absolute;left:0pt;margin-left:70.75pt;margin-top:44.25pt;height:13.7pt;width:18.1pt;z-index:251659264;mso-width-relative:page;mso-height-relative:page;" filled="f" stroked="f" coordsize="21600,21600" o:gfxdata="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koeDZ2AAAAAoBAAAPAAAAAAAAAAEAIAAAACIAAABkcnMvZG93bnJldi54bWxQ&#10;SwECFAAUAAAACACHTuJACSSYlb4BAAB/AwAADgAAAAAAAAABACAAAAAn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w:t>
                        </w:r>
                      </w:p>
                    </w:txbxContent>
                  </v:textbox>
                </v:shape>
              </w:pict>
            </w:r>
            <w:r>
              <w:rPr>
                <w:rFonts w:ascii="仿宋_GB2312" w:eastAsia="仿宋_GB2312"/>
                <w:szCs w:val="32"/>
              </w:rPr>
              <w:pict>
                <v:shape id="文本框 2" o:spid="_x0000_s2057" o:spt="202" type="#_x0000_t202" style="position:absolute;left:0pt;margin-left:58.05pt;margin-top:30.85pt;height:22.45pt;width:18.1pt;z-index:251660288;mso-width-relative:page;mso-height-relative:page;" filled="f" stroked="f" coordsize="21600,21600" o:gfxdata="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eL011wAAAAoBAAAPAAAAAAAAAAEAIAAAACIAAABkcnMvZG93bnJldi54bWxQSwEC&#10;FAAUAAAACACHTuJAKv27PLwBAAB/AwAADgAAAAAAAAABACAAAAAmAQAAZHJzL2Uyb0RvYy54bWxQ&#10;SwUGAAAAAAYABgBZAQAAVAUAAAAA&#10;">
                  <v:path/>
                  <v:fill on="f" focussize="0,0"/>
                  <v:stroke on="f" joinstyle="miter"/>
                  <v:imagedata o:title=""/>
                  <o:lock v:ext="edit"/>
                  <v:textbox inset="0mm,0mm,0mm,0mm">
                    <w:txbxContent>
                      <w:p>
                        <w:pPr>
                          <w:snapToGrid w:val="0"/>
                        </w:pPr>
                        <w:r>
                          <w:rPr>
                            <w:sz w:val="28"/>
                            <w:szCs w:val="28"/>
                          </w:rPr>
                          <w:t>数</w:t>
                        </w:r>
                      </w:p>
                    </w:txbxContent>
                  </v:textbox>
                </v:shape>
              </w:pict>
            </w:r>
            <w:r>
              <w:rPr>
                <w:rFonts w:ascii="仿宋_GB2312" w:eastAsia="仿宋_GB2312"/>
                <w:szCs w:val="32"/>
              </w:rPr>
              <w:pict>
                <v:shape id="文本框 3" o:spid="_x0000_s2058" o:spt="202" type="#_x0000_t202" style="position:absolute;left:0pt;margin-left:38.35pt;margin-top:24.85pt;height:13.15pt;width:14.1pt;z-index:251661312;mso-width-relative:page;mso-height-relative:page;" filled="f" stroked="f" coordsize="21600,21600" o:gfxdata="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ND+bj1gAAAAgBAAAPAAAAAAAAAAEAIAAAACIAAABkcnMvZG93bnJldi54bWxQSwEC&#10;FAAUAAAACACHTuJAlIC/mb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系</w:t>
                        </w:r>
                      </w:p>
                    </w:txbxContent>
                  </v:textbox>
                </v:shape>
              </w:pict>
            </w:r>
            <w:r>
              <w:rPr>
                <w:rFonts w:ascii="仿宋_GB2312" w:eastAsia="仿宋_GB2312"/>
                <w:szCs w:val="32"/>
              </w:rPr>
              <w:pict>
                <v:line id="直接连接符 6" o:spid="_x0000_s2059" o:spt="20" style="position:absolute;left:0pt;margin-left:-4.55pt;margin-top:0.35pt;height:39.9pt;width:104.45pt;z-index:251664384;mso-width-relative:page;mso-height-relative:page;" coordsize="21600,21600" o:gfxdata="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kMhJo0wAAAAYBAAAPAAAAAAAAAAEAIAAAACIAAABkcnMvZG93bnJldi54&#10;bWxQSwECFAAUAAAACACHTuJAFd/tl/8BAAD3AwAADgAAAAAAAAABACAAAAAiAQAAZHJzL2Uyb0Rv&#10;Yy54bWxQSwUGAAAAAAYABgBZAQAAkwUAAAAA&#10;">
                  <v:path arrowok="t"/>
                  <v:fill focussize="0,0"/>
                  <v:stroke weight="0.5pt"/>
                  <v:imagedata o:title=""/>
                  <o:lock v:ext="edit"/>
                </v:line>
              </w:pict>
            </w:r>
            <w:r>
              <w:rPr>
                <w:rFonts w:ascii="仿宋_GB2312" w:eastAsia="仿宋_GB2312"/>
                <w:szCs w:val="32"/>
              </w:rPr>
              <w:pict>
                <v:line id="直接连接符 7" o:spid="_x0000_s2060" o:spt="20" style="position:absolute;left:0pt;margin-left:-3.55pt;margin-top:1.5pt;height:61.65pt;width:71.35pt;z-index:251664384;mso-width-relative:page;mso-height-relative:page;" coordsize="21600,21600" o:gfxdata="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m+ilNUAAAAIAQAADwAAAAAAAAABACAAAAAiAAAAZHJzL2Rvd25yZXYu&#10;eG1sUEsBAhQAFAAAAAgAh07iQJHasLT+AQAA9gMAAA4AAAAAAAAAAQAgAAAAJAEAAGRycy9lMm9E&#10;b2MueG1sUEsFBgAAAAAGAAYAWQEAAJQFAAAAAA==&#10;">
                  <v:path arrowok="t"/>
                  <v:fill focussize="0,0"/>
                  <v:stroke weight="0.5pt"/>
                  <v:imagedata o:title=""/>
                  <o:lock v:ext="edit"/>
                </v:line>
              </w:pic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w:t>
      </w:r>
      <w:r>
        <w:rPr>
          <w:rFonts w:hint="eastAsia" w:ascii="仿宋_GB2312" w:eastAsia="仿宋_GB2312" w:cs="仿宋_GB2312"/>
          <w:szCs w:val="32"/>
          <w:lang w:eastAsia="zh-CN"/>
        </w:rPr>
        <w:t>按</w:t>
      </w:r>
      <w:r>
        <w:rPr>
          <w:rFonts w:hint="eastAsia" w:ascii="仿宋_GB2312" w:eastAsia="仿宋_GB2312" w:cs="仿宋_GB2312"/>
          <w:szCs w:val="32"/>
        </w:rPr>
        <w:t>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w:t>
      </w:r>
      <w:r>
        <w:rPr>
          <w:rFonts w:hint="eastAsia" w:ascii="仿宋_GB2312" w:eastAsia="仿宋_GB2312" w:cs="仿宋_GB2312"/>
          <w:szCs w:val="32"/>
          <w:lang w:eastAsia="zh-CN"/>
        </w:rPr>
        <w:t>按</w:t>
      </w:r>
      <w:r>
        <w:rPr>
          <w:rFonts w:hint="eastAsia" w:ascii="仿宋_GB2312" w:eastAsia="仿宋_GB2312" w:cs="仿宋_GB2312"/>
          <w:szCs w:val="32"/>
        </w:rPr>
        <w:t>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拆迁住宅房屋适用低限安置标准的且有下列情形之一的，应当合并计算其房屋建筑面积，合并计算的建筑面积按总可安置面积比例分摊至可安置面积和补助建筑面积：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但因析产转让房屋发生产权转移的，析出方合并计算后可安置面积不能达到人均低限安置标准的，按照人均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（二）另以宅基地审批形式取得国有土地使用权的住宅房屋；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（四）截至2025年</w:t>
      </w:r>
      <w:r>
        <w:rPr>
          <w:rFonts w:hint="eastAsia" w:ascii="仿宋_GB2312" w:eastAsia="仿宋_GB2312" w:cs="仿宋_GB2312"/>
          <w:szCs w:val="32"/>
          <w:lang w:val="en-US" w:eastAsia="zh-CN"/>
        </w:rPr>
        <w:t>9</w:t>
      </w:r>
      <w:r>
        <w:rPr>
          <w:rFonts w:hint="eastAsia" w:ascii="仿宋_GB2312" w:eastAsia="仿宋_GB2312" w:cs="仿宋_GB2312"/>
          <w:szCs w:val="32"/>
        </w:rPr>
        <w:t>月</w:t>
      </w:r>
      <w:r>
        <w:rPr>
          <w:rFonts w:hint="eastAsia" w:ascii="仿宋_GB2312" w:eastAsia="仿宋_GB2312" w:cs="仿宋_GB2312"/>
          <w:szCs w:val="32"/>
          <w:lang w:val="en-US" w:eastAsia="zh-CN"/>
        </w:rPr>
        <w:t>5</w:t>
      </w:r>
      <w:r>
        <w:rPr>
          <w:rFonts w:hint="eastAsia" w:ascii="仿宋_GB2312" w:eastAsia="仿宋_GB2312" w:cs="仿宋_GB2312"/>
          <w:szCs w:val="32"/>
        </w:rPr>
        <w:t>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本项目约需货币安置资金约</w:t>
      </w:r>
      <w:r>
        <w:rPr>
          <w:rFonts w:hint="eastAsia" w:ascii="仿宋_GB2312" w:eastAsia="仿宋_GB2312" w:cs="仿宋_GB2312"/>
          <w:szCs w:val="32"/>
          <w:lang w:val="en-US" w:eastAsia="zh-CN"/>
        </w:rPr>
        <w:t>600</w:t>
      </w:r>
      <w:r>
        <w:rPr>
          <w:rFonts w:hint="eastAsia" w:ascii="仿宋_GB2312" w:hAnsi="Times New Roman" w:eastAsia="仿宋_GB2312" w:cs="仿宋_GB2312"/>
          <w:szCs w:val="32"/>
          <w:lang w:val="en-US" w:eastAsia="zh-CN"/>
        </w:rPr>
        <w:t>万</w:t>
      </w:r>
      <w:r>
        <w:rPr>
          <w:rFonts w:hint="eastAsia" w:ascii="仿宋_GB2312" w:eastAsia="仿宋_GB2312" w:cs="仿宋_GB2312"/>
          <w:szCs w:val="32"/>
        </w:rPr>
        <w:t>元，已全部落实。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）安置房源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ahoma"/>
          <w:color w:val="auto"/>
          <w:kern w:val="0"/>
          <w:szCs w:val="32"/>
          <w:highlight w:val="none"/>
        </w:rPr>
      </w:pPr>
      <w:r>
        <w:rPr>
          <w:rFonts w:hint="eastAsia" w:ascii="仿宋_GB2312" w:hAnsi="Times New Roman" w:eastAsia="仿宋_GB2312" w:cs="Tahoma"/>
          <w:color w:val="auto"/>
          <w:kern w:val="0"/>
          <w:szCs w:val="32"/>
          <w:highlight w:val="none"/>
        </w:rPr>
        <w:t>安置房源位于周巷镇万吴家园。其中230平方</w:t>
      </w:r>
      <w:r>
        <w:rPr>
          <w:rFonts w:hint="eastAsia" w:ascii="仿宋_GB2312" w:eastAsia="仿宋_GB2312" w:cs="Tahoma"/>
          <w:color w:val="auto"/>
          <w:kern w:val="0"/>
          <w:szCs w:val="32"/>
          <w:highlight w:val="none"/>
          <w:lang w:eastAsia="zh-CN"/>
        </w:rPr>
        <w:t>米</w:t>
      </w:r>
      <w:r>
        <w:rPr>
          <w:rFonts w:hint="eastAsia" w:ascii="仿宋_GB2312" w:hAnsi="Times New Roman" w:eastAsia="仿宋_GB2312" w:cs="Tahoma"/>
          <w:color w:val="auto"/>
          <w:kern w:val="0"/>
          <w:szCs w:val="32"/>
          <w:highlight w:val="none"/>
        </w:rPr>
        <w:t>套型</w:t>
      </w:r>
      <w:r>
        <w:rPr>
          <w:rFonts w:hint="eastAsia" w:ascii="仿宋_GB2312" w:eastAsia="仿宋_GB2312" w:cs="Tahoma"/>
          <w:color w:val="auto"/>
          <w:kern w:val="0"/>
          <w:szCs w:val="32"/>
          <w:highlight w:val="none"/>
          <w:lang w:val="en-US" w:eastAsia="zh-CN"/>
        </w:rPr>
        <w:t>2</w:t>
      </w:r>
      <w:r>
        <w:rPr>
          <w:rFonts w:hint="eastAsia" w:ascii="仿宋_GB2312" w:hAnsi="Times New Roman" w:eastAsia="仿宋_GB2312" w:cs="Tahoma"/>
          <w:color w:val="auto"/>
          <w:kern w:val="0"/>
          <w:szCs w:val="32"/>
          <w:highlight w:val="none"/>
        </w:rPr>
        <w:t>套，80平方</w:t>
      </w:r>
      <w:r>
        <w:rPr>
          <w:rFonts w:hint="eastAsia" w:ascii="仿宋_GB2312" w:eastAsia="仿宋_GB2312" w:cs="Tahoma"/>
          <w:color w:val="auto"/>
          <w:kern w:val="0"/>
          <w:szCs w:val="32"/>
          <w:highlight w:val="none"/>
          <w:lang w:eastAsia="zh-CN"/>
        </w:rPr>
        <w:t>米</w:t>
      </w:r>
      <w:r>
        <w:rPr>
          <w:rFonts w:hint="eastAsia" w:ascii="仿宋_GB2312" w:hAnsi="Times New Roman" w:eastAsia="仿宋_GB2312" w:cs="Tahoma"/>
          <w:color w:val="auto"/>
          <w:kern w:val="0"/>
          <w:szCs w:val="32"/>
          <w:highlight w:val="none"/>
        </w:rPr>
        <w:t>套型</w:t>
      </w:r>
      <w:r>
        <w:rPr>
          <w:rFonts w:hint="eastAsia" w:ascii="仿宋_GB2312" w:eastAsia="仿宋_GB2312" w:cs="Tahoma"/>
          <w:color w:val="auto"/>
          <w:kern w:val="0"/>
          <w:szCs w:val="32"/>
          <w:highlight w:val="none"/>
          <w:lang w:val="en-US" w:eastAsia="zh-CN"/>
        </w:rPr>
        <w:t>2</w:t>
      </w:r>
      <w:r>
        <w:rPr>
          <w:rFonts w:hint="eastAsia" w:ascii="仿宋_GB2312" w:hAnsi="Times New Roman" w:eastAsia="仿宋_GB2312" w:cs="Tahoma"/>
          <w:color w:val="auto"/>
          <w:kern w:val="0"/>
          <w:szCs w:val="32"/>
          <w:highlight w:val="none"/>
        </w:rPr>
        <w:t>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Tahoma"/>
          <w:color w:val="auto"/>
          <w:kern w:val="0"/>
          <w:szCs w:val="32"/>
          <w:highlight w:val="none"/>
        </w:rPr>
      </w:pPr>
      <w:r>
        <w:rPr>
          <w:rFonts w:hint="eastAsia" w:ascii="仿宋_GB2312" w:hAnsi="Times New Roman" w:eastAsia="仿宋_GB2312" w:cs="Tahoma"/>
          <w:color w:val="auto"/>
          <w:kern w:val="0"/>
          <w:szCs w:val="32"/>
          <w:highlight w:val="none"/>
        </w:rPr>
        <w:t>上述安置房最终建筑面积以不动产登记部门确认</w:t>
      </w:r>
      <w:r>
        <w:rPr>
          <w:rFonts w:hint="eastAsia" w:ascii="仿宋" w:hAnsi="仿宋" w:eastAsia="仿宋" w:cs="仿宋"/>
          <w:color w:val="auto"/>
          <w:kern w:val="0"/>
          <w:szCs w:val="32"/>
          <w:highlight w:val="none"/>
        </w:rPr>
        <w:t>为准</w:t>
      </w:r>
      <w:r>
        <w:rPr>
          <w:rFonts w:hint="eastAsia" w:ascii="仿宋_GB2312" w:eastAsia="仿宋_GB2312" w:cs="Tahoma"/>
          <w:color w:val="auto"/>
          <w:kern w:val="0"/>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320" w:leftChars="0" w:firstLine="320" w:firstLineChars="100"/>
        <w:textAlignment w:val="auto"/>
        <w:rPr>
          <w:rFonts w:hint="eastAsia" w:ascii="楷体" w:hAnsi="楷体" w:eastAsia="楷体" w:cs="楷体"/>
          <w:color w:val="auto"/>
          <w:szCs w:val="32"/>
          <w:highlight w:val="none"/>
        </w:rPr>
      </w:pPr>
      <w:r>
        <w:rPr>
          <w:rFonts w:hint="eastAsia" w:ascii="楷体" w:hAnsi="楷体" w:eastAsia="楷体" w:cs="楷体"/>
          <w:color w:val="auto"/>
          <w:szCs w:val="32"/>
          <w:highlight w:val="none"/>
          <w:lang w:eastAsia="zh-CN"/>
        </w:rPr>
        <w:t>（二）</w:t>
      </w:r>
      <w:r>
        <w:rPr>
          <w:rFonts w:hint="eastAsia" w:ascii="楷体" w:hAnsi="楷体" w:eastAsia="楷体" w:cs="楷体"/>
          <w:color w:val="auto"/>
          <w:szCs w:val="32"/>
          <w:highlight w:val="none"/>
        </w:rPr>
        <w:t>选房方式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Cs w:val="32"/>
          <w:highlight w:val="none"/>
        </w:rPr>
      </w:pPr>
      <w:r>
        <w:rPr>
          <w:rFonts w:hint="eastAsia" w:ascii="仿宋_GB2312" w:eastAsia="仿宋_GB2312"/>
          <w:color w:val="auto"/>
          <w:szCs w:val="32"/>
          <w:highlight w:val="none"/>
          <w:lang w:val="en-US" w:eastAsia="zh-CN"/>
        </w:rPr>
        <w:t>1.</w:t>
      </w:r>
      <w:r>
        <w:rPr>
          <w:rFonts w:hint="eastAsia" w:ascii="仿宋_GB2312" w:eastAsia="仿宋_GB2312"/>
          <w:color w:val="auto"/>
          <w:sz w:val="32"/>
          <w:szCs w:val="32"/>
          <w:lang w:eastAsia="zh-CN"/>
        </w:rPr>
        <w:t>允许</w:t>
      </w:r>
      <w:r>
        <w:rPr>
          <w:rFonts w:hint="eastAsia" w:ascii="仿宋_GB2312" w:eastAsia="仿宋_GB2312"/>
          <w:color w:val="auto"/>
          <w:sz w:val="32"/>
          <w:szCs w:val="32"/>
        </w:rPr>
        <w:t>被拆迁人</w:t>
      </w:r>
      <w:r>
        <w:rPr>
          <w:rFonts w:hint="eastAsia" w:ascii="仿宋_GB2312" w:eastAsia="仿宋_GB2312"/>
          <w:color w:val="auto"/>
          <w:sz w:val="32"/>
          <w:szCs w:val="32"/>
          <w:lang w:eastAsia="zh-CN"/>
        </w:rPr>
        <w:t>在超过全部可安置面积</w:t>
      </w:r>
      <w:r>
        <w:rPr>
          <w:rFonts w:hint="eastAsia" w:ascii="仿宋_GB2312" w:eastAsia="仿宋_GB2312"/>
          <w:color w:val="auto"/>
          <w:sz w:val="32"/>
          <w:szCs w:val="32"/>
          <w:lang w:val="en-US" w:eastAsia="zh-CN"/>
        </w:rPr>
        <w:t>30平方米以内</w:t>
      </w:r>
      <w:r>
        <w:rPr>
          <w:rFonts w:hint="eastAsia" w:ascii="仿宋_GB2312" w:eastAsia="仿宋_GB2312"/>
          <w:color w:val="auto"/>
          <w:sz w:val="32"/>
          <w:szCs w:val="32"/>
          <w:lang w:eastAsia="zh-CN"/>
        </w:rPr>
        <w:t>，</w:t>
      </w:r>
      <w:r>
        <w:rPr>
          <w:rFonts w:hint="eastAsia" w:ascii="仿宋_GB2312" w:eastAsia="仿宋_GB2312"/>
          <w:color w:val="auto"/>
          <w:sz w:val="32"/>
          <w:szCs w:val="32"/>
        </w:rPr>
        <w:t>自愿</w:t>
      </w:r>
      <w:r>
        <w:rPr>
          <w:rFonts w:hint="eastAsia" w:ascii="仿宋_GB2312" w:eastAsia="仿宋_GB2312"/>
          <w:color w:val="auto"/>
          <w:sz w:val="32"/>
          <w:szCs w:val="32"/>
          <w:lang w:eastAsia="zh-CN"/>
        </w:rPr>
        <w:t>选择安置房套型，但小套型安置房只能选择一套。</w:t>
      </w:r>
      <w:r>
        <w:rPr>
          <w:rFonts w:hint="eastAsia" w:ascii="仿宋_GB2312" w:eastAsia="仿宋_GB2312"/>
          <w:color w:val="auto"/>
          <w:sz w:val="32"/>
          <w:szCs w:val="32"/>
        </w:rPr>
        <w:t>被拆迁人</w:t>
      </w:r>
      <w:r>
        <w:rPr>
          <w:rFonts w:hint="eastAsia" w:ascii="仿宋_GB2312" w:eastAsia="仿宋_GB2312"/>
          <w:color w:val="auto"/>
          <w:sz w:val="32"/>
          <w:szCs w:val="32"/>
          <w:lang w:eastAsia="zh-CN"/>
        </w:rPr>
        <w:t>全部</w:t>
      </w:r>
      <w:r>
        <w:rPr>
          <w:rFonts w:hint="eastAsia" w:ascii="仿宋_GB2312" w:eastAsia="仿宋_GB2312"/>
          <w:color w:val="auto"/>
          <w:sz w:val="32"/>
          <w:szCs w:val="32"/>
        </w:rPr>
        <w:t>可安置面积不足安置房小套型面积</w:t>
      </w:r>
      <w:r>
        <w:rPr>
          <w:rFonts w:hint="eastAsia" w:ascii="仿宋_GB2312" w:eastAsia="仿宋_GB2312"/>
          <w:color w:val="auto"/>
          <w:sz w:val="32"/>
          <w:szCs w:val="32"/>
          <w:lang w:eastAsia="zh-CN"/>
        </w:rPr>
        <w:t>的</w:t>
      </w:r>
      <w:r>
        <w:rPr>
          <w:rFonts w:hint="eastAsia" w:ascii="仿宋_GB2312" w:eastAsia="仿宋_GB2312"/>
          <w:color w:val="auto"/>
          <w:sz w:val="32"/>
          <w:szCs w:val="32"/>
        </w:rPr>
        <w:t>，允许选择一套小套型面积的安置房</w:t>
      </w:r>
      <w:r>
        <w:rPr>
          <w:rFonts w:hint="eastAsia" w:ascii="仿宋_GB2312" w:eastAsia="仿宋_GB2312"/>
          <w:color w:val="auto"/>
          <w:sz w:val="32"/>
          <w:szCs w:val="32"/>
          <w:lang w:eastAsia="zh-CN"/>
        </w:rPr>
        <w:t>。</w:t>
      </w:r>
      <w:r>
        <w:rPr>
          <w:rFonts w:hint="eastAsia" w:ascii="仿宋_GB2312" w:eastAsia="仿宋_GB2312"/>
          <w:color w:val="auto"/>
          <w:szCs w:val="32"/>
          <w:highlight w:val="none"/>
          <w:lang w:val="en-US" w:eastAsia="zh-CN"/>
        </w:rPr>
        <w:t>2.</w:t>
      </w:r>
      <w:r>
        <w:rPr>
          <w:rFonts w:hint="eastAsia" w:ascii="仿宋_GB2312" w:eastAsia="仿宋_GB2312"/>
          <w:color w:val="auto"/>
          <w:szCs w:val="32"/>
          <w:highlight w:val="none"/>
        </w:rPr>
        <w:t>被拆迁人对可安置面积，部分选择调产安置、部分选择货币安置的，按先调产安置后货币安置的顺序签约。被拆迁人选择大套型安置房后，剩余可安置面积小于小套型安置房建筑面积的，剩余可安置面积只能选择货币安置。</w:t>
      </w: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若有车库、车位、杂物间等需要与安置房搭配的，由拆迁人事先搭配确定，分房时与主体房源同时公布。若被拆迁人不需要车位的，可书面申请放弃购买车位。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FF0000"/>
          <w:szCs w:val="32"/>
        </w:rPr>
      </w:pPr>
      <w:r>
        <w:rPr>
          <w:rFonts w:hint="eastAsia" w:ascii="仿宋" w:hAnsi="仿宋" w:eastAsia="仿宋" w:cs="仿宋"/>
          <w:color w:val="auto"/>
          <w:szCs w:val="32"/>
          <w:highlight w:val="none"/>
        </w:rPr>
        <w:t>具</w:t>
      </w:r>
      <w:r>
        <w:rPr>
          <w:rFonts w:hint="eastAsia" w:ascii="仿宋_GB2312" w:hAnsi="Times New Roman" w:eastAsia="仿宋_GB2312" w:cs="Times New Roman"/>
          <w:color w:val="auto"/>
          <w:szCs w:val="32"/>
          <w:highlight w:val="none"/>
        </w:rPr>
        <w:t>体</w:t>
      </w:r>
      <w:r>
        <w:rPr>
          <w:rFonts w:hint="eastAsia" w:ascii="仿宋_GB2312" w:hAnsi="Times New Roman" w:eastAsia="仿宋_GB2312" w:cs="Times New Roman"/>
          <w:color w:val="auto"/>
          <w:szCs w:val="32"/>
          <w:highlight w:val="none"/>
          <w:lang w:val="en-US" w:eastAsia="zh-CN"/>
        </w:rPr>
        <w:t>高层</w:t>
      </w:r>
      <w:r>
        <w:rPr>
          <w:rFonts w:hint="eastAsia" w:ascii="仿宋_GB2312" w:eastAsia="仿宋_GB2312" w:cs="Times New Roman"/>
          <w:color w:val="auto"/>
          <w:szCs w:val="32"/>
          <w:highlight w:val="none"/>
          <w:lang w:val="en-US" w:eastAsia="zh-CN"/>
        </w:rPr>
        <w:t>现</w:t>
      </w:r>
      <w:r>
        <w:rPr>
          <w:rFonts w:hint="eastAsia" w:ascii="仿宋_GB2312" w:hAnsi="Times New Roman" w:eastAsia="仿宋_GB2312" w:cs="Times New Roman"/>
          <w:color w:val="auto"/>
          <w:szCs w:val="32"/>
          <w:highlight w:val="none"/>
        </w:rPr>
        <w:t>房调</w:t>
      </w:r>
      <w:r>
        <w:rPr>
          <w:rFonts w:hint="eastAsia" w:ascii="仿宋" w:hAnsi="仿宋" w:eastAsia="仿宋" w:cs="仿宋"/>
          <w:color w:val="auto"/>
          <w:szCs w:val="32"/>
          <w:highlight w:val="none"/>
        </w:rPr>
        <w:t>产安置房源选房办法由拆迁人另行制定。</w:t>
      </w:r>
    </w:p>
    <w:p>
      <w:pPr>
        <w:numPr>
          <w:ilvl w:val="0"/>
          <w:numId w:val="1"/>
        </w:numPr>
        <w:spacing w:line="560" w:lineRule="exact"/>
        <w:ind w:firstLine="640" w:firstLineChars="200"/>
        <w:rPr>
          <w:rFonts w:hint="eastAsia" w:ascii="黑体" w:eastAsia="黑体" w:cs="黑体"/>
          <w:szCs w:val="32"/>
        </w:rPr>
      </w:pPr>
      <w:r>
        <w:rPr>
          <w:rFonts w:hint="eastAsia" w:ascii="黑体" w:eastAsia="黑体" w:cs="黑体"/>
          <w:szCs w:val="32"/>
        </w:rPr>
        <w:t>签约期限</w:t>
      </w:r>
    </w:p>
    <w:p>
      <w:pPr>
        <w:numPr>
          <w:ilvl w:val="0"/>
          <w:numId w:val="0"/>
        </w:num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另行公布。</w:t>
      </w:r>
    </w:p>
    <w:p>
      <w:pPr>
        <w:numPr>
          <w:ilvl w:val="0"/>
          <w:numId w:val="1"/>
        </w:numPr>
        <w:spacing w:line="560" w:lineRule="exact"/>
        <w:ind w:left="0" w:leftChars="0" w:firstLine="640" w:firstLineChars="200"/>
        <w:rPr>
          <w:rFonts w:hint="eastAsia" w:ascii="黑体" w:eastAsia="黑体" w:cs="黑体"/>
          <w:szCs w:val="32"/>
        </w:rPr>
      </w:pPr>
      <w:r>
        <w:rPr>
          <w:rFonts w:hint="eastAsia" w:ascii="黑体" w:eastAsia="黑体" w:cs="黑体"/>
          <w:szCs w:val="32"/>
        </w:rPr>
        <w:t>评估时点</w:t>
      </w:r>
    </w:p>
    <w:p>
      <w:pPr>
        <w:numPr>
          <w:ilvl w:val="0"/>
          <w:numId w:val="0"/>
        </w:num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numPr>
          <w:ilvl w:val="0"/>
          <w:numId w:val="1"/>
        </w:numPr>
        <w:spacing w:line="560" w:lineRule="exact"/>
        <w:ind w:left="0" w:leftChars="0" w:firstLine="640" w:firstLineChars="200"/>
        <w:rPr>
          <w:rFonts w:hint="eastAsia" w:ascii="黑体" w:eastAsia="黑体" w:cs="黑体"/>
          <w:szCs w:val="32"/>
        </w:rPr>
      </w:pPr>
      <w:r>
        <w:rPr>
          <w:rFonts w:hint="eastAsia" w:ascii="黑体" w:eastAsia="黑体" w:cs="黑体"/>
          <w:szCs w:val="32"/>
        </w:rPr>
        <w:t>协议生效条件</w:t>
      </w:r>
    </w:p>
    <w:p>
      <w:pPr>
        <w:numPr>
          <w:ilvl w:val="0"/>
          <w:numId w:val="0"/>
        </w:num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本项目土地征收经依法批准并公告后，协议生效。</w:t>
      </w:r>
    </w:p>
    <w:p>
      <w:pPr>
        <w:numPr>
          <w:ilvl w:val="0"/>
          <w:numId w:val="1"/>
        </w:numPr>
        <w:spacing w:line="560" w:lineRule="exact"/>
        <w:ind w:left="0" w:leftChars="0" w:firstLine="640" w:firstLineChars="200"/>
        <w:rPr>
          <w:rFonts w:hint="eastAsia" w:ascii="黑体" w:eastAsia="黑体" w:cs="黑体"/>
          <w:szCs w:val="32"/>
        </w:rPr>
      </w:pPr>
      <w:r>
        <w:rPr>
          <w:rFonts w:hint="eastAsia" w:ascii="黑体" w:eastAsia="黑体" w:cs="黑体"/>
          <w:szCs w:val="32"/>
        </w:rPr>
        <w:t>其他</w:t>
      </w:r>
    </w:p>
    <w:p>
      <w:pPr>
        <w:numPr>
          <w:ilvl w:val="0"/>
          <w:numId w:val="0"/>
        </w:numPr>
        <w:spacing w:line="560" w:lineRule="exact"/>
        <w:ind w:firstLine="640" w:firstLineChars="200"/>
      </w:pPr>
      <w:r>
        <w:rPr>
          <w:rFonts w:hint="eastAsia" w:ascii="仿宋_GB2312" w:eastAsia="仿宋_GB2312" w:cs="仿宋_GB2312"/>
          <w:szCs w:val="32"/>
        </w:rPr>
        <w:t>本方案未尽事宜，参照宁波及慈溪市相关政策文件规定执行。</w:t>
      </w:r>
    </w:p>
    <w:sectPr>
      <w:footerReference r:id="rId3" w:type="default"/>
      <w:pgSz w:w="11906" w:h="16838"/>
      <w:pgMar w:top="1440" w:right="1803"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1025" o:spid="_x0000_s3073"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FC830B"/>
    <w:multiLevelType w:val="singleLevel"/>
    <w:tmpl w:val="2FFC830B"/>
    <w:lvl w:ilvl="0" w:tentative="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D574FD"/>
    <w:rsid w:val="00E453BA"/>
    <w:rsid w:val="00F34E7A"/>
    <w:rsid w:val="00F750BA"/>
    <w:rsid w:val="011D5761"/>
    <w:rsid w:val="0192677A"/>
    <w:rsid w:val="03420227"/>
    <w:rsid w:val="034D7530"/>
    <w:rsid w:val="03DEBCBF"/>
    <w:rsid w:val="04DE490A"/>
    <w:rsid w:val="053B3E3F"/>
    <w:rsid w:val="05EF5E06"/>
    <w:rsid w:val="088741E5"/>
    <w:rsid w:val="08F3630B"/>
    <w:rsid w:val="0A3976DF"/>
    <w:rsid w:val="0A546D13"/>
    <w:rsid w:val="0A6E1011"/>
    <w:rsid w:val="0A8E0FA4"/>
    <w:rsid w:val="0B570DD2"/>
    <w:rsid w:val="0B6208E0"/>
    <w:rsid w:val="0BCE4311"/>
    <w:rsid w:val="0BD36C48"/>
    <w:rsid w:val="0DAA372E"/>
    <w:rsid w:val="0E774531"/>
    <w:rsid w:val="0E7B4739"/>
    <w:rsid w:val="0E9D574B"/>
    <w:rsid w:val="0EB703F8"/>
    <w:rsid w:val="0EBEC72F"/>
    <w:rsid w:val="0F1E48D7"/>
    <w:rsid w:val="10CA1923"/>
    <w:rsid w:val="10CE382C"/>
    <w:rsid w:val="12F65EB6"/>
    <w:rsid w:val="1328527E"/>
    <w:rsid w:val="13365DA2"/>
    <w:rsid w:val="137B8FB3"/>
    <w:rsid w:val="14DF2E73"/>
    <w:rsid w:val="15492896"/>
    <w:rsid w:val="157F63BE"/>
    <w:rsid w:val="15C12B62"/>
    <w:rsid w:val="16D00132"/>
    <w:rsid w:val="16D9120B"/>
    <w:rsid w:val="16E216C5"/>
    <w:rsid w:val="1774603D"/>
    <w:rsid w:val="179204BD"/>
    <w:rsid w:val="17E27DA6"/>
    <w:rsid w:val="17E636CC"/>
    <w:rsid w:val="182B29F2"/>
    <w:rsid w:val="186F3FB9"/>
    <w:rsid w:val="195C7F6E"/>
    <w:rsid w:val="1A2E2E8B"/>
    <w:rsid w:val="1A3D4ED1"/>
    <w:rsid w:val="1A7325DD"/>
    <w:rsid w:val="1BF55F71"/>
    <w:rsid w:val="1C2C2DBF"/>
    <w:rsid w:val="1D37389F"/>
    <w:rsid w:val="1E1F450F"/>
    <w:rsid w:val="1E5992D4"/>
    <w:rsid w:val="1E5F0CDD"/>
    <w:rsid w:val="1E6D2E78"/>
    <w:rsid w:val="1E774393"/>
    <w:rsid w:val="1FEEB251"/>
    <w:rsid w:val="210B0073"/>
    <w:rsid w:val="213F1189"/>
    <w:rsid w:val="22444527"/>
    <w:rsid w:val="22D97362"/>
    <w:rsid w:val="237F738A"/>
    <w:rsid w:val="24516BFC"/>
    <w:rsid w:val="24587717"/>
    <w:rsid w:val="24EE6CC5"/>
    <w:rsid w:val="25B76CDE"/>
    <w:rsid w:val="2614225D"/>
    <w:rsid w:val="26F3215E"/>
    <w:rsid w:val="27201029"/>
    <w:rsid w:val="27324229"/>
    <w:rsid w:val="27494B21"/>
    <w:rsid w:val="27FFF623"/>
    <w:rsid w:val="2821006B"/>
    <w:rsid w:val="28950DEB"/>
    <w:rsid w:val="297300D5"/>
    <w:rsid w:val="2A934DCD"/>
    <w:rsid w:val="2ADF5411"/>
    <w:rsid w:val="2B6300A3"/>
    <w:rsid w:val="2C145B76"/>
    <w:rsid w:val="2C972AC7"/>
    <w:rsid w:val="2CF1711F"/>
    <w:rsid w:val="2D7353EC"/>
    <w:rsid w:val="2D856EB5"/>
    <w:rsid w:val="2E7F0253"/>
    <w:rsid w:val="2EB34381"/>
    <w:rsid w:val="2EF45E9A"/>
    <w:rsid w:val="2F374CDD"/>
    <w:rsid w:val="2FDF0176"/>
    <w:rsid w:val="2FEC17A5"/>
    <w:rsid w:val="2FFE01D1"/>
    <w:rsid w:val="30236F87"/>
    <w:rsid w:val="31972FC9"/>
    <w:rsid w:val="31F636AD"/>
    <w:rsid w:val="32917849"/>
    <w:rsid w:val="32A83897"/>
    <w:rsid w:val="32B4395A"/>
    <w:rsid w:val="32F7D7D6"/>
    <w:rsid w:val="33EF45DA"/>
    <w:rsid w:val="35667438"/>
    <w:rsid w:val="358B6AA0"/>
    <w:rsid w:val="359F6B34"/>
    <w:rsid w:val="35FD0096"/>
    <w:rsid w:val="36567338"/>
    <w:rsid w:val="3685576C"/>
    <w:rsid w:val="3689502D"/>
    <w:rsid w:val="37035C01"/>
    <w:rsid w:val="378A2DEA"/>
    <w:rsid w:val="378C6731"/>
    <w:rsid w:val="37935652"/>
    <w:rsid w:val="37EE8ACE"/>
    <w:rsid w:val="385B6C38"/>
    <w:rsid w:val="39315A9F"/>
    <w:rsid w:val="39674750"/>
    <w:rsid w:val="399808D4"/>
    <w:rsid w:val="39BBB300"/>
    <w:rsid w:val="3A420AEE"/>
    <w:rsid w:val="3BFBD3E9"/>
    <w:rsid w:val="3DDF53FD"/>
    <w:rsid w:val="3DF542F1"/>
    <w:rsid w:val="3DFB4442"/>
    <w:rsid w:val="3DFE55CD"/>
    <w:rsid w:val="3E66054B"/>
    <w:rsid w:val="3E9BD76A"/>
    <w:rsid w:val="3EDD29A1"/>
    <w:rsid w:val="3EFA5C68"/>
    <w:rsid w:val="3F4D01EE"/>
    <w:rsid w:val="3FADB277"/>
    <w:rsid w:val="3FB570EC"/>
    <w:rsid w:val="3FDBA39A"/>
    <w:rsid w:val="3FE77108"/>
    <w:rsid w:val="400E61F3"/>
    <w:rsid w:val="40585322"/>
    <w:rsid w:val="40F6617A"/>
    <w:rsid w:val="41783754"/>
    <w:rsid w:val="419717E3"/>
    <w:rsid w:val="41DF62A3"/>
    <w:rsid w:val="41FB559F"/>
    <w:rsid w:val="426B603B"/>
    <w:rsid w:val="42CB36B9"/>
    <w:rsid w:val="434901F5"/>
    <w:rsid w:val="43605D11"/>
    <w:rsid w:val="436F76D3"/>
    <w:rsid w:val="43FF35C5"/>
    <w:rsid w:val="448F24F2"/>
    <w:rsid w:val="457DADE9"/>
    <w:rsid w:val="45A24EC3"/>
    <w:rsid w:val="45AC4433"/>
    <w:rsid w:val="45D0311D"/>
    <w:rsid w:val="45F92264"/>
    <w:rsid w:val="462D219A"/>
    <w:rsid w:val="46ED6C46"/>
    <w:rsid w:val="471A470E"/>
    <w:rsid w:val="48172D4E"/>
    <w:rsid w:val="48B67677"/>
    <w:rsid w:val="48DC6988"/>
    <w:rsid w:val="48E92ED3"/>
    <w:rsid w:val="49070F04"/>
    <w:rsid w:val="4AB56BEE"/>
    <w:rsid w:val="4B8977C9"/>
    <w:rsid w:val="4C5225E5"/>
    <w:rsid w:val="4C7A5CE6"/>
    <w:rsid w:val="4DDF2EBA"/>
    <w:rsid w:val="4DEF364C"/>
    <w:rsid w:val="4EBF81F8"/>
    <w:rsid w:val="51BD79CA"/>
    <w:rsid w:val="535151F0"/>
    <w:rsid w:val="535F18DE"/>
    <w:rsid w:val="54890623"/>
    <w:rsid w:val="54D02B2B"/>
    <w:rsid w:val="54D24997"/>
    <w:rsid w:val="54DA01CA"/>
    <w:rsid w:val="55742619"/>
    <w:rsid w:val="559D6079"/>
    <w:rsid w:val="56D47F4E"/>
    <w:rsid w:val="583E28C3"/>
    <w:rsid w:val="598A4842"/>
    <w:rsid w:val="5A060A5B"/>
    <w:rsid w:val="5A751ED2"/>
    <w:rsid w:val="5B7D4383"/>
    <w:rsid w:val="5BD753F5"/>
    <w:rsid w:val="5C1D55BD"/>
    <w:rsid w:val="5D65331D"/>
    <w:rsid w:val="5D873A6D"/>
    <w:rsid w:val="5D99126B"/>
    <w:rsid w:val="5E75D0E3"/>
    <w:rsid w:val="5F2D045F"/>
    <w:rsid w:val="5FD05C31"/>
    <w:rsid w:val="5FD472CD"/>
    <w:rsid w:val="5FDD1D6F"/>
    <w:rsid w:val="5FEAD6EA"/>
    <w:rsid w:val="5FFCF4B6"/>
    <w:rsid w:val="62D37CBB"/>
    <w:rsid w:val="62F20507"/>
    <w:rsid w:val="648872E7"/>
    <w:rsid w:val="65875EA7"/>
    <w:rsid w:val="66836707"/>
    <w:rsid w:val="66857D23"/>
    <w:rsid w:val="66CE79AB"/>
    <w:rsid w:val="66D03230"/>
    <w:rsid w:val="676B4574"/>
    <w:rsid w:val="678D1D32"/>
    <w:rsid w:val="67BF596C"/>
    <w:rsid w:val="67FFED3F"/>
    <w:rsid w:val="6822441B"/>
    <w:rsid w:val="68415D74"/>
    <w:rsid w:val="68EB1BB3"/>
    <w:rsid w:val="68EF2CCE"/>
    <w:rsid w:val="690B20FF"/>
    <w:rsid w:val="69F7F754"/>
    <w:rsid w:val="6A010DD9"/>
    <w:rsid w:val="6A1C4F81"/>
    <w:rsid w:val="6B8F72EE"/>
    <w:rsid w:val="6B9234AE"/>
    <w:rsid w:val="6BC526B4"/>
    <w:rsid w:val="6BDE3105"/>
    <w:rsid w:val="6BF30774"/>
    <w:rsid w:val="6C1E564E"/>
    <w:rsid w:val="6C4E4156"/>
    <w:rsid w:val="6CFD4EC6"/>
    <w:rsid w:val="6D9A7A30"/>
    <w:rsid w:val="6DDB6D85"/>
    <w:rsid w:val="6EAE6E03"/>
    <w:rsid w:val="6EB663FE"/>
    <w:rsid w:val="6F0E0794"/>
    <w:rsid w:val="6F510D8D"/>
    <w:rsid w:val="6F9FEF14"/>
    <w:rsid w:val="70F7327D"/>
    <w:rsid w:val="72230841"/>
    <w:rsid w:val="725E1C10"/>
    <w:rsid w:val="747931CA"/>
    <w:rsid w:val="74EFCC69"/>
    <w:rsid w:val="7652276C"/>
    <w:rsid w:val="775977D2"/>
    <w:rsid w:val="77CC771F"/>
    <w:rsid w:val="77E90F55"/>
    <w:rsid w:val="77FFAB28"/>
    <w:rsid w:val="782C5B1D"/>
    <w:rsid w:val="78B715D8"/>
    <w:rsid w:val="78B83DC3"/>
    <w:rsid w:val="78CF7E5A"/>
    <w:rsid w:val="792567F3"/>
    <w:rsid w:val="79AFB848"/>
    <w:rsid w:val="79DB36B9"/>
    <w:rsid w:val="7A401523"/>
    <w:rsid w:val="7A4B0509"/>
    <w:rsid w:val="7A5D3CE5"/>
    <w:rsid w:val="7A6557B9"/>
    <w:rsid w:val="7A9F0F03"/>
    <w:rsid w:val="7AC27EC4"/>
    <w:rsid w:val="7AFFF83D"/>
    <w:rsid w:val="7B376953"/>
    <w:rsid w:val="7BDEFF5E"/>
    <w:rsid w:val="7BE12850"/>
    <w:rsid w:val="7BF666C0"/>
    <w:rsid w:val="7C663F82"/>
    <w:rsid w:val="7CA443A9"/>
    <w:rsid w:val="7CDE6C78"/>
    <w:rsid w:val="7D0C29EC"/>
    <w:rsid w:val="7D7E61F0"/>
    <w:rsid w:val="7DFB6E0C"/>
    <w:rsid w:val="7E6505B4"/>
    <w:rsid w:val="7E772206"/>
    <w:rsid w:val="7E934F5B"/>
    <w:rsid w:val="7EF91143"/>
    <w:rsid w:val="7EFB23FD"/>
    <w:rsid w:val="7F379066"/>
    <w:rsid w:val="7FBFF0E3"/>
    <w:rsid w:val="7FFE0604"/>
    <w:rsid w:val="7FFFC34E"/>
    <w:rsid w:val="9FF85F11"/>
    <w:rsid w:val="9FFF65C9"/>
    <w:rsid w:val="B3E7AFE7"/>
    <w:rsid w:val="B6F73CC4"/>
    <w:rsid w:val="B6FA2E3A"/>
    <w:rsid w:val="B9D188B1"/>
    <w:rsid w:val="BDDB592D"/>
    <w:rsid w:val="BE5F2DCF"/>
    <w:rsid w:val="C37F8A7B"/>
    <w:rsid w:val="CB37840C"/>
    <w:rsid w:val="CEE71DBD"/>
    <w:rsid w:val="CF84F355"/>
    <w:rsid w:val="D33DF866"/>
    <w:rsid w:val="D3F5261E"/>
    <w:rsid w:val="D4EEA476"/>
    <w:rsid w:val="D73E475E"/>
    <w:rsid w:val="D7BB6481"/>
    <w:rsid w:val="DBDB96D8"/>
    <w:rsid w:val="DFCF1754"/>
    <w:rsid w:val="DFD58DEA"/>
    <w:rsid w:val="DFEDE558"/>
    <w:rsid w:val="DFFF5C4A"/>
    <w:rsid w:val="EAD46CE6"/>
    <w:rsid w:val="EEF2D9E8"/>
    <w:rsid w:val="EF6F3CEC"/>
    <w:rsid w:val="EFF12E08"/>
    <w:rsid w:val="F5F7D281"/>
    <w:rsid w:val="F6FFEFD2"/>
    <w:rsid w:val="F75FF07B"/>
    <w:rsid w:val="F76E93C7"/>
    <w:rsid w:val="F7AE970F"/>
    <w:rsid w:val="F7BFF775"/>
    <w:rsid w:val="F7C8ECC0"/>
    <w:rsid w:val="F7E35E2B"/>
    <w:rsid w:val="F7FE6B24"/>
    <w:rsid w:val="F7FE8CD0"/>
    <w:rsid w:val="F8755A86"/>
    <w:rsid w:val="FAF781CA"/>
    <w:rsid w:val="FBB680F3"/>
    <w:rsid w:val="FBBDE98C"/>
    <w:rsid w:val="FBFB38A9"/>
    <w:rsid w:val="FBFEFE62"/>
    <w:rsid w:val="FC76FD7E"/>
    <w:rsid w:val="FDFDDF9A"/>
    <w:rsid w:val="FF7F2339"/>
    <w:rsid w:val="FFAB5104"/>
    <w:rsid w:val="FFF79532"/>
    <w:rsid w:val="FFFDA811"/>
    <w:rsid w:val="FFFDF8A3"/>
    <w:rsid w:val="FFFF3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方正小标宋简体" w:eastAsia="方正小标宋简体"/>
      <w:sz w:val="44"/>
    </w:rPr>
  </w:style>
  <w:style w:type="paragraph" w:styleId="4">
    <w:name w:val="Body Text First Indent"/>
    <w:basedOn w:val="3"/>
    <w:qFormat/>
    <w:uiPriority w:val="0"/>
    <w:pPr>
      <w:spacing w:line="500" w:lineRule="exact"/>
      <w:ind w:firstLine="420"/>
    </w:pPr>
    <w:rPr>
      <w:rFonts w:ascii="Times New Roman" w:eastAsia="宋体"/>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表格文字"/>
    <w:basedOn w:val="1"/>
    <w:next w:val="3"/>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1188</Words>
  <Characters>6773</Characters>
  <Lines>56</Lines>
  <Paragraphs>15</Paragraphs>
  <TotalTime>0</TotalTime>
  <ScaleCrop>false</ScaleCrop>
  <LinksUpToDate>false</LinksUpToDate>
  <CharactersWithSpaces>7946</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2025-04-17T06:37:00Z</dcterms:created>
  <dc:creator>lenovo</dc:creator>
  <cp:lastModifiedBy>user</cp:lastModifiedBy>
  <cp:lastPrinted>2024-03-21T16:13:00Z</cp:lastPrinted>
  <dcterms:modified xsi:type="dcterms:W3CDTF">2025-09-05T14:40:21Z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8BCD56EDB02C42688813169684853532_13</vt:lpwstr>
  </property>
  <property fmtid="{D5CDD505-2E9C-101B-9397-08002B2CF9AE}" pid="4" name="commondata">
    <vt:lpwstr>eyJoZGlkIjoiZGYwNjc2MDYxOWZhY2M1ZTFhOWVmM2ViYzY2Y2ZiYTEifQ==</vt:lpwstr>
  </property>
</Properties>
</file>