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0BE85B">
      <w:pPr>
        <w:pStyle w:val="5"/>
        <w:keepNext w:val="0"/>
        <w:keepLines w:val="0"/>
        <w:pageBreakBefore w:val="0"/>
        <w:kinsoku/>
        <w:wordWrap/>
        <w:overflowPunct/>
        <w:topLinePunct w:val="0"/>
        <w:autoSpaceDN/>
        <w:bidi w:val="0"/>
        <w:adjustRightInd/>
        <w:snapToGrid/>
        <w:spacing w:after="0" w:afterLines="0" w:line="600" w:lineRule="exact"/>
        <w:ind w:left="0" w:leftChars="0" w:firstLine="0" w:firstLineChars="0"/>
        <w:jc w:val="both"/>
        <w:rPr>
          <w:rFonts w:hint="default" w:ascii="Times New Roman" w:hAnsi="Times New Roman" w:eastAsia="方正仿宋简体" w:cs="Times New Roman"/>
          <w:kern w:val="2"/>
          <w:sz w:val="32"/>
          <w:szCs w:val="24"/>
          <w:lang w:val="en-US" w:eastAsia="zh-CN" w:bidi="ar-SA"/>
        </w:rPr>
      </w:pPr>
      <w:r>
        <w:rPr>
          <w:rFonts w:hint="default" w:ascii="Times New Roman" w:hAnsi="Times New Roman" w:eastAsia="方正仿宋简体" w:cs="Times New Roman"/>
          <w:kern w:val="2"/>
          <w:sz w:val="32"/>
          <w:szCs w:val="24"/>
          <w:lang w:val="en-US" w:eastAsia="zh-CN" w:bidi="ar-SA"/>
        </w:rPr>
        <w:t>附件</w:t>
      </w:r>
    </w:p>
    <w:p w14:paraId="0A70E570">
      <w:pPr>
        <w:keepNext w:val="0"/>
        <w:keepLines w:val="0"/>
        <w:pageBreakBefore w:val="0"/>
        <w:kinsoku/>
        <w:wordWrap/>
        <w:overflowPunct/>
        <w:topLinePunct w:val="0"/>
        <w:autoSpaceDN/>
        <w:bidi w:val="0"/>
        <w:adjustRightInd/>
        <w:snapToGrid/>
        <w:spacing w:line="600" w:lineRule="exact"/>
        <w:jc w:val="center"/>
        <w:rPr>
          <w:rFonts w:hint="default" w:ascii="Times New Roman" w:hAnsi="Times New Roman" w:eastAsia="方正仿宋简体" w:cs="Times New Roman"/>
          <w:kern w:val="2"/>
          <w:sz w:val="44"/>
          <w:szCs w:val="36"/>
          <w:lang w:eastAsia="zh-CN" w:bidi="ar-SA"/>
        </w:rPr>
      </w:pPr>
    </w:p>
    <w:p w14:paraId="41654C13">
      <w:pPr>
        <w:keepNext w:val="0"/>
        <w:keepLines w:val="0"/>
        <w:pageBreakBefore w:val="0"/>
        <w:kinsoku/>
        <w:wordWrap/>
        <w:overflowPunct/>
        <w:topLinePunct w:val="0"/>
        <w:autoSpaceDN/>
        <w:bidi w:val="0"/>
        <w:adjustRightInd/>
        <w:snapToGrid/>
        <w:spacing w:line="600" w:lineRule="exact"/>
        <w:jc w:val="center"/>
        <w:rPr>
          <w:rFonts w:hint="default" w:ascii="Times New Roman" w:hAnsi="Times New Roman" w:eastAsia="方正小标宋简体" w:cs="Times New Roman"/>
          <w:kern w:val="2"/>
          <w:sz w:val="44"/>
          <w:szCs w:val="36"/>
          <w:lang w:eastAsia="zh-CN" w:bidi="ar-SA"/>
        </w:rPr>
      </w:pPr>
      <w:r>
        <w:rPr>
          <w:rFonts w:hint="default" w:ascii="Times New Roman" w:hAnsi="Times New Roman" w:eastAsia="方正小标宋简体" w:cs="Times New Roman"/>
          <w:kern w:val="2"/>
          <w:sz w:val="44"/>
          <w:szCs w:val="36"/>
          <w:lang w:eastAsia="zh-CN" w:bidi="ar-SA"/>
        </w:rPr>
        <w:t>工业企业火灾隐患八大集中整治行动</w:t>
      </w:r>
    </w:p>
    <w:p w14:paraId="6167DEEE">
      <w:pPr>
        <w:keepNext w:val="0"/>
        <w:keepLines w:val="0"/>
        <w:pageBreakBefore w:val="0"/>
        <w:kinsoku/>
        <w:wordWrap/>
        <w:overflowPunct/>
        <w:topLinePunct w:val="0"/>
        <w:autoSpaceDN/>
        <w:bidi w:val="0"/>
        <w:adjustRightInd/>
        <w:snapToGrid/>
        <w:spacing w:line="600" w:lineRule="exact"/>
        <w:jc w:val="center"/>
        <w:rPr>
          <w:rFonts w:hint="default" w:ascii="Times New Roman" w:hAnsi="Times New Roman" w:eastAsia="方正仿宋简体" w:cs="Times New Roman"/>
          <w:kern w:val="2"/>
          <w:sz w:val="44"/>
          <w:szCs w:val="36"/>
          <w:lang w:eastAsia="zh-CN" w:bidi="ar-SA"/>
        </w:rPr>
      </w:pPr>
    </w:p>
    <w:p w14:paraId="39D2527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黑体简体" w:cs="Times New Roman"/>
          <w:sz w:val="32"/>
          <w:lang w:val="en-US" w:eastAsia="zh-CN"/>
        </w:rPr>
      </w:pPr>
      <w:r>
        <w:rPr>
          <w:rFonts w:hint="default" w:ascii="Times New Roman" w:hAnsi="Times New Roman" w:eastAsia="方正黑体简体" w:cs="Times New Roman"/>
          <w:sz w:val="32"/>
          <w:lang w:val="en-US" w:eastAsia="zh-CN"/>
        </w:rPr>
        <w:t>一、违法建筑</w:t>
      </w:r>
      <w:r>
        <w:rPr>
          <w:rFonts w:hint="default" w:ascii="Times New Roman" w:hAnsi="Times New Roman" w:eastAsia="方正黑体简体" w:cs="Times New Roman"/>
          <w:sz w:val="32"/>
          <w:lang w:eastAsia="zh-CN"/>
        </w:rPr>
        <w:t>火灾隐患</w:t>
      </w:r>
      <w:r>
        <w:rPr>
          <w:rFonts w:hint="default" w:ascii="Times New Roman" w:hAnsi="Times New Roman" w:eastAsia="方正黑体简体" w:cs="Times New Roman"/>
          <w:sz w:val="32"/>
          <w:lang w:val="en-US" w:eastAsia="zh-CN"/>
        </w:rPr>
        <w:t>集中整治行动</w:t>
      </w:r>
    </w:p>
    <w:p w14:paraId="4CCD0C0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针对排查发现的厂房仓库擅自搭建建筑物和构筑物行为和擅自改建、占用室内外共用部位等违法行为，一律予以坚决打击。存在以下现象必须拆除：1.违规搭建且未做防火分隔，使原有防火分区被改变并导致实际防火分区的建筑面积大于国家工程建设消防技术标准规定值的；2.违章搭建占用、堵塞消防通道或消防车道影响救援的，特别是遮挡安全出口，影响人员逃生疏散的；3.使用易燃可燃夹芯彩钢板或易燃材料搭建临时房屋，屋顶、围护结构、房间隔墙使用易燃可燃夹芯彩钢板或易燃材料的。</w:t>
      </w:r>
    </w:p>
    <w:p w14:paraId="3B85EB7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建立违法建筑快速查处工作机制，依法加快拆除进度，</w:t>
      </w:r>
      <w:r>
        <w:rPr>
          <w:rFonts w:hint="default" w:ascii="Times New Roman" w:hAnsi="Times New Roman" w:eastAsia="方正仿宋简体" w:cs="Times New Roman"/>
          <w:b w:val="0"/>
          <w:color w:val="000000"/>
          <w:kern w:val="2"/>
          <w:sz w:val="32"/>
          <w:szCs w:val="32"/>
          <w:lang w:eastAsia="zh-CN" w:bidi="ar"/>
        </w:rPr>
        <w:t>对</w:t>
      </w:r>
      <w:r>
        <w:rPr>
          <w:rFonts w:hint="default" w:ascii="Times New Roman" w:hAnsi="Times New Roman" w:eastAsia="方正仿宋简体" w:cs="Times New Roman"/>
          <w:b w:val="0"/>
          <w:color w:val="000000"/>
          <w:kern w:val="2"/>
          <w:sz w:val="32"/>
          <w:szCs w:val="32"/>
          <w:lang w:val="en-US" w:eastAsia="zh-CN" w:bidi="ar"/>
        </w:rPr>
        <w:t>存在影响消防安全违章搭建</w:t>
      </w:r>
      <w:r>
        <w:rPr>
          <w:rFonts w:hint="default" w:ascii="Times New Roman" w:hAnsi="Times New Roman" w:eastAsia="方正仿宋简体" w:cs="Times New Roman"/>
          <w:b w:val="0"/>
          <w:color w:val="000000"/>
          <w:kern w:val="2"/>
          <w:sz w:val="32"/>
          <w:szCs w:val="32"/>
          <w:lang w:eastAsia="zh-CN" w:bidi="ar"/>
        </w:rPr>
        <w:t>的</w:t>
      </w:r>
      <w:r>
        <w:rPr>
          <w:rFonts w:hint="default" w:ascii="Times New Roman" w:hAnsi="Times New Roman" w:eastAsia="方正仿宋简体" w:cs="Times New Roman"/>
          <w:b w:val="0"/>
          <w:color w:val="000000"/>
          <w:kern w:val="2"/>
          <w:sz w:val="32"/>
          <w:szCs w:val="32"/>
          <w:lang w:val="en-US" w:eastAsia="zh-CN" w:bidi="ar"/>
        </w:rPr>
        <w:t>厂房（仓库），制定“一企一策”方案，建议请消防部门技术复核后予以拆除或改建。督促企业严格执行消防“生命通道”畅通每日巡查机制，采取相应的防范措施确保安全，保障隐患整治高效落地。</w:t>
      </w:r>
    </w:p>
    <w:p w14:paraId="415496D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简体" w:cs="Times New Roman"/>
          <w:b w:val="0"/>
          <w:color w:val="000000"/>
          <w:kern w:val="2"/>
          <w:sz w:val="32"/>
          <w:szCs w:val="32"/>
          <w:lang w:eastAsia="zh-CN" w:bidi="ar"/>
        </w:rPr>
      </w:pPr>
      <w:r>
        <w:rPr>
          <w:rFonts w:hint="default" w:ascii="Times New Roman" w:hAnsi="Times New Roman" w:eastAsia="方正仿宋简体" w:cs="Times New Roman"/>
          <w:b w:val="0"/>
          <w:color w:val="000000"/>
          <w:kern w:val="2"/>
          <w:sz w:val="32"/>
          <w:szCs w:val="32"/>
          <w:lang w:eastAsia="zh-CN" w:bidi="ar"/>
        </w:rPr>
        <w:t>（</w:t>
      </w:r>
      <w:r>
        <w:rPr>
          <w:rFonts w:hint="default" w:ascii="Times New Roman" w:hAnsi="Times New Roman" w:eastAsia="方正仿宋简体" w:cs="Times New Roman"/>
          <w:b w:val="0"/>
          <w:color w:val="000000"/>
          <w:kern w:val="2"/>
          <w:sz w:val="32"/>
          <w:szCs w:val="32"/>
          <w:lang w:eastAsia="zh-CN" w:bidi="ar"/>
          <w:woUserID w:val="2"/>
        </w:rPr>
        <w:t>牵头领导：</w:t>
      </w:r>
      <w:r>
        <w:rPr>
          <w:rFonts w:hint="default" w:ascii="Times New Roman" w:hAnsi="Times New Roman" w:eastAsia="方正仿宋简体" w:cs="Times New Roman"/>
          <w:b w:val="0"/>
          <w:color w:val="000000"/>
          <w:kern w:val="2"/>
          <w:sz w:val="32"/>
          <w:szCs w:val="32"/>
          <w:lang w:val="en-US" w:eastAsia="zh-CN" w:bidi="ar"/>
        </w:rPr>
        <w:t>许宇超，</w:t>
      </w:r>
      <w:r>
        <w:rPr>
          <w:rFonts w:hint="default" w:ascii="Times New Roman" w:hAnsi="Times New Roman" w:eastAsia="方正仿宋简体" w:cs="Times New Roman"/>
          <w:b w:val="0"/>
          <w:color w:val="000000"/>
          <w:kern w:val="2"/>
          <w:sz w:val="32"/>
          <w:szCs w:val="32"/>
          <w:lang w:eastAsia="zh-CN" w:bidi="ar"/>
          <w:woUserID w:val="2"/>
        </w:rPr>
        <w:t>牵头单位：</w:t>
      </w:r>
      <w:r>
        <w:rPr>
          <w:rFonts w:hint="default" w:ascii="Times New Roman" w:hAnsi="Times New Roman" w:eastAsia="方正仿宋简体" w:cs="Times New Roman"/>
          <w:b w:val="0"/>
          <w:color w:val="000000"/>
          <w:kern w:val="2"/>
          <w:sz w:val="32"/>
          <w:szCs w:val="32"/>
          <w:lang w:val="en-US" w:eastAsia="zh-CN" w:bidi="ar"/>
        </w:rPr>
        <w:t>三改一拆办</w:t>
      </w:r>
      <w:r>
        <w:rPr>
          <w:rFonts w:hint="default" w:ascii="Times New Roman" w:hAnsi="Times New Roman" w:eastAsia="方正仿宋简体" w:cs="Times New Roman"/>
          <w:b w:val="0"/>
          <w:color w:val="000000"/>
          <w:kern w:val="2"/>
          <w:sz w:val="32"/>
          <w:szCs w:val="32"/>
          <w:lang w:eastAsia="zh-CN" w:bidi="ar"/>
          <w:woUserID w:val="2"/>
        </w:rPr>
        <w:t>，协助单位：各村、北工业区</w:t>
      </w:r>
      <w:r>
        <w:rPr>
          <w:rFonts w:hint="default" w:ascii="Times New Roman" w:hAnsi="Times New Roman" w:eastAsia="方正仿宋简体" w:cs="Times New Roman"/>
          <w:b w:val="0"/>
          <w:color w:val="000000"/>
          <w:kern w:val="2"/>
          <w:sz w:val="32"/>
          <w:szCs w:val="32"/>
          <w:lang w:eastAsia="zh-CN" w:bidi="ar"/>
        </w:rPr>
        <w:t>）</w:t>
      </w:r>
    </w:p>
    <w:p w14:paraId="4C263CF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黑体简体" w:cs="Times New Roman"/>
          <w:sz w:val="32"/>
          <w:lang w:val="en-US" w:eastAsia="zh-CN"/>
        </w:rPr>
      </w:pPr>
      <w:r>
        <w:rPr>
          <w:rFonts w:hint="default" w:ascii="Times New Roman" w:hAnsi="Times New Roman" w:eastAsia="方正黑体简体" w:cs="Times New Roman"/>
          <w:sz w:val="32"/>
          <w:lang w:val="en-US" w:eastAsia="zh-CN"/>
        </w:rPr>
        <w:t>二、电气火灾隐患集中整治行动</w:t>
      </w:r>
    </w:p>
    <w:p w14:paraId="5B41E756">
      <w:pPr>
        <w:keepNext w:val="0"/>
        <w:keepLines w:val="0"/>
        <w:pageBreakBefore w:val="0"/>
        <w:widowControl/>
        <w:numPr>
          <w:ilvl w:val="0"/>
          <w:numId w:val="0"/>
        </w:numPr>
        <w:suppressLineNumbers w:val="0"/>
        <w:kinsoku/>
        <w:wordWrap/>
        <w:overflowPunct/>
        <w:topLinePunct w:val="0"/>
        <w:autoSpaceDE w:val="0"/>
        <w:autoSpaceDN/>
        <w:bidi w:val="0"/>
        <w:spacing w:before="0" w:beforeAutospacing="0" w:afterAutospacing="0" w:line="600" w:lineRule="exact"/>
        <w:ind w:right="0" w:rightChars="0" w:firstLine="640" w:firstLineChars="200"/>
        <w:jc w:val="left"/>
        <w:rPr>
          <w:rFonts w:hint="default" w:ascii="Times New Roman" w:hAnsi="Times New Roman" w:eastAsia="方正仿宋简体" w:cs="Times New Roman"/>
          <w:b w:val="0"/>
          <w:color w:val="000000"/>
          <w:kern w:val="2"/>
          <w:sz w:val="32"/>
          <w:szCs w:val="32"/>
          <w:lang w:eastAsia="zh-CN" w:bidi="ar"/>
        </w:rPr>
      </w:pPr>
      <w:r>
        <w:rPr>
          <w:rFonts w:hint="default" w:ascii="Times New Roman" w:hAnsi="Times New Roman" w:eastAsia="方正仿宋简体" w:cs="Times New Roman"/>
          <w:b w:val="0"/>
          <w:color w:val="000000"/>
          <w:kern w:val="2"/>
          <w:sz w:val="32"/>
          <w:szCs w:val="32"/>
          <w:lang w:eastAsia="zh-CN" w:bidi="ar"/>
        </w:rPr>
        <w:t>严格</w:t>
      </w:r>
      <w:r>
        <w:rPr>
          <w:rFonts w:hint="default" w:ascii="Times New Roman" w:hAnsi="Times New Roman" w:eastAsia="方正仿宋简体" w:cs="Times New Roman"/>
          <w:b w:val="0"/>
          <w:color w:val="000000"/>
          <w:kern w:val="2"/>
          <w:sz w:val="32"/>
          <w:szCs w:val="32"/>
          <w:lang w:val="en-US" w:eastAsia="zh-CN" w:bidi="ar"/>
        </w:rPr>
        <w:t>落实用电保护“四必须”（停工必须拉闸断电、超年限老化电线必须更换、厂房电气线路必须套管、车间内配电线路必须安装空开）。聘请专业电工或电气专家对</w:t>
      </w:r>
      <w:r>
        <w:rPr>
          <w:rFonts w:hint="default" w:ascii="Times New Roman" w:hAnsi="Times New Roman" w:eastAsia="方正仿宋简体" w:cs="Times New Roman"/>
          <w:b w:val="0"/>
          <w:color w:val="000000"/>
          <w:kern w:val="2"/>
          <w:sz w:val="32"/>
          <w:szCs w:val="32"/>
          <w:lang w:eastAsia="zh-CN" w:bidi="ar"/>
        </w:rPr>
        <w:t>重点工业企业</w:t>
      </w:r>
      <w:r>
        <w:rPr>
          <w:rFonts w:hint="default" w:ascii="Times New Roman" w:hAnsi="Times New Roman" w:eastAsia="方正仿宋简体" w:cs="Times New Roman"/>
          <w:b w:val="0"/>
          <w:color w:val="000000"/>
          <w:kern w:val="2"/>
          <w:sz w:val="32"/>
          <w:szCs w:val="32"/>
          <w:lang w:val="en-US" w:eastAsia="zh-CN" w:bidi="ar"/>
        </w:rPr>
        <w:t>电气设备设施进行全方位立体式检查、诊断，重点整治：</w:t>
      </w:r>
      <w:r>
        <w:rPr>
          <w:rFonts w:hint="default" w:ascii="Times New Roman" w:hAnsi="Times New Roman" w:eastAsia="方正仿宋简体" w:cs="Times New Roman"/>
          <w:b w:val="0"/>
          <w:color w:val="000000"/>
          <w:kern w:val="2"/>
          <w:sz w:val="32"/>
          <w:szCs w:val="32"/>
          <w:lang w:eastAsia="zh-CN" w:bidi="ar"/>
        </w:rPr>
        <w:t>1.</w:t>
      </w:r>
      <w:r>
        <w:rPr>
          <w:rFonts w:hint="default" w:ascii="Times New Roman" w:hAnsi="Times New Roman" w:eastAsia="方正仿宋简体" w:cs="Times New Roman"/>
          <w:b w:val="0"/>
          <w:color w:val="000000"/>
          <w:kern w:val="2"/>
          <w:sz w:val="32"/>
          <w:szCs w:val="32"/>
          <w:lang w:val="en-US" w:eastAsia="zh-CN" w:bidi="ar"/>
        </w:rPr>
        <w:t>电线绝缘外皮破损或老化</w:t>
      </w:r>
      <w:r>
        <w:rPr>
          <w:rFonts w:hint="default" w:ascii="Times New Roman" w:hAnsi="Times New Roman" w:eastAsia="方正仿宋简体" w:cs="Times New Roman"/>
          <w:b w:val="0"/>
          <w:color w:val="000000"/>
          <w:kern w:val="2"/>
          <w:sz w:val="32"/>
          <w:szCs w:val="32"/>
          <w:lang w:eastAsia="zh-CN" w:bidi="ar"/>
        </w:rPr>
        <w:t>；2.</w:t>
      </w:r>
      <w:r>
        <w:rPr>
          <w:rFonts w:hint="default" w:ascii="Times New Roman" w:hAnsi="Times New Roman" w:eastAsia="方正仿宋简体" w:cs="Times New Roman"/>
          <w:b w:val="0"/>
          <w:color w:val="000000"/>
          <w:kern w:val="2"/>
          <w:sz w:val="32"/>
          <w:szCs w:val="32"/>
          <w:lang w:val="en-US" w:eastAsia="zh-CN" w:bidi="ar"/>
        </w:rPr>
        <w:t>电气线路私拉乱接或未穿管保护</w:t>
      </w:r>
      <w:r>
        <w:rPr>
          <w:rFonts w:hint="default" w:ascii="Times New Roman" w:hAnsi="Times New Roman" w:eastAsia="方正仿宋简体" w:cs="Times New Roman"/>
          <w:b w:val="0"/>
          <w:color w:val="000000"/>
          <w:kern w:val="2"/>
          <w:sz w:val="32"/>
          <w:szCs w:val="32"/>
          <w:lang w:eastAsia="zh-CN" w:bidi="ar"/>
        </w:rPr>
        <w:t>；3.</w:t>
      </w:r>
      <w:r>
        <w:rPr>
          <w:rFonts w:hint="default" w:ascii="Times New Roman" w:hAnsi="Times New Roman" w:eastAsia="方正仿宋简体" w:cs="Times New Roman"/>
          <w:b w:val="0"/>
          <w:color w:val="000000"/>
          <w:kern w:val="2"/>
          <w:sz w:val="32"/>
          <w:szCs w:val="32"/>
          <w:lang w:val="en-US" w:eastAsia="zh-CN" w:bidi="ar"/>
        </w:rPr>
        <w:t>未安装漏电或空开等保护装置</w:t>
      </w:r>
      <w:r>
        <w:rPr>
          <w:rFonts w:hint="default" w:ascii="Times New Roman" w:hAnsi="Times New Roman" w:eastAsia="方正仿宋简体" w:cs="Times New Roman"/>
          <w:b w:val="0"/>
          <w:color w:val="000000"/>
          <w:kern w:val="2"/>
          <w:sz w:val="32"/>
          <w:szCs w:val="32"/>
          <w:lang w:eastAsia="zh-CN" w:bidi="ar"/>
        </w:rPr>
        <w:t>；4.</w:t>
      </w:r>
      <w:r>
        <w:rPr>
          <w:rFonts w:hint="default" w:ascii="Times New Roman" w:hAnsi="Times New Roman" w:eastAsia="方正仿宋简体" w:cs="Times New Roman"/>
          <w:b w:val="0"/>
          <w:color w:val="000000"/>
          <w:kern w:val="2"/>
          <w:sz w:val="32"/>
          <w:szCs w:val="32"/>
          <w:lang w:val="en-US" w:eastAsia="zh-CN" w:bidi="ar"/>
        </w:rPr>
        <w:t>设备未接地保护</w:t>
      </w:r>
      <w:r>
        <w:rPr>
          <w:rFonts w:hint="default" w:ascii="Times New Roman" w:hAnsi="Times New Roman" w:eastAsia="方正仿宋简体" w:cs="Times New Roman"/>
          <w:b w:val="0"/>
          <w:color w:val="000000"/>
          <w:kern w:val="2"/>
          <w:sz w:val="32"/>
          <w:szCs w:val="32"/>
          <w:lang w:eastAsia="zh-CN" w:bidi="ar"/>
        </w:rPr>
        <w:t>；5.</w:t>
      </w:r>
      <w:r>
        <w:rPr>
          <w:rFonts w:hint="default" w:ascii="Times New Roman" w:hAnsi="Times New Roman" w:eastAsia="方正仿宋简体" w:cs="Times New Roman"/>
          <w:b w:val="0"/>
          <w:color w:val="000000"/>
          <w:kern w:val="2"/>
          <w:sz w:val="32"/>
          <w:szCs w:val="32"/>
          <w:lang w:val="en-US" w:eastAsia="zh-CN" w:bidi="ar"/>
        </w:rPr>
        <w:t>超负荷运行</w:t>
      </w:r>
      <w:r>
        <w:rPr>
          <w:rFonts w:hint="default" w:ascii="Times New Roman" w:hAnsi="Times New Roman" w:eastAsia="方正仿宋简体" w:cs="Times New Roman"/>
          <w:b w:val="0"/>
          <w:color w:val="000000"/>
          <w:kern w:val="2"/>
          <w:sz w:val="32"/>
          <w:szCs w:val="32"/>
          <w:lang w:eastAsia="zh-CN" w:bidi="ar"/>
        </w:rPr>
        <w:t>；6.</w:t>
      </w:r>
      <w:r>
        <w:rPr>
          <w:rFonts w:hint="default" w:ascii="Times New Roman" w:hAnsi="Times New Roman" w:eastAsia="方正仿宋简体" w:cs="Times New Roman"/>
          <w:b w:val="0"/>
          <w:color w:val="000000"/>
          <w:kern w:val="2"/>
          <w:sz w:val="32"/>
          <w:szCs w:val="32"/>
          <w:lang w:val="en-US" w:eastAsia="zh-CN" w:bidi="ar"/>
        </w:rPr>
        <w:t>电气设备周边放置易燃易爆物品</w:t>
      </w:r>
      <w:r>
        <w:rPr>
          <w:rFonts w:hint="default" w:ascii="Times New Roman" w:hAnsi="Times New Roman" w:eastAsia="方正仿宋简体" w:cs="Times New Roman"/>
          <w:b w:val="0"/>
          <w:color w:val="000000"/>
          <w:kern w:val="2"/>
          <w:sz w:val="32"/>
          <w:szCs w:val="32"/>
          <w:lang w:eastAsia="zh-CN" w:bidi="ar"/>
        </w:rPr>
        <w:t>；7.</w:t>
      </w:r>
      <w:r>
        <w:rPr>
          <w:rFonts w:hint="default" w:ascii="Times New Roman" w:hAnsi="Times New Roman" w:eastAsia="方正仿宋简体" w:cs="Times New Roman"/>
          <w:b w:val="0"/>
          <w:color w:val="000000"/>
          <w:kern w:val="2"/>
          <w:sz w:val="32"/>
          <w:szCs w:val="32"/>
          <w:lang w:val="en-US" w:eastAsia="zh-CN" w:bidi="ar"/>
        </w:rPr>
        <w:t>配电箱无警示标志或箱门（安全盖板）</w:t>
      </w:r>
      <w:r>
        <w:rPr>
          <w:rFonts w:hint="default" w:ascii="Times New Roman" w:hAnsi="Times New Roman" w:eastAsia="方正仿宋简体" w:cs="Times New Roman"/>
          <w:b w:val="0"/>
          <w:color w:val="000000"/>
          <w:kern w:val="2"/>
          <w:sz w:val="32"/>
          <w:szCs w:val="32"/>
          <w:lang w:eastAsia="zh-CN" w:bidi="ar"/>
        </w:rPr>
        <w:t>；8.</w:t>
      </w:r>
      <w:r>
        <w:rPr>
          <w:rFonts w:hint="default" w:ascii="Times New Roman" w:hAnsi="Times New Roman" w:eastAsia="方正仿宋简体" w:cs="Times New Roman"/>
          <w:b w:val="0"/>
          <w:color w:val="000000"/>
          <w:kern w:val="2"/>
          <w:sz w:val="32"/>
          <w:szCs w:val="32"/>
          <w:lang w:val="en-US" w:eastAsia="zh-CN" w:bidi="ar"/>
        </w:rPr>
        <w:t>电气元件裸装未入箱</w:t>
      </w:r>
      <w:r>
        <w:rPr>
          <w:rFonts w:hint="default" w:ascii="Times New Roman" w:hAnsi="Times New Roman" w:eastAsia="方正仿宋简体" w:cs="Times New Roman"/>
          <w:b w:val="0"/>
          <w:color w:val="000000"/>
          <w:kern w:val="2"/>
          <w:sz w:val="32"/>
          <w:szCs w:val="32"/>
          <w:lang w:eastAsia="zh-CN" w:bidi="ar"/>
        </w:rPr>
        <w:t>；9.</w:t>
      </w:r>
      <w:r>
        <w:rPr>
          <w:rFonts w:hint="default" w:ascii="Times New Roman" w:hAnsi="Times New Roman" w:eastAsia="方正仿宋简体" w:cs="Times New Roman"/>
          <w:b w:val="0"/>
          <w:color w:val="000000"/>
          <w:kern w:val="2"/>
          <w:sz w:val="32"/>
          <w:szCs w:val="32"/>
          <w:lang w:val="en-US" w:eastAsia="zh-CN" w:bidi="ar"/>
        </w:rPr>
        <w:t>生产用电和生活用电未分开设置等问题</w:t>
      </w:r>
      <w:r>
        <w:rPr>
          <w:rFonts w:hint="default" w:ascii="Times New Roman" w:hAnsi="Times New Roman" w:eastAsia="方正仿宋简体" w:cs="Times New Roman"/>
          <w:b w:val="0"/>
          <w:color w:val="000000"/>
          <w:kern w:val="2"/>
          <w:sz w:val="32"/>
          <w:szCs w:val="32"/>
          <w:lang w:eastAsia="zh-CN" w:bidi="ar"/>
        </w:rPr>
        <w:t>。</w:t>
      </w:r>
    </w:p>
    <w:p w14:paraId="677019D2">
      <w:pPr>
        <w:keepNext w:val="0"/>
        <w:keepLines w:val="0"/>
        <w:pageBreakBefore w:val="0"/>
        <w:widowControl/>
        <w:suppressLineNumbers w:val="0"/>
        <w:kinsoku/>
        <w:wordWrap/>
        <w:overflowPunct/>
        <w:topLinePunct w:val="0"/>
        <w:autoSpaceDE w:val="0"/>
        <w:autoSpaceDN/>
        <w:bidi w:val="0"/>
        <w:spacing w:before="0" w:beforeAutospacing="0" w:afterAutospacing="0" w:line="600" w:lineRule="exact"/>
        <w:ind w:left="0" w:leftChars="0" w:right="0" w:firstLine="640" w:firstLineChars="200"/>
        <w:jc w:val="left"/>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规模以上企业应配备专职电工，其他企业确有困难的，积极推广“共享电工”；聘请专业电工或电气专家开展一次全方位立体式检查、诊断，提出书面改进方案；推广电气火灾超前预警设备等智慧用电设备安装。严厉打击无证电工操作，加强临时用电安全监管，系统解决用电安全隐患。</w:t>
      </w:r>
    </w:p>
    <w:p w14:paraId="6B934494">
      <w:pPr>
        <w:keepNext w:val="0"/>
        <w:keepLines w:val="0"/>
        <w:pageBreakBefore w:val="0"/>
        <w:widowControl/>
        <w:suppressLineNumbers w:val="0"/>
        <w:kinsoku/>
        <w:wordWrap/>
        <w:overflowPunct/>
        <w:topLinePunct w:val="0"/>
        <w:autoSpaceDE w:val="0"/>
        <w:autoSpaceDN/>
        <w:bidi w:val="0"/>
        <w:spacing w:before="0" w:beforeAutospacing="0" w:afterAutospacing="0" w:line="600" w:lineRule="exact"/>
        <w:ind w:left="0" w:leftChars="0" w:right="0" w:firstLine="640" w:firstLineChars="200"/>
        <w:jc w:val="left"/>
        <w:rPr>
          <w:rFonts w:hint="default" w:ascii="Times New Roman" w:hAnsi="Times New Roman" w:eastAsia="方正仿宋简体" w:cs="Times New Roman"/>
          <w:b w:val="0"/>
          <w:color w:val="000000"/>
          <w:kern w:val="2"/>
          <w:sz w:val="32"/>
          <w:szCs w:val="32"/>
          <w:lang w:eastAsia="zh-CN" w:bidi="ar"/>
        </w:rPr>
      </w:pPr>
      <w:r>
        <w:rPr>
          <w:rFonts w:hint="default" w:ascii="Times New Roman" w:hAnsi="Times New Roman" w:eastAsia="方正仿宋简体" w:cs="Times New Roman"/>
          <w:b w:val="0"/>
          <w:color w:val="000000"/>
          <w:kern w:val="2"/>
          <w:sz w:val="32"/>
          <w:szCs w:val="32"/>
          <w:lang w:eastAsia="zh-CN" w:bidi="ar"/>
        </w:rPr>
        <w:t>（牵头领导：</w:t>
      </w:r>
      <w:r>
        <w:rPr>
          <w:rFonts w:hint="default" w:ascii="Times New Roman" w:hAnsi="Times New Roman" w:eastAsia="方正仿宋简体" w:cs="Times New Roman"/>
          <w:b w:val="0"/>
          <w:color w:val="000000"/>
          <w:kern w:val="2"/>
          <w:sz w:val="32"/>
          <w:szCs w:val="32"/>
          <w:lang w:val="en-US" w:eastAsia="zh-CN" w:bidi="ar"/>
        </w:rPr>
        <w:t>徐杰</w:t>
      </w:r>
      <w:r>
        <w:rPr>
          <w:rFonts w:hint="default" w:ascii="Times New Roman" w:hAnsi="Times New Roman" w:eastAsia="方正仿宋简体" w:cs="Times New Roman"/>
          <w:b w:val="0"/>
          <w:color w:val="000000"/>
          <w:kern w:val="2"/>
          <w:sz w:val="32"/>
          <w:szCs w:val="32"/>
          <w:lang w:eastAsia="zh-CN" w:bidi="ar"/>
        </w:rPr>
        <w:t>，牵头单位：</w:t>
      </w:r>
      <w:r>
        <w:rPr>
          <w:rFonts w:hint="default" w:ascii="Times New Roman" w:hAnsi="Times New Roman" w:eastAsia="方正仿宋简体" w:cs="Times New Roman"/>
          <w:b w:val="0"/>
          <w:color w:val="000000"/>
          <w:kern w:val="2"/>
          <w:sz w:val="32"/>
          <w:szCs w:val="32"/>
          <w:lang w:val="en-US" w:eastAsia="zh-CN" w:bidi="ar"/>
        </w:rPr>
        <w:t>应急消防管理站</w:t>
      </w:r>
      <w:r>
        <w:rPr>
          <w:rFonts w:hint="default" w:ascii="Times New Roman" w:hAnsi="Times New Roman" w:eastAsia="方正仿宋简体" w:cs="Times New Roman"/>
          <w:b w:val="0"/>
          <w:color w:val="000000"/>
          <w:kern w:val="2"/>
          <w:sz w:val="32"/>
          <w:szCs w:val="32"/>
          <w:lang w:eastAsia="zh-CN" w:bidi="ar"/>
          <w:woUserID w:val="2"/>
        </w:rPr>
        <w:t>，协助单位：各村、北工业区</w:t>
      </w:r>
      <w:r>
        <w:rPr>
          <w:rFonts w:hint="default" w:ascii="Times New Roman" w:hAnsi="Times New Roman" w:eastAsia="方正仿宋简体" w:cs="Times New Roman"/>
          <w:b w:val="0"/>
          <w:color w:val="000000"/>
          <w:kern w:val="2"/>
          <w:sz w:val="32"/>
          <w:szCs w:val="32"/>
          <w:lang w:eastAsia="zh-CN" w:bidi="ar"/>
        </w:rPr>
        <w:t>）</w:t>
      </w:r>
    </w:p>
    <w:p w14:paraId="3EC026A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黑体简体" w:cs="Times New Roman"/>
          <w:sz w:val="32"/>
          <w:lang w:val="en-US" w:eastAsia="zh-CN"/>
        </w:rPr>
      </w:pPr>
      <w:r>
        <w:rPr>
          <w:rFonts w:hint="default" w:ascii="Times New Roman" w:hAnsi="Times New Roman" w:eastAsia="方正黑体简体" w:cs="Times New Roman"/>
          <w:sz w:val="32"/>
          <w:lang w:val="en-US" w:eastAsia="zh-CN"/>
        </w:rPr>
        <w:t>三、危化品火灾隐患集中整治行动</w:t>
      </w:r>
    </w:p>
    <w:p w14:paraId="14CA20F0">
      <w:pPr>
        <w:keepNext w:val="0"/>
        <w:keepLines w:val="0"/>
        <w:pageBreakBefore w:val="0"/>
        <w:widowControl/>
        <w:numPr>
          <w:ilvl w:val="0"/>
          <w:numId w:val="0"/>
        </w:numPr>
        <w:suppressLineNumbers w:val="0"/>
        <w:kinsoku/>
        <w:wordWrap/>
        <w:overflowPunct/>
        <w:topLinePunct w:val="0"/>
        <w:autoSpaceDE w:val="0"/>
        <w:autoSpaceDN/>
        <w:bidi w:val="0"/>
        <w:spacing w:before="0" w:beforeAutospacing="0" w:afterAutospacing="0" w:line="600" w:lineRule="exact"/>
        <w:ind w:right="0" w:rightChars="0" w:firstLine="640" w:firstLineChars="200"/>
        <w:jc w:val="both"/>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从严实施易燃易爆场所监测、防爆、防静电、防火、灭火等安全设施硬性规定，落实涉危企业专项安全评价（评估、专家检查），重点整治：1.易燃易爆危化品储存及使用场所的电气线路、设备不符合防爆要求，未设置导除静电的接地装置；2.涉及可燃气体泄露的场所未设置可燃气体检测报警装置；3.危险化学品液体仓库未设置防止液体流散的设施；4.使用煤气（天然气）并强制送风的燃烧装置的燃气总管未设置管道压力监测报警装置，或监测报警装置未与紧急自动切断装置联锁，或燃烧装置未设置火焰监测和熄火保护系统；5.危险化学品使用场所存放量超过当班使用量和储存场所超量储存、违规混放；6.危化品未远离火源；7.危化品中间库未靠外墙设置，与其他区域未采取实体墙和甲级防火门进行防火分隔；8.未制定针对性应急预案并定期组织应急演练。</w:t>
      </w:r>
    </w:p>
    <w:p w14:paraId="7340E67C">
      <w:pPr>
        <w:keepNext w:val="0"/>
        <w:keepLines w:val="0"/>
        <w:pageBreakBefore w:val="0"/>
        <w:widowControl/>
        <w:numPr>
          <w:ilvl w:val="0"/>
          <w:numId w:val="0"/>
        </w:numPr>
        <w:suppressLineNumbers w:val="0"/>
        <w:kinsoku/>
        <w:wordWrap/>
        <w:overflowPunct/>
        <w:topLinePunct w:val="0"/>
        <w:autoSpaceDE w:val="0"/>
        <w:autoSpaceDN/>
        <w:bidi w:val="0"/>
        <w:spacing w:before="0" w:beforeAutospacing="0" w:afterAutospacing="0" w:line="600" w:lineRule="exact"/>
        <w:ind w:right="0" w:rightChars="0" w:firstLine="640" w:firstLineChars="200"/>
        <w:jc w:val="both"/>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eastAsia="zh-CN" w:bidi="ar"/>
        </w:rPr>
        <w:t>对</w:t>
      </w:r>
      <w:r>
        <w:rPr>
          <w:rFonts w:hint="default" w:ascii="Times New Roman" w:hAnsi="Times New Roman" w:eastAsia="方正仿宋简体" w:cs="Times New Roman"/>
          <w:b w:val="0"/>
          <w:color w:val="000000"/>
          <w:kern w:val="2"/>
          <w:sz w:val="32"/>
          <w:szCs w:val="32"/>
        </w:rPr>
        <w:t>涉危企业未做专项安全评价（评估、专家检查）且日常风险管控不到位的，一律予以行政处罚，并要求限期整改；一时难以整改的，落实具体有效的管控措施，对拒不整改的，一律停产整顿。大力推广清洁剂等易燃易爆危化品“四个一”经验做法</w:t>
      </w:r>
      <w:bookmarkStart w:id="0" w:name="_GoBack"/>
      <w:bookmarkEnd w:id="0"/>
      <w:r>
        <w:rPr>
          <w:rFonts w:hint="default" w:ascii="Times New Roman" w:hAnsi="Times New Roman" w:eastAsia="方正仿宋简体" w:cs="Times New Roman"/>
          <w:b w:val="0"/>
          <w:color w:val="000000"/>
          <w:kern w:val="2"/>
          <w:sz w:val="32"/>
          <w:szCs w:val="32"/>
        </w:rPr>
        <w:t>即清洁工艺“一个独立场所”：采用有效的防火分隔（无其他孔洞砖墙+甲级防火门）并设置固定式可燃气体浓度监测报警装置，实现与其他生产储存区域的“硬隔离”；运送工具“一根铁链”：确保移动运载工具采用金属框架，焊接链条拖地导电，防止静电积聚；作业场所“一个加湿器”：鼓励规范使用加湿器或防静电喷雾器，保持空气流通和湿度；作业场所“一口水箱”：配置水箱、灭火器等消防灭火器材，并定期组织开展初期火灾灭火演练</w:t>
      </w:r>
      <w:r>
        <w:rPr>
          <w:rFonts w:hint="default" w:ascii="Times New Roman" w:hAnsi="Times New Roman" w:eastAsia="方正仿宋简体" w:cs="Times New Roman"/>
          <w:b w:val="0"/>
          <w:color w:val="000000"/>
          <w:kern w:val="2"/>
          <w:sz w:val="32"/>
          <w:szCs w:val="32"/>
          <w:lang w:val="en-US" w:eastAsia="zh-CN" w:bidi="ar"/>
        </w:rPr>
        <w:t>。</w:t>
      </w:r>
    </w:p>
    <w:p w14:paraId="7DD4AB3B">
      <w:pPr>
        <w:keepNext w:val="0"/>
        <w:keepLines w:val="0"/>
        <w:pageBreakBefore w:val="0"/>
        <w:widowControl/>
        <w:suppressLineNumbers w:val="0"/>
        <w:kinsoku/>
        <w:wordWrap/>
        <w:overflowPunct/>
        <w:topLinePunct w:val="0"/>
        <w:autoSpaceDE w:val="0"/>
        <w:autoSpaceDN/>
        <w:bidi w:val="0"/>
        <w:spacing w:before="0" w:beforeAutospacing="0" w:afterAutospacing="0" w:line="600" w:lineRule="exact"/>
        <w:ind w:left="0" w:leftChars="0" w:right="0" w:firstLine="640" w:firstLineChars="200"/>
        <w:jc w:val="left"/>
        <w:rPr>
          <w:rFonts w:hint="default" w:ascii="Times New Roman" w:hAnsi="Times New Roman" w:eastAsia="方正仿宋简体" w:cs="Times New Roman"/>
          <w:b w:val="0"/>
          <w:color w:val="000000"/>
          <w:kern w:val="2"/>
          <w:sz w:val="32"/>
          <w:szCs w:val="32"/>
          <w:lang w:eastAsia="zh-CN" w:bidi="ar"/>
          <w:woUserID w:val="2"/>
        </w:rPr>
      </w:pPr>
      <w:r>
        <w:rPr>
          <w:rFonts w:hint="default" w:ascii="Times New Roman" w:hAnsi="Times New Roman" w:eastAsia="方正仿宋简体" w:cs="Times New Roman"/>
          <w:b w:val="0"/>
          <w:color w:val="000000"/>
          <w:kern w:val="2"/>
          <w:sz w:val="32"/>
          <w:szCs w:val="32"/>
          <w:lang w:eastAsia="zh-CN" w:bidi="ar"/>
          <w:woUserID w:val="2"/>
        </w:rPr>
        <w:t>（牵头领导：</w:t>
      </w:r>
      <w:r>
        <w:rPr>
          <w:rFonts w:hint="default" w:ascii="Times New Roman" w:hAnsi="Times New Roman" w:eastAsia="方正仿宋简体" w:cs="Times New Roman"/>
          <w:b w:val="0"/>
          <w:color w:val="000000"/>
          <w:kern w:val="2"/>
          <w:sz w:val="32"/>
          <w:szCs w:val="32"/>
          <w:lang w:val="en-US" w:eastAsia="zh-CN" w:bidi="ar"/>
          <w:woUserID w:val="2"/>
        </w:rPr>
        <w:t>徐杰</w:t>
      </w:r>
      <w:r>
        <w:rPr>
          <w:rFonts w:hint="default" w:ascii="Times New Roman" w:hAnsi="Times New Roman" w:eastAsia="方正仿宋简体" w:cs="Times New Roman"/>
          <w:b w:val="0"/>
          <w:color w:val="000000"/>
          <w:kern w:val="2"/>
          <w:sz w:val="32"/>
          <w:szCs w:val="32"/>
          <w:lang w:eastAsia="zh-CN" w:bidi="ar"/>
          <w:woUserID w:val="2"/>
        </w:rPr>
        <w:t>，牵头单位：</w:t>
      </w:r>
      <w:r>
        <w:rPr>
          <w:rFonts w:hint="default" w:ascii="Times New Roman" w:hAnsi="Times New Roman" w:eastAsia="方正仿宋简体" w:cs="Times New Roman"/>
          <w:b w:val="0"/>
          <w:color w:val="000000"/>
          <w:kern w:val="2"/>
          <w:sz w:val="32"/>
          <w:szCs w:val="32"/>
          <w:lang w:val="en-US" w:eastAsia="zh-CN" w:bidi="ar"/>
          <w:woUserID w:val="2"/>
        </w:rPr>
        <w:t>应急消防管理站</w:t>
      </w:r>
      <w:r>
        <w:rPr>
          <w:rFonts w:hint="default" w:ascii="Times New Roman" w:hAnsi="Times New Roman" w:eastAsia="方正仿宋简体" w:cs="Times New Roman"/>
          <w:b w:val="0"/>
          <w:color w:val="000000"/>
          <w:kern w:val="2"/>
          <w:sz w:val="32"/>
          <w:szCs w:val="32"/>
          <w:lang w:eastAsia="zh-CN" w:bidi="ar"/>
          <w:woUserID w:val="2"/>
        </w:rPr>
        <w:t>，协助单位：各村、北工业区）</w:t>
      </w:r>
    </w:p>
    <w:p w14:paraId="6B074B8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黑体简体" w:cs="Times New Roman"/>
          <w:sz w:val="32"/>
          <w:lang w:val="en-US" w:eastAsia="zh-CN"/>
        </w:rPr>
      </w:pPr>
      <w:r>
        <w:rPr>
          <w:rFonts w:hint="default" w:ascii="Times New Roman" w:hAnsi="Times New Roman" w:eastAsia="方正黑体简体" w:cs="Times New Roman"/>
          <w:sz w:val="32"/>
          <w:lang w:val="en-US" w:eastAsia="zh-CN"/>
        </w:rPr>
        <w:t>四、动火作业火灾隐患集中整治行动</w:t>
      </w:r>
    </w:p>
    <w:p w14:paraId="629D0F9F">
      <w:pPr>
        <w:keepNext w:val="0"/>
        <w:keepLines w:val="0"/>
        <w:pageBreakBefore w:val="0"/>
        <w:widowControl w:val="0"/>
        <w:numPr>
          <w:ilvl w:val="0"/>
          <w:numId w:val="0"/>
        </w:numPr>
        <w:suppressLineNumbers w:val="0"/>
        <w:kinsoku/>
        <w:wordWrap/>
        <w:overflowPunct/>
        <w:topLinePunct w:val="0"/>
        <w:autoSpaceDE w:val="0"/>
        <w:autoSpaceDN/>
        <w:bidi w:val="0"/>
        <w:spacing w:before="0" w:beforeAutospacing="0" w:afterAutospacing="0" w:line="600" w:lineRule="exact"/>
        <w:ind w:right="0" w:rightChars="0" w:firstLine="640" w:firstLineChars="200"/>
        <w:jc w:val="both"/>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严格执行《关于加强人员密集场所动火作业安全管理的若干措施》（安委〔202</w:t>
      </w:r>
      <w:r>
        <w:rPr>
          <w:rFonts w:hint="default" w:ascii="Times New Roman" w:hAnsi="Times New Roman" w:eastAsia="方正仿宋简体" w:cs="Times New Roman"/>
          <w:b w:val="0"/>
          <w:color w:val="000000"/>
          <w:kern w:val="2"/>
          <w:sz w:val="32"/>
          <w:szCs w:val="32"/>
          <w:lang w:eastAsia="zh-CN" w:bidi="ar"/>
        </w:rPr>
        <w:t>4</w:t>
      </w:r>
      <w:r>
        <w:rPr>
          <w:rFonts w:hint="default" w:ascii="Times New Roman" w:hAnsi="Times New Roman" w:eastAsia="方正仿宋简体" w:cs="Times New Roman"/>
          <w:b w:val="0"/>
          <w:color w:val="000000"/>
          <w:kern w:val="2"/>
          <w:sz w:val="32"/>
          <w:szCs w:val="32"/>
          <w:lang w:val="en-US" w:eastAsia="zh-CN" w:bidi="ar"/>
        </w:rPr>
        <w:t>〕12号）文件，严格落实动火作业（包括电焊、气焊、氩弧焊、气割作业及使用喷灯、打磨、砂轮、电钻等可能产生火焰、火花和炽热表面的临时性施工作业动火作业）安全主体责任，实施动火作业全过程管控，坚决杜绝违规动火作业，重点整治：1.未执行内部审批手续；2.作业人员未持证上岗；3.使用淘汰或危及安全的电气焊设备；4.现场未安排专人监护；5.作业点周围堆放易燃易爆物品；6.未设置明显的安全警示标志并配备足够的消防器材；7.作业结束后未清理火种并留守观察。</w:t>
      </w:r>
    </w:p>
    <w:p w14:paraId="4749F870">
      <w:pPr>
        <w:keepNext w:val="0"/>
        <w:keepLines w:val="0"/>
        <w:pageBreakBefore w:val="0"/>
        <w:widowControl w:val="0"/>
        <w:numPr>
          <w:ilvl w:val="0"/>
          <w:numId w:val="0"/>
        </w:numPr>
        <w:suppressLineNumbers w:val="0"/>
        <w:kinsoku/>
        <w:wordWrap/>
        <w:overflowPunct/>
        <w:topLinePunct w:val="0"/>
        <w:autoSpaceDE w:val="0"/>
        <w:autoSpaceDN/>
        <w:bidi w:val="0"/>
        <w:spacing w:before="0" w:beforeAutospacing="0" w:afterAutospacing="0" w:line="600" w:lineRule="exact"/>
        <w:ind w:right="0" w:rightChars="0" w:firstLine="640" w:firstLineChars="200"/>
        <w:jc w:val="both"/>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对存在上述问题的，依法进行处罚或“一案双罚”，情节严重的，一律停产整顿、行政拘留甚至追究刑事责任。同时，依据浙江省电气焊安全监管服务“一件事”改革要求，积极开展电焊机“加芯赋码”工作，逐步压缩电气焊作业人员无证上岗空间，杜绝无证上岗。</w:t>
      </w:r>
    </w:p>
    <w:p w14:paraId="13939AC9">
      <w:pPr>
        <w:keepNext w:val="0"/>
        <w:keepLines w:val="0"/>
        <w:pageBreakBefore w:val="0"/>
        <w:widowControl/>
        <w:suppressLineNumbers w:val="0"/>
        <w:kinsoku/>
        <w:wordWrap/>
        <w:overflowPunct/>
        <w:topLinePunct w:val="0"/>
        <w:autoSpaceDE w:val="0"/>
        <w:autoSpaceDN/>
        <w:bidi w:val="0"/>
        <w:spacing w:before="0" w:beforeAutospacing="0" w:afterAutospacing="0" w:line="600" w:lineRule="exact"/>
        <w:ind w:left="0" w:leftChars="0" w:right="0" w:firstLine="640" w:firstLineChars="200"/>
        <w:jc w:val="left"/>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eastAsia="zh-CN" w:bidi="ar"/>
          <w:woUserID w:val="2"/>
        </w:rPr>
        <w:t>（牵头领导：</w:t>
      </w:r>
      <w:r>
        <w:rPr>
          <w:rFonts w:hint="default" w:ascii="Times New Roman" w:hAnsi="Times New Roman" w:eastAsia="方正仿宋简体" w:cs="Times New Roman"/>
          <w:b w:val="0"/>
          <w:color w:val="000000"/>
          <w:kern w:val="2"/>
          <w:sz w:val="32"/>
          <w:szCs w:val="32"/>
          <w:lang w:val="en-US" w:eastAsia="zh-CN" w:bidi="ar"/>
          <w:woUserID w:val="2"/>
        </w:rPr>
        <w:t>徐杰</w:t>
      </w:r>
      <w:r>
        <w:rPr>
          <w:rFonts w:hint="default" w:ascii="Times New Roman" w:hAnsi="Times New Roman" w:eastAsia="方正仿宋简体" w:cs="Times New Roman"/>
          <w:b w:val="0"/>
          <w:color w:val="000000"/>
          <w:kern w:val="2"/>
          <w:sz w:val="32"/>
          <w:szCs w:val="32"/>
          <w:lang w:eastAsia="zh-CN" w:bidi="ar"/>
          <w:woUserID w:val="2"/>
        </w:rPr>
        <w:t>，牵头单位：</w:t>
      </w:r>
      <w:r>
        <w:rPr>
          <w:rFonts w:hint="default" w:ascii="Times New Roman" w:hAnsi="Times New Roman" w:eastAsia="方正仿宋简体" w:cs="Times New Roman"/>
          <w:b w:val="0"/>
          <w:color w:val="000000"/>
          <w:kern w:val="2"/>
          <w:sz w:val="32"/>
          <w:szCs w:val="32"/>
          <w:lang w:val="en-US" w:eastAsia="zh-CN" w:bidi="ar"/>
          <w:woUserID w:val="2"/>
        </w:rPr>
        <w:t>应急消防管理站</w:t>
      </w:r>
      <w:r>
        <w:rPr>
          <w:rFonts w:hint="default" w:ascii="Times New Roman" w:hAnsi="Times New Roman" w:eastAsia="方正仿宋简体" w:cs="Times New Roman"/>
          <w:b w:val="0"/>
          <w:color w:val="000000"/>
          <w:kern w:val="2"/>
          <w:sz w:val="32"/>
          <w:szCs w:val="32"/>
          <w:lang w:eastAsia="zh-CN" w:bidi="ar"/>
          <w:woUserID w:val="2"/>
        </w:rPr>
        <w:t>，协助单位：各村、北工业区）</w:t>
      </w:r>
    </w:p>
    <w:p w14:paraId="7070E90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黑体简体" w:cs="Times New Roman"/>
          <w:sz w:val="32"/>
          <w:lang w:val="en-US" w:eastAsia="zh-CN"/>
        </w:rPr>
      </w:pPr>
      <w:r>
        <w:rPr>
          <w:rFonts w:hint="default" w:ascii="Times New Roman" w:hAnsi="Times New Roman" w:eastAsia="方正黑体简体" w:cs="Times New Roman"/>
          <w:sz w:val="32"/>
          <w:lang w:val="en-US" w:eastAsia="zh-CN"/>
        </w:rPr>
        <w:t>五、光伏项目火灾隐患集中整治行动</w:t>
      </w:r>
    </w:p>
    <w:p w14:paraId="302071D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Autospacing="0" w:line="600" w:lineRule="exact"/>
        <w:ind w:right="0" w:rightChars="0" w:firstLine="640" w:firstLineChars="200"/>
        <w:jc w:val="both"/>
        <w:textAlignment w:val="auto"/>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对所有涉企分布式光伏发电项目开展一次全面的消防安全隐患排查整治，重点整治在光伏板下堆放可燃物品的问题，要求全部移除光伏板下堆积的可燃物，并加强硬管控措施，严防反弹。</w:t>
      </w:r>
    </w:p>
    <w:p w14:paraId="223E3BB7">
      <w:pPr>
        <w:keepNext w:val="0"/>
        <w:keepLines w:val="0"/>
        <w:pageBreakBefore w:val="0"/>
        <w:widowControl/>
        <w:suppressLineNumbers w:val="0"/>
        <w:kinsoku/>
        <w:wordWrap/>
        <w:overflowPunct/>
        <w:topLinePunct w:val="0"/>
        <w:autoSpaceDE w:val="0"/>
        <w:autoSpaceDN/>
        <w:bidi w:val="0"/>
        <w:spacing w:before="0" w:beforeAutospacing="0" w:afterAutospacing="0" w:line="600" w:lineRule="exact"/>
        <w:ind w:left="0" w:leftChars="0" w:right="0" w:firstLine="640" w:firstLineChars="200"/>
        <w:jc w:val="left"/>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eastAsia="zh-CN" w:bidi="ar"/>
          <w:woUserID w:val="2"/>
        </w:rPr>
        <w:t>（牵头领导：许挺，牵头单位：发展服务</w:t>
      </w:r>
      <w:r>
        <w:rPr>
          <w:rFonts w:hint="eastAsia" w:ascii="Times New Roman" w:hAnsi="Times New Roman" w:eastAsia="方正仿宋简体" w:cs="Times New Roman"/>
          <w:b w:val="0"/>
          <w:color w:val="000000"/>
          <w:kern w:val="2"/>
          <w:sz w:val="32"/>
          <w:szCs w:val="32"/>
          <w:lang w:eastAsia="zh-CN" w:bidi="ar"/>
          <w:woUserID w:val="2"/>
        </w:rPr>
        <w:t>办公室</w:t>
      </w:r>
      <w:r>
        <w:rPr>
          <w:rFonts w:hint="default" w:ascii="Times New Roman" w:hAnsi="Times New Roman" w:eastAsia="方正仿宋简体" w:cs="Times New Roman"/>
          <w:b w:val="0"/>
          <w:color w:val="000000"/>
          <w:kern w:val="2"/>
          <w:sz w:val="32"/>
          <w:szCs w:val="32"/>
          <w:lang w:eastAsia="zh-CN" w:bidi="ar"/>
          <w:woUserID w:val="2"/>
        </w:rPr>
        <w:t>，协助单位：各村、北工业区）</w:t>
      </w:r>
    </w:p>
    <w:p w14:paraId="669F51C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黑体简体" w:cs="Times New Roman"/>
          <w:sz w:val="32"/>
          <w:lang w:val="en-US" w:eastAsia="zh-CN"/>
        </w:rPr>
      </w:pPr>
      <w:r>
        <w:rPr>
          <w:rFonts w:hint="default" w:ascii="Times New Roman" w:hAnsi="Times New Roman" w:eastAsia="方正黑体简体" w:cs="Times New Roman"/>
          <w:sz w:val="32"/>
          <w:lang w:val="en-US" w:eastAsia="zh-CN"/>
        </w:rPr>
        <w:t>六、设备设施火灾隐患集中整治行动</w:t>
      </w:r>
    </w:p>
    <w:p w14:paraId="6312BFBD">
      <w:pPr>
        <w:pStyle w:val="10"/>
        <w:keepNext w:val="0"/>
        <w:keepLines w:val="0"/>
        <w:pageBreakBefore w:val="0"/>
        <w:widowControl w:val="0"/>
        <w:numPr>
          <w:ilvl w:val="0"/>
          <w:numId w:val="0"/>
        </w:numPr>
        <w:suppressLineNumbers w:val="0"/>
        <w:kinsoku/>
        <w:wordWrap/>
        <w:overflowPunct/>
        <w:topLinePunct w:val="0"/>
        <w:autoSpaceDE w:val="0"/>
        <w:autoSpaceDN/>
        <w:bidi w:val="0"/>
        <w:spacing w:before="0" w:beforeAutospacing="0" w:after="0" w:afterAutospacing="0" w:line="600" w:lineRule="exact"/>
        <w:ind w:right="0" w:rightChars="0" w:firstLine="640" w:firstLineChars="200"/>
        <w:jc w:val="left"/>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针对机械设备故障极易引起火灾的问题，对全镇火灾高风险机械设备开展</w:t>
      </w:r>
      <w:r>
        <w:rPr>
          <w:rFonts w:hint="default" w:ascii="Times New Roman" w:hAnsi="Times New Roman" w:eastAsia="方正仿宋简体" w:cs="Times New Roman"/>
          <w:b w:val="0"/>
          <w:color w:val="000000"/>
          <w:kern w:val="2"/>
          <w:sz w:val="32"/>
          <w:szCs w:val="32"/>
          <w:lang w:eastAsia="zh-CN" w:bidi="ar"/>
        </w:rPr>
        <w:t>隐患</w:t>
      </w:r>
      <w:r>
        <w:rPr>
          <w:rFonts w:hint="default" w:ascii="Times New Roman" w:hAnsi="Times New Roman" w:eastAsia="方正仿宋简体" w:cs="Times New Roman"/>
          <w:b w:val="0"/>
          <w:color w:val="000000"/>
          <w:kern w:val="2"/>
          <w:sz w:val="32"/>
          <w:szCs w:val="32"/>
          <w:lang w:val="en-US" w:eastAsia="zh-CN" w:bidi="ar"/>
        </w:rPr>
        <w:t>排查</w:t>
      </w:r>
      <w:r>
        <w:rPr>
          <w:rFonts w:hint="default" w:ascii="Times New Roman" w:hAnsi="Times New Roman" w:eastAsia="方正仿宋简体" w:cs="Times New Roman"/>
          <w:b w:val="0"/>
          <w:color w:val="000000"/>
          <w:kern w:val="2"/>
          <w:sz w:val="32"/>
          <w:szCs w:val="32"/>
          <w:lang w:eastAsia="zh-CN" w:bidi="ar"/>
        </w:rPr>
        <w:t>整治。</w:t>
      </w:r>
      <w:r>
        <w:rPr>
          <w:rFonts w:hint="default" w:ascii="Times New Roman" w:hAnsi="Times New Roman" w:eastAsia="方正仿宋简体" w:cs="Times New Roman"/>
          <w:b w:val="0"/>
          <w:color w:val="000000"/>
          <w:kern w:val="2"/>
          <w:sz w:val="32"/>
          <w:szCs w:val="32"/>
          <w:lang w:val="en-US" w:eastAsia="zh-CN" w:bidi="ar"/>
        </w:rPr>
        <w:t>重点整治：车间内使用烘箱、模温机等产热量大的设备和电动机未配备温控联锁报警装置；使用传送、装卸、机械升降设备等容易摩擦生热的部位未采取隔热、散热措施；易产生火花的机械部位未设置防护罩。</w:t>
      </w:r>
    </w:p>
    <w:p w14:paraId="3E2876C4">
      <w:pPr>
        <w:pStyle w:val="10"/>
        <w:keepNext w:val="0"/>
        <w:keepLines w:val="0"/>
        <w:pageBreakBefore w:val="0"/>
        <w:widowControl w:val="0"/>
        <w:numPr>
          <w:ilvl w:val="0"/>
          <w:numId w:val="0"/>
        </w:numPr>
        <w:suppressLineNumbers w:val="0"/>
        <w:kinsoku/>
        <w:wordWrap/>
        <w:overflowPunct/>
        <w:topLinePunct w:val="0"/>
        <w:autoSpaceDE w:val="0"/>
        <w:autoSpaceDN/>
        <w:bidi w:val="0"/>
        <w:spacing w:before="0" w:beforeAutospacing="0" w:after="0" w:afterAutospacing="0" w:line="600" w:lineRule="exact"/>
        <w:ind w:right="0" w:rightChars="0" w:firstLine="640" w:firstLineChars="200"/>
        <w:jc w:val="left"/>
        <w:rPr>
          <w:rFonts w:hint="default" w:ascii="Times New Roman" w:hAnsi="Times New Roman" w:eastAsia="方正仿宋简体" w:cs="Times New Roman"/>
          <w:b w:val="0"/>
          <w:color w:val="000000"/>
          <w:kern w:val="2"/>
          <w:sz w:val="32"/>
          <w:szCs w:val="32"/>
          <w:highlight w:val="none"/>
          <w:lang w:val="en-US" w:eastAsia="zh-CN" w:bidi="ar"/>
        </w:rPr>
      </w:pPr>
      <w:r>
        <w:rPr>
          <w:rFonts w:hint="default" w:ascii="Times New Roman" w:hAnsi="Times New Roman" w:eastAsia="方正仿宋简体" w:cs="Times New Roman"/>
          <w:b w:val="0"/>
          <w:color w:val="000000"/>
          <w:kern w:val="2"/>
          <w:sz w:val="32"/>
          <w:szCs w:val="32"/>
          <w:lang w:val="en-US" w:eastAsia="zh-CN" w:bidi="ar"/>
        </w:rPr>
        <w:t>针对环</w:t>
      </w:r>
      <w:r>
        <w:rPr>
          <w:rFonts w:hint="default" w:ascii="Times New Roman" w:hAnsi="Times New Roman" w:eastAsia="方正仿宋简体" w:cs="Times New Roman"/>
          <w:b w:val="0"/>
          <w:color w:val="000000"/>
          <w:kern w:val="2"/>
          <w:sz w:val="32"/>
          <w:szCs w:val="32"/>
          <w:highlight w:val="none"/>
          <w:lang w:val="en-US" w:eastAsia="zh-CN" w:bidi="ar"/>
        </w:rPr>
        <w:t>保设施消防隐患，重点整治</w:t>
      </w:r>
      <w:r>
        <w:rPr>
          <w:rFonts w:hint="default" w:ascii="Times New Roman" w:hAnsi="Times New Roman" w:eastAsia="方正仿宋简体" w:cs="Times New Roman"/>
          <w:b w:val="0"/>
          <w:color w:val="000000"/>
          <w:kern w:val="2"/>
          <w:sz w:val="32"/>
          <w:szCs w:val="32"/>
          <w:highlight w:val="none"/>
          <w:lang w:eastAsia="zh-CN" w:bidi="ar"/>
        </w:rPr>
        <w:t>：</w:t>
      </w:r>
      <w:r>
        <w:rPr>
          <w:rFonts w:hint="default" w:ascii="Times New Roman" w:hAnsi="Times New Roman" w:eastAsia="方正仿宋简体" w:cs="Times New Roman"/>
          <w:b w:val="0"/>
          <w:color w:val="000000"/>
          <w:kern w:val="2"/>
          <w:sz w:val="32"/>
          <w:szCs w:val="32"/>
          <w:highlight w:val="none"/>
          <w:lang w:val="en-US" w:eastAsia="zh-CN" w:bidi="ar"/>
        </w:rPr>
        <w:t>环保设施及收集管道内的油污、漆渣等可燃废物未及时清理；环保设施未定期维护保养。</w:t>
      </w:r>
    </w:p>
    <w:p w14:paraId="7A3CAAA9">
      <w:pPr>
        <w:keepNext w:val="0"/>
        <w:keepLines w:val="0"/>
        <w:pageBreakBefore w:val="0"/>
        <w:widowControl/>
        <w:suppressLineNumbers w:val="0"/>
        <w:kinsoku/>
        <w:wordWrap/>
        <w:overflowPunct/>
        <w:topLinePunct w:val="0"/>
        <w:autoSpaceDE w:val="0"/>
        <w:autoSpaceDN/>
        <w:bidi w:val="0"/>
        <w:spacing w:before="0" w:beforeAutospacing="0" w:afterAutospacing="0" w:line="600" w:lineRule="exact"/>
        <w:ind w:left="0" w:leftChars="0" w:right="0" w:firstLine="640" w:firstLineChars="200"/>
        <w:jc w:val="left"/>
        <w:rPr>
          <w:rFonts w:hint="default" w:ascii="Times New Roman" w:hAnsi="Times New Roman" w:eastAsia="方正仿宋简体" w:cs="Times New Roman"/>
          <w:b w:val="0"/>
          <w:color w:val="000000"/>
          <w:kern w:val="2"/>
          <w:sz w:val="32"/>
          <w:szCs w:val="32"/>
          <w:highlight w:val="none"/>
          <w:lang w:eastAsia="zh-CN" w:bidi="ar"/>
          <w:woUserID w:val="2"/>
        </w:rPr>
      </w:pPr>
      <w:r>
        <w:rPr>
          <w:rFonts w:hint="default" w:ascii="Times New Roman" w:hAnsi="Times New Roman" w:eastAsia="方正仿宋简体" w:cs="Times New Roman"/>
          <w:b w:val="0"/>
          <w:color w:val="000000"/>
          <w:kern w:val="2"/>
          <w:sz w:val="32"/>
          <w:szCs w:val="32"/>
          <w:highlight w:val="none"/>
          <w:lang w:eastAsia="zh-CN" w:bidi="ar"/>
          <w:woUserID w:val="2"/>
        </w:rPr>
        <w:t>（</w:t>
      </w:r>
      <w:r>
        <w:rPr>
          <w:rFonts w:hint="default" w:ascii="Times New Roman" w:hAnsi="Times New Roman" w:eastAsia="方正仿宋简体" w:cs="Times New Roman"/>
          <w:b w:val="0"/>
          <w:color w:val="000000"/>
          <w:kern w:val="2"/>
          <w:sz w:val="32"/>
          <w:szCs w:val="32"/>
          <w:lang w:eastAsia="zh-CN" w:bidi="ar"/>
          <w:woUserID w:val="2"/>
        </w:rPr>
        <w:t>牵头领导：</w:t>
      </w:r>
      <w:r>
        <w:rPr>
          <w:rFonts w:hint="default" w:ascii="Times New Roman" w:hAnsi="Times New Roman" w:eastAsia="方正仿宋简体" w:cs="Times New Roman"/>
          <w:b w:val="0"/>
          <w:color w:val="000000"/>
          <w:kern w:val="2"/>
          <w:sz w:val="32"/>
          <w:szCs w:val="32"/>
          <w:lang w:val="en-US" w:eastAsia="zh-CN" w:bidi="ar"/>
          <w:woUserID w:val="2"/>
        </w:rPr>
        <w:t>徐杰</w:t>
      </w:r>
      <w:r>
        <w:rPr>
          <w:rFonts w:hint="default" w:ascii="Times New Roman" w:hAnsi="Times New Roman" w:eastAsia="方正仿宋简体" w:cs="Times New Roman"/>
          <w:b w:val="0"/>
          <w:color w:val="000000"/>
          <w:kern w:val="2"/>
          <w:sz w:val="32"/>
          <w:szCs w:val="32"/>
          <w:lang w:eastAsia="zh-CN" w:bidi="ar"/>
          <w:woUserID w:val="2"/>
        </w:rPr>
        <w:t>、杜朝辉，牵头单位：</w:t>
      </w:r>
      <w:r>
        <w:rPr>
          <w:rFonts w:hint="default" w:ascii="Times New Roman" w:hAnsi="Times New Roman" w:eastAsia="方正仿宋简体" w:cs="Times New Roman"/>
          <w:b w:val="0"/>
          <w:color w:val="000000"/>
          <w:kern w:val="2"/>
          <w:sz w:val="32"/>
          <w:szCs w:val="32"/>
          <w:lang w:val="en-US" w:eastAsia="zh-CN" w:bidi="ar"/>
          <w:woUserID w:val="2"/>
        </w:rPr>
        <w:t>应急消防管理站</w:t>
      </w:r>
      <w:r>
        <w:rPr>
          <w:rFonts w:hint="default" w:ascii="Times New Roman" w:hAnsi="Times New Roman" w:eastAsia="方正仿宋简体" w:cs="Times New Roman"/>
          <w:b w:val="0"/>
          <w:color w:val="000000"/>
          <w:kern w:val="2"/>
          <w:sz w:val="32"/>
          <w:szCs w:val="32"/>
          <w:lang w:eastAsia="zh-CN" w:bidi="ar"/>
          <w:woUserID w:val="2"/>
        </w:rPr>
        <w:t>、环治办，协助单位：各村、北工业区）</w:t>
      </w:r>
    </w:p>
    <w:p w14:paraId="46A863D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黑体简体" w:cs="Times New Roman"/>
          <w:sz w:val="32"/>
          <w:lang w:val="en-US" w:eastAsia="zh-CN"/>
        </w:rPr>
      </w:pPr>
      <w:r>
        <w:rPr>
          <w:rFonts w:hint="default" w:ascii="Times New Roman" w:hAnsi="Times New Roman" w:eastAsia="方正黑体简体" w:cs="Times New Roman"/>
          <w:sz w:val="32"/>
          <w:lang w:val="en-US" w:eastAsia="zh-CN"/>
        </w:rPr>
        <w:t>七、违规改建改性火灾隐患集中整治行动</w:t>
      </w:r>
    </w:p>
    <w:p w14:paraId="0C38C39B">
      <w:pPr>
        <w:keepNext w:val="0"/>
        <w:keepLines w:val="0"/>
        <w:pageBreakBefore w:val="0"/>
        <w:widowControl/>
        <w:numPr>
          <w:ilvl w:val="0"/>
          <w:numId w:val="0"/>
        </w:numPr>
        <w:suppressLineNumbers w:val="0"/>
        <w:kinsoku/>
        <w:wordWrap/>
        <w:overflowPunct/>
        <w:topLinePunct w:val="0"/>
        <w:autoSpaceDN/>
        <w:bidi w:val="0"/>
        <w:adjustRightInd/>
        <w:snapToGrid/>
        <w:spacing w:beforeAutospacing="0" w:afterAutospacing="0" w:line="600" w:lineRule="exact"/>
        <w:ind w:right="0" w:rightChars="0" w:firstLine="640" w:firstLineChars="200"/>
        <w:jc w:val="left"/>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对</w:t>
      </w:r>
      <w:r>
        <w:rPr>
          <w:rFonts w:hint="default" w:ascii="Times New Roman" w:hAnsi="Times New Roman" w:eastAsia="方正仿宋简体" w:cs="Times New Roman"/>
          <w:b w:val="0"/>
          <w:color w:val="000000"/>
          <w:kern w:val="2"/>
          <w:sz w:val="32"/>
          <w:szCs w:val="32"/>
          <w:lang w:eastAsia="zh-CN" w:bidi="ar"/>
        </w:rPr>
        <w:t>重点工业企业</w:t>
      </w:r>
      <w:r>
        <w:rPr>
          <w:rFonts w:hint="default" w:ascii="Times New Roman" w:hAnsi="Times New Roman" w:eastAsia="方正仿宋简体" w:cs="Times New Roman"/>
          <w:b w:val="0"/>
          <w:color w:val="000000"/>
          <w:kern w:val="2"/>
          <w:sz w:val="32"/>
          <w:szCs w:val="32"/>
          <w:lang w:val="en-US" w:eastAsia="zh-CN" w:bidi="ar"/>
        </w:rPr>
        <w:t>厂房仓库擅自改变建筑使用性质、用途，违规改建导致耐火等级不足等消防安全问题进行一轮全覆盖排查整治。要推动企业落实主体责任，坚持“疏堵结合”，鼓励企业引入第三方服务机构，对改建项目进行消防安全评估。对确需整改保留的，上报市改建改性攻坚组核定后，按新用途消防标准落实喷淋、报警、排烟系统等消防设施。</w:t>
      </w:r>
    </w:p>
    <w:p w14:paraId="294156A9">
      <w:pPr>
        <w:keepNext w:val="0"/>
        <w:keepLines w:val="0"/>
        <w:pageBreakBefore w:val="0"/>
        <w:widowControl/>
        <w:numPr>
          <w:ilvl w:val="0"/>
          <w:numId w:val="0"/>
        </w:numPr>
        <w:suppressLineNumbers w:val="0"/>
        <w:kinsoku/>
        <w:wordWrap/>
        <w:overflowPunct/>
        <w:topLinePunct w:val="0"/>
        <w:autoSpaceDN/>
        <w:bidi w:val="0"/>
        <w:adjustRightInd/>
        <w:snapToGrid/>
        <w:spacing w:beforeAutospacing="0" w:afterAutospacing="0" w:line="600" w:lineRule="exact"/>
        <w:ind w:right="0" w:rightChars="0" w:firstLine="640" w:firstLineChars="200"/>
        <w:jc w:val="left"/>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 xml:space="preserve">完成对小微园区（厂中厂）、六类企业全覆盖排查整治，完成近三年新审批的工业企业整改（含甲、乙、丙、丁、戊五类）。 </w:t>
      </w:r>
    </w:p>
    <w:p w14:paraId="06AC3C9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简体" w:cs="Times New Roman"/>
          <w:b w:val="0"/>
          <w:color w:val="000000"/>
          <w:kern w:val="2"/>
          <w:sz w:val="32"/>
          <w:szCs w:val="32"/>
          <w:lang w:eastAsia="zh-CN" w:bidi="ar"/>
          <w:woUserID w:val="2"/>
        </w:rPr>
      </w:pPr>
      <w:r>
        <w:rPr>
          <w:rFonts w:hint="default" w:ascii="Times New Roman" w:hAnsi="Times New Roman" w:eastAsia="方正仿宋简体" w:cs="Times New Roman"/>
          <w:b w:val="0"/>
          <w:color w:val="000000"/>
          <w:kern w:val="2"/>
          <w:sz w:val="32"/>
          <w:szCs w:val="32"/>
          <w:lang w:eastAsia="zh-CN" w:bidi="ar"/>
          <w:woUserID w:val="2"/>
        </w:rPr>
        <w:t>（牵头领导：</w:t>
      </w:r>
      <w:r>
        <w:rPr>
          <w:rFonts w:hint="default" w:ascii="Times New Roman" w:hAnsi="Times New Roman" w:eastAsia="方正仿宋简体" w:cs="Times New Roman"/>
          <w:b w:val="0"/>
          <w:color w:val="000000"/>
          <w:kern w:val="2"/>
          <w:sz w:val="32"/>
          <w:szCs w:val="32"/>
          <w:lang w:val="en-US" w:eastAsia="zh-CN" w:bidi="ar"/>
          <w:woUserID w:val="2"/>
        </w:rPr>
        <w:t>徐杰</w:t>
      </w:r>
      <w:r>
        <w:rPr>
          <w:rFonts w:hint="default" w:ascii="Times New Roman" w:hAnsi="Times New Roman" w:eastAsia="方正仿宋简体" w:cs="Times New Roman"/>
          <w:b w:val="0"/>
          <w:color w:val="000000"/>
          <w:kern w:val="2"/>
          <w:sz w:val="32"/>
          <w:szCs w:val="32"/>
          <w:lang w:eastAsia="zh-CN" w:bidi="ar"/>
          <w:woUserID w:val="2"/>
        </w:rPr>
        <w:t>，牵头单位：</w:t>
      </w:r>
      <w:r>
        <w:rPr>
          <w:rFonts w:hint="default" w:ascii="Times New Roman" w:hAnsi="Times New Roman" w:eastAsia="方正仿宋简体" w:cs="Times New Roman"/>
          <w:b w:val="0"/>
          <w:color w:val="000000"/>
          <w:kern w:val="2"/>
          <w:sz w:val="32"/>
          <w:szCs w:val="32"/>
          <w:lang w:val="en-US" w:eastAsia="zh-CN" w:bidi="ar"/>
          <w:woUserID w:val="2"/>
        </w:rPr>
        <w:t>应急消防管理站</w:t>
      </w:r>
      <w:r>
        <w:rPr>
          <w:rFonts w:hint="default" w:ascii="Times New Roman" w:hAnsi="Times New Roman" w:eastAsia="方正仿宋简体" w:cs="Times New Roman"/>
          <w:b w:val="0"/>
          <w:color w:val="000000"/>
          <w:kern w:val="2"/>
          <w:sz w:val="32"/>
          <w:szCs w:val="32"/>
          <w:lang w:eastAsia="zh-CN" w:bidi="ar"/>
          <w:woUserID w:val="2"/>
        </w:rPr>
        <w:t>，协助单位：各村、北工业区）</w:t>
      </w:r>
    </w:p>
    <w:p w14:paraId="0A3009E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黑体简体" w:cs="Times New Roman"/>
          <w:sz w:val="32"/>
          <w:lang w:val="en-US" w:eastAsia="zh-CN"/>
        </w:rPr>
      </w:pPr>
      <w:r>
        <w:rPr>
          <w:rFonts w:hint="default" w:ascii="Times New Roman" w:hAnsi="Times New Roman" w:eastAsia="方正黑体简体" w:cs="Times New Roman"/>
          <w:sz w:val="32"/>
          <w:lang w:val="en-US" w:eastAsia="zh-CN"/>
        </w:rPr>
        <w:t>八、再生资源回收场所火灾隐患集中整治行动</w:t>
      </w:r>
    </w:p>
    <w:p w14:paraId="71A1C9F5">
      <w:pPr>
        <w:keepNext w:val="0"/>
        <w:keepLines w:val="0"/>
        <w:pageBreakBefore w:val="0"/>
        <w:widowControl/>
        <w:numPr>
          <w:ilvl w:val="0"/>
          <w:numId w:val="0"/>
        </w:numPr>
        <w:suppressLineNumbers w:val="0"/>
        <w:kinsoku/>
        <w:wordWrap/>
        <w:overflowPunct/>
        <w:topLinePunct w:val="0"/>
        <w:autoSpaceDN/>
        <w:bidi w:val="0"/>
        <w:adjustRightInd/>
        <w:snapToGrid/>
        <w:spacing w:beforeAutospacing="0" w:afterAutospacing="0" w:line="600" w:lineRule="exact"/>
        <w:ind w:right="0" w:rightChars="0" w:firstLine="640" w:firstLineChars="200"/>
        <w:jc w:val="left"/>
        <w:rPr>
          <w:rFonts w:hint="default" w:ascii="Times New Roman" w:hAnsi="Times New Roman" w:eastAsia="方正仿宋简体" w:cs="Times New Roman"/>
          <w:b w:val="0"/>
          <w:color w:val="000000"/>
          <w:kern w:val="2"/>
          <w:sz w:val="32"/>
          <w:szCs w:val="32"/>
          <w:lang w:val="en-US" w:eastAsia="zh-CN" w:bidi="ar"/>
        </w:rPr>
      </w:pPr>
      <w:r>
        <w:rPr>
          <w:rFonts w:hint="default" w:ascii="Times New Roman" w:hAnsi="Times New Roman" w:eastAsia="方正仿宋简体" w:cs="Times New Roman"/>
          <w:b w:val="0"/>
          <w:color w:val="000000"/>
          <w:kern w:val="2"/>
          <w:sz w:val="32"/>
          <w:szCs w:val="32"/>
          <w:lang w:val="en-US" w:eastAsia="zh-CN" w:bidi="ar"/>
        </w:rPr>
        <w:t>坚持问题导向，强化消防安全监管，按照“依法取缔一批、重点整治一批、规范引导一批”的原则，对工商登记的再生资源回收企业进行一次全覆盖安全排查整治，重点整治以下问题：（1）违规住人、违规使用明火做饭、违规对废旧物品进行切割；（2）大量堆放可回收再利用易燃或易自燃物质，如磁泥、布料、纸张、泡沫塑料、蓄电池等易燃易爆材料未依丙类仓库消防规范要求设置堆放场所；（3）存在电气线路老化、违规使用大功率设备等情况；（4）存在无证经营、环境污染等违法行为。</w:t>
      </w:r>
    </w:p>
    <w:p w14:paraId="484222C0">
      <w:pPr>
        <w:keepNext w:val="0"/>
        <w:keepLines w:val="0"/>
        <w:pageBreakBefore w:val="0"/>
        <w:widowControl/>
        <w:numPr>
          <w:ilvl w:val="0"/>
          <w:numId w:val="0"/>
        </w:numPr>
        <w:suppressLineNumbers w:val="0"/>
        <w:kinsoku/>
        <w:wordWrap/>
        <w:overflowPunct/>
        <w:topLinePunct w:val="0"/>
        <w:autoSpaceDN/>
        <w:bidi w:val="0"/>
        <w:adjustRightInd/>
        <w:snapToGrid/>
        <w:spacing w:beforeAutospacing="0" w:afterAutospacing="0" w:line="600" w:lineRule="exact"/>
        <w:ind w:right="0" w:rightChars="0" w:firstLine="640" w:firstLineChars="200"/>
        <w:jc w:val="left"/>
        <w:rPr>
          <w:rFonts w:hint="default" w:ascii="Times New Roman" w:hAnsi="Times New Roman" w:eastAsia="方正仿宋简体" w:cs="Times New Roman"/>
          <w:b w:val="0"/>
          <w:color w:val="000000"/>
          <w:kern w:val="2"/>
          <w:sz w:val="32"/>
          <w:szCs w:val="32"/>
          <w:lang w:eastAsia="zh-CN" w:bidi="ar"/>
          <w:woUserID w:val="2"/>
        </w:rPr>
      </w:pPr>
      <w:r>
        <w:rPr>
          <w:rFonts w:hint="default" w:ascii="Times New Roman" w:hAnsi="Times New Roman" w:eastAsia="方正仿宋简体" w:cs="Times New Roman"/>
          <w:b w:val="0"/>
          <w:color w:val="000000"/>
          <w:kern w:val="2"/>
          <w:sz w:val="32"/>
          <w:szCs w:val="32"/>
          <w:lang w:eastAsia="zh-CN" w:bidi="ar"/>
          <w:woUserID w:val="1"/>
        </w:rPr>
        <w:t>（牵头领导：周立辉，牵头单位：</w:t>
      </w:r>
      <w:r>
        <w:rPr>
          <w:rFonts w:hint="eastAsia" w:ascii="Times New Roman" w:hAnsi="Times New Roman" w:eastAsia="方正仿宋简体" w:cs="Times New Roman"/>
          <w:b w:val="0"/>
          <w:color w:val="000000"/>
          <w:kern w:val="2"/>
          <w:sz w:val="32"/>
          <w:szCs w:val="32"/>
          <w:lang w:eastAsia="zh-CN" w:bidi="ar"/>
          <w:woUserID w:val="1"/>
        </w:rPr>
        <w:t>平安法治办公室</w:t>
      </w:r>
      <w:r>
        <w:rPr>
          <w:rFonts w:hint="default" w:ascii="Times New Roman" w:hAnsi="Times New Roman" w:eastAsia="方正仿宋简体" w:cs="Times New Roman"/>
          <w:b w:val="0"/>
          <w:color w:val="000000"/>
          <w:kern w:val="2"/>
          <w:sz w:val="32"/>
          <w:szCs w:val="32"/>
          <w:lang w:eastAsia="zh-CN" w:bidi="ar"/>
          <w:woUserID w:val="1"/>
        </w:rPr>
        <w:t>，协助单位</w:t>
      </w:r>
      <w:r>
        <w:rPr>
          <w:rFonts w:hint="default" w:ascii="Times New Roman" w:hAnsi="Times New Roman" w:eastAsia="方正仿宋简体" w:cs="Times New Roman"/>
          <w:b w:val="0"/>
          <w:color w:val="000000"/>
          <w:kern w:val="2"/>
          <w:sz w:val="32"/>
          <w:szCs w:val="32"/>
          <w:lang w:eastAsia="zh-CN" w:bidi="ar"/>
          <w:woUserID w:val="2"/>
        </w:rPr>
        <w:t>：各村、北工业区）</w:t>
      </w:r>
    </w:p>
    <w:sectPr>
      <w:footerReference r:id="rId3" w:type="default"/>
      <w:pgSz w:w="11906" w:h="16838"/>
      <w:pgMar w:top="1701" w:right="1701" w:bottom="1701" w:left="1701" w:header="851" w:footer="1304"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仿宋简体">
    <w:altName w:val="方正仿宋_GBK"/>
    <w:panose1 w:val="03000509000000000000"/>
    <w:charset w:val="86"/>
    <w:family w:val="auto"/>
    <w:pitch w:val="default"/>
    <w:sig w:usb0="00000000" w:usb1="00000000" w:usb2="00000000" w:usb3="00000000" w:csb0="00040000" w:csb1="00000000"/>
  </w:font>
  <w:font w:name="方正黑体简体">
    <w:altName w:val="方正黑体_GBK"/>
    <w:panose1 w:val="03000509000000000000"/>
    <w:charset w:val="86"/>
    <w:family w:val="auto"/>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6A6CA2">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C5A25E">
                          <w:pPr>
                            <w:pStyle w:val="8"/>
                          </w:pPr>
                          <w:r>
                            <w:rPr>
                              <w:rFonts w:hint="default" w:ascii="Times New Roman" w:hAnsi="Times New Roman" w:cs="Times New Roman"/>
                              <w:sz w:val="28"/>
                              <w:szCs w:val="40"/>
                            </w:rPr>
                            <w:t xml:space="preserve">— </w:t>
                          </w:r>
                          <w:r>
                            <w:rPr>
                              <w:rFonts w:hint="default" w:ascii="Times New Roman" w:hAnsi="Times New Roman" w:cs="Times New Roman"/>
                              <w:sz w:val="28"/>
                              <w:szCs w:val="40"/>
                            </w:rPr>
                            <w:fldChar w:fldCharType="begin"/>
                          </w:r>
                          <w:r>
                            <w:rPr>
                              <w:rFonts w:hint="default" w:ascii="Times New Roman" w:hAnsi="Times New Roman" w:cs="Times New Roman"/>
                              <w:sz w:val="28"/>
                              <w:szCs w:val="40"/>
                            </w:rPr>
                            <w:instrText xml:space="preserve"> PAGE  \* MERGEFORMAT </w:instrText>
                          </w:r>
                          <w:r>
                            <w:rPr>
                              <w:rFonts w:hint="default" w:ascii="Times New Roman" w:hAnsi="Times New Roman" w:cs="Times New Roman"/>
                              <w:sz w:val="28"/>
                              <w:szCs w:val="40"/>
                            </w:rPr>
                            <w:fldChar w:fldCharType="separate"/>
                          </w:r>
                          <w:r>
                            <w:rPr>
                              <w:rFonts w:hint="default" w:ascii="Times New Roman" w:hAnsi="Times New Roman" w:cs="Times New Roman"/>
                              <w:sz w:val="28"/>
                              <w:szCs w:val="40"/>
                            </w:rPr>
                            <w:t>1</w:t>
                          </w:r>
                          <w:r>
                            <w:rPr>
                              <w:rFonts w:hint="default" w:ascii="Times New Roman" w:hAnsi="Times New Roman" w:cs="Times New Roman"/>
                              <w:sz w:val="28"/>
                              <w:szCs w:val="40"/>
                            </w:rPr>
                            <w:fldChar w:fldCharType="end"/>
                          </w:r>
                          <w:r>
                            <w:rPr>
                              <w:rFonts w:hint="default" w:ascii="Times New Roman" w:hAnsi="Times New Roman" w:cs="Times New Roman"/>
                              <w:sz w:val="28"/>
                              <w:szCs w:val="4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9C5A25E">
                    <w:pPr>
                      <w:pStyle w:val="8"/>
                    </w:pPr>
                    <w:r>
                      <w:rPr>
                        <w:rFonts w:hint="default" w:ascii="Times New Roman" w:hAnsi="Times New Roman" w:cs="Times New Roman"/>
                        <w:sz w:val="28"/>
                        <w:szCs w:val="40"/>
                      </w:rPr>
                      <w:t xml:space="preserve">— </w:t>
                    </w:r>
                    <w:r>
                      <w:rPr>
                        <w:rFonts w:hint="default" w:ascii="Times New Roman" w:hAnsi="Times New Roman" w:cs="Times New Roman"/>
                        <w:sz w:val="28"/>
                        <w:szCs w:val="40"/>
                      </w:rPr>
                      <w:fldChar w:fldCharType="begin"/>
                    </w:r>
                    <w:r>
                      <w:rPr>
                        <w:rFonts w:hint="default" w:ascii="Times New Roman" w:hAnsi="Times New Roman" w:cs="Times New Roman"/>
                        <w:sz w:val="28"/>
                        <w:szCs w:val="40"/>
                      </w:rPr>
                      <w:instrText xml:space="preserve"> PAGE  \* MERGEFORMAT </w:instrText>
                    </w:r>
                    <w:r>
                      <w:rPr>
                        <w:rFonts w:hint="default" w:ascii="Times New Roman" w:hAnsi="Times New Roman" w:cs="Times New Roman"/>
                        <w:sz w:val="28"/>
                        <w:szCs w:val="40"/>
                      </w:rPr>
                      <w:fldChar w:fldCharType="separate"/>
                    </w:r>
                    <w:r>
                      <w:rPr>
                        <w:rFonts w:hint="default" w:ascii="Times New Roman" w:hAnsi="Times New Roman" w:cs="Times New Roman"/>
                        <w:sz w:val="28"/>
                        <w:szCs w:val="40"/>
                      </w:rPr>
                      <w:t>1</w:t>
                    </w:r>
                    <w:r>
                      <w:rPr>
                        <w:rFonts w:hint="default" w:ascii="Times New Roman" w:hAnsi="Times New Roman" w:cs="Times New Roman"/>
                        <w:sz w:val="28"/>
                        <w:szCs w:val="40"/>
                      </w:rPr>
                      <w:fldChar w:fldCharType="end"/>
                    </w:r>
                    <w:r>
                      <w:rPr>
                        <w:rFonts w:hint="default" w:ascii="Times New Roman" w:hAnsi="Times New Roman" w:cs="Times New Roman"/>
                        <w:sz w:val="28"/>
                        <w:szCs w:val="4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FF9623"/>
    <w:rsid w:val="0002296D"/>
    <w:rsid w:val="09475E50"/>
    <w:rsid w:val="0C582584"/>
    <w:rsid w:val="0EE6DCE3"/>
    <w:rsid w:val="10597E74"/>
    <w:rsid w:val="11A338B4"/>
    <w:rsid w:val="13294F44"/>
    <w:rsid w:val="16EB9E1F"/>
    <w:rsid w:val="19FE8159"/>
    <w:rsid w:val="1DE06B47"/>
    <w:rsid w:val="22DE117B"/>
    <w:rsid w:val="26AB6822"/>
    <w:rsid w:val="2D6329A9"/>
    <w:rsid w:val="2FFDCB4D"/>
    <w:rsid w:val="33FE15CD"/>
    <w:rsid w:val="38417D8A"/>
    <w:rsid w:val="3DF7B697"/>
    <w:rsid w:val="3FAF43DA"/>
    <w:rsid w:val="3FDFBB8C"/>
    <w:rsid w:val="3FFE94B2"/>
    <w:rsid w:val="3FFF923C"/>
    <w:rsid w:val="405D357B"/>
    <w:rsid w:val="47A878A3"/>
    <w:rsid w:val="47EF92E7"/>
    <w:rsid w:val="4CB7053B"/>
    <w:rsid w:val="4FE40579"/>
    <w:rsid w:val="52BF6DD6"/>
    <w:rsid w:val="56D007FF"/>
    <w:rsid w:val="58FFD41D"/>
    <w:rsid w:val="5DBE6DDD"/>
    <w:rsid w:val="5FA98E2E"/>
    <w:rsid w:val="5FF5D0A7"/>
    <w:rsid w:val="5FFEDDE9"/>
    <w:rsid w:val="67BE753F"/>
    <w:rsid w:val="68383780"/>
    <w:rsid w:val="6A7FF383"/>
    <w:rsid w:val="6EF0740C"/>
    <w:rsid w:val="6FFFC643"/>
    <w:rsid w:val="72EC7246"/>
    <w:rsid w:val="737FC2E5"/>
    <w:rsid w:val="73FD4B48"/>
    <w:rsid w:val="766F8B5A"/>
    <w:rsid w:val="76F78005"/>
    <w:rsid w:val="77302EC9"/>
    <w:rsid w:val="773CF897"/>
    <w:rsid w:val="785D763E"/>
    <w:rsid w:val="796E07DF"/>
    <w:rsid w:val="79FB2288"/>
    <w:rsid w:val="79FD1858"/>
    <w:rsid w:val="7AFF9623"/>
    <w:rsid w:val="7B765ACA"/>
    <w:rsid w:val="7BFF05EB"/>
    <w:rsid w:val="7C57D188"/>
    <w:rsid w:val="7D4BAB43"/>
    <w:rsid w:val="7D6D35FA"/>
    <w:rsid w:val="7DDE0BF9"/>
    <w:rsid w:val="7E3A22FD"/>
    <w:rsid w:val="7E3B3AD0"/>
    <w:rsid w:val="7E3C2049"/>
    <w:rsid w:val="7EF7516A"/>
    <w:rsid w:val="7F3BCE40"/>
    <w:rsid w:val="7F7FFEE9"/>
    <w:rsid w:val="7FBF4732"/>
    <w:rsid w:val="7FFCCB94"/>
    <w:rsid w:val="832DB67B"/>
    <w:rsid w:val="8E7F3B9A"/>
    <w:rsid w:val="8F78E97B"/>
    <w:rsid w:val="9EE74548"/>
    <w:rsid w:val="9FFE6BA0"/>
    <w:rsid w:val="AEA628AF"/>
    <w:rsid w:val="B4BF37A8"/>
    <w:rsid w:val="B7634C45"/>
    <w:rsid w:val="B786024B"/>
    <w:rsid w:val="B9C79767"/>
    <w:rsid w:val="BA86F157"/>
    <w:rsid w:val="BBEFAD1D"/>
    <w:rsid w:val="BF79F0C8"/>
    <w:rsid w:val="BFE50360"/>
    <w:rsid w:val="BFF07F17"/>
    <w:rsid w:val="BFF1E156"/>
    <w:rsid w:val="BFFFBF36"/>
    <w:rsid w:val="C0AC5038"/>
    <w:rsid w:val="CBF616D4"/>
    <w:rsid w:val="CFFE172C"/>
    <w:rsid w:val="D3FF1545"/>
    <w:rsid w:val="D4EEB09A"/>
    <w:rsid w:val="D5DE5B06"/>
    <w:rsid w:val="DB5CA6D9"/>
    <w:rsid w:val="DCF876AF"/>
    <w:rsid w:val="DD7F34E2"/>
    <w:rsid w:val="DDFD5397"/>
    <w:rsid w:val="DF662283"/>
    <w:rsid w:val="DFFF05E3"/>
    <w:rsid w:val="E45D82AC"/>
    <w:rsid w:val="E6FF4D52"/>
    <w:rsid w:val="E7DFFD4F"/>
    <w:rsid w:val="E7EDE04C"/>
    <w:rsid w:val="EBC3BB8C"/>
    <w:rsid w:val="EBDD6691"/>
    <w:rsid w:val="EFEFD625"/>
    <w:rsid w:val="EFF63586"/>
    <w:rsid w:val="EFFB5E30"/>
    <w:rsid w:val="EFFBD34B"/>
    <w:rsid w:val="EFFFFB0D"/>
    <w:rsid w:val="F0CBE99E"/>
    <w:rsid w:val="F3526E49"/>
    <w:rsid w:val="F3FB3C3D"/>
    <w:rsid w:val="F4FFEDA1"/>
    <w:rsid w:val="F6FFCE56"/>
    <w:rsid w:val="F7DD1486"/>
    <w:rsid w:val="F7FB75B2"/>
    <w:rsid w:val="F7FFF13D"/>
    <w:rsid w:val="F9D60EC3"/>
    <w:rsid w:val="F9FF4719"/>
    <w:rsid w:val="FB9FF6DC"/>
    <w:rsid w:val="FBDBDCFE"/>
    <w:rsid w:val="FD932FE9"/>
    <w:rsid w:val="FDBB3108"/>
    <w:rsid w:val="FE5E5865"/>
    <w:rsid w:val="FE7FD606"/>
    <w:rsid w:val="FE97AC6E"/>
    <w:rsid w:val="FEAB9387"/>
    <w:rsid w:val="FEF29135"/>
    <w:rsid w:val="FF3F9B77"/>
    <w:rsid w:val="FF9B4AE6"/>
    <w:rsid w:val="FFBF7EFC"/>
    <w:rsid w:val="FFC6C1A5"/>
    <w:rsid w:val="FFEF896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adjustRightInd w:val="0"/>
      <w:jc w:val="distribute"/>
      <w:outlineLvl w:val="0"/>
    </w:pPr>
    <w:rPr>
      <w:rFonts w:eastAsia="方正小标宋简体"/>
      <w:b/>
      <w:color w:val="FF0000"/>
      <w:kern w:val="44"/>
      <w:sz w:val="7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next w:val="1"/>
    <w:unhideWhenUsed/>
    <w:qFormat/>
    <w:uiPriority w:val="0"/>
    <w:pPr>
      <w:ind w:firstLine="420" w:firstLineChars="200"/>
    </w:pPr>
    <w:rPr>
      <w:rFonts w:eastAsia="仿宋"/>
    </w:rPr>
  </w:style>
  <w:style w:type="paragraph" w:styleId="4">
    <w:name w:val="Body Text"/>
    <w:basedOn w:val="1"/>
    <w:next w:val="5"/>
    <w:qFormat/>
    <w:uiPriority w:val="0"/>
    <w:pPr>
      <w:spacing w:after="120" w:afterLines="0"/>
    </w:pPr>
    <w:rPr>
      <w:rFonts w:ascii="Times New Roman" w:hAnsi="Times New Roman" w:eastAsia="宋体" w:cs="Times New Roman"/>
    </w:rPr>
  </w:style>
  <w:style w:type="paragraph" w:styleId="5">
    <w:name w:val="Body Text First Indent"/>
    <w:basedOn w:val="4"/>
    <w:next w:val="6"/>
    <w:qFormat/>
    <w:uiPriority w:val="0"/>
    <w:pPr>
      <w:spacing w:after="0" w:line="500" w:lineRule="exact"/>
      <w:ind w:firstLine="420"/>
      <w:jc w:val="center"/>
    </w:pPr>
    <w:rPr>
      <w:sz w:val="28"/>
      <w:szCs w:val="20"/>
    </w:rPr>
  </w:style>
  <w:style w:type="paragraph" w:styleId="6">
    <w:name w:val="Body Text First Indent 2"/>
    <w:basedOn w:val="7"/>
    <w:next w:val="1"/>
    <w:unhideWhenUsed/>
    <w:qFormat/>
    <w:uiPriority w:val="99"/>
    <w:pPr>
      <w:spacing w:after="0"/>
      <w:ind w:firstLine="420" w:firstLineChars="200"/>
    </w:pPr>
  </w:style>
  <w:style w:type="paragraph" w:styleId="7">
    <w:name w:val="Body Text Indent"/>
    <w:basedOn w:val="1"/>
    <w:next w:val="3"/>
    <w:unhideWhenUsed/>
    <w:qFormat/>
    <w:uiPriority w:val="99"/>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5238</Words>
  <Characters>5299</Characters>
  <Lines>0</Lines>
  <Paragraphs>0</Paragraphs>
  <TotalTime>22</TotalTime>
  <ScaleCrop>false</ScaleCrop>
  <LinksUpToDate>false</LinksUpToDate>
  <CharactersWithSpaces>5329</CharactersWithSpaces>
  <Application>WPS Office_12.1.2.22550_F1E327BC-269C-435d-A152-05C5408002CA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2025-03-25T20:37:00Z</dcterms:created>
  <dc:creator>administrator</dc:creator>
  <cp:lastModifiedBy>lenovo</cp:lastModifiedBy>
  <cp:lastPrinted>2025-03-24T08:53:00Z</cp:lastPrinted>
  <dcterms:modified xsi:type="dcterms:W3CDTF">2025-11-18T08:55:57Z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2052-12.1.2.22550</vt:lpwstr>
  </property>
  <property fmtid="{D5CDD505-2E9C-101B-9397-08002B2CF9AE}" pid="3" name="ICV">
    <vt:lpwstr>B290C2BA773A4DE1F98FDF6745B51176_41</vt:lpwstr>
  </property>
  <property fmtid="{D5CDD505-2E9C-101B-9397-08002B2CF9AE}" pid="4" name="KSOTemplateDocerSaveRecord">
    <vt:lpwstr>eyJoZGlkIjoiYjhkODQ1ZTVjYjg2NGI2ZDVjMmFkNjY0MDg4ZjYyZjIiLCJ1c2VySWQiOiIyNDM1MDczNzkifQ==</vt:lpwstr>
  </property>
</Properties>
</file>