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436"/>
        <w:gridCol w:w="7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25" w:hRule="atLeast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附表一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8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黑体" w:hAnsi="黑体" w:eastAsia="黑体" w:cs="黑体"/>
                <w:sz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32"/>
              </w:rPr>
              <w:t>匡堰镇房屋拆迁补偿安置地段等级范围划分表</w:t>
            </w:r>
          </w:p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3"/>
              <w:gridCol w:w="1547"/>
              <w:gridCol w:w="478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63" w:hRule="atLeast"/>
              </w:trPr>
              <w:tc>
                <w:tcPr>
                  <w:tcW w:w="28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地段等级</w:t>
                  </w:r>
                </w:p>
              </w:tc>
              <w:tc>
                <w:tcPr>
                  <w:tcW w:w="633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2262" w:firstLineChars="707"/>
                    <w:jc w:val="both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四至范围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82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一类</w:t>
                  </w: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东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水云浦江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南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东上河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西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社坛庙路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北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大塘河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633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jc w:val="left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329国道匡堰段两侧立面临路第一进房屋（国道中心线两侧65米范围内）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3" w:hRule="atLeast"/>
              </w:trPr>
              <w:tc>
                <w:tcPr>
                  <w:tcW w:w="282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二类</w:t>
                  </w: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东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走马塘路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南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规划329国道南复线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西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环镇西路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154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北</w:t>
                  </w:r>
                </w:p>
              </w:tc>
              <w:tc>
                <w:tcPr>
                  <w:tcW w:w="4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与逍林交界处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" w:hRule="atLeast"/>
              </w:trPr>
              <w:tc>
                <w:tcPr>
                  <w:tcW w:w="2823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</w:p>
              </w:tc>
              <w:tc>
                <w:tcPr>
                  <w:tcW w:w="633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329国道匡堰段中心线两侧65米范围内除立面临路第一进之外的房屋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3" w:hRule="atLeast"/>
              </w:trPr>
              <w:tc>
                <w:tcPr>
                  <w:tcW w:w="28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560" w:lineRule="exact"/>
                    <w:ind w:firstLine="645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三类</w:t>
                  </w:r>
                </w:p>
              </w:tc>
              <w:tc>
                <w:tcPr>
                  <w:tcW w:w="633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hint="eastAsia" w:ascii="仿宋_GB2312" w:eastAsia="仿宋_GB2312"/>
                      <w:sz w:val="32"/>
                    </w:rPr>
                  </w:pPr>
                  <w:r>
                    <w:rPr>
                      <w:rFonts w:hint="eastAsia" w:ascii="仿宋_GB2312" w:eastAsia="仿宋_GB2312"/>
                      <w:sz w:val="32"/>
                    </w:rPr>
                    <w:t>除上述一、二类地段外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Z+MSDWAAAABwEAAA8A&#10;AAAAAAAAAQAgAAAAIgAAAGRycy9kb3ducmV2LnhtbFBLAQIUABQAAAAIAIdO4kCnngWV4AEAAJ0D&#10;AAAOAAAAAAAAAAEAIAAAACU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5xik1wAAAAgBAAAP&#10;AAAAAAAAAAEAIAAAACIAAABkcnMvZG93bnJldi54bWxQSwECFAAUAAAACACHTuJA/E0VkuABAACc&#10;AwAADgAAAAAAAAABACAAAAAmAQAAZHJzL2Uyb0RvYy54bWxQSwUGAAAAAAYABgBZAQAAeA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</w: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TU46/YAAAACgEA&#10;AA8AAAAAAAAAAQAgAAAAIgAAAGRycy9kb3ducmV2LnhtbFBLAQIUABQAAAAIAIdO4kDolIFo4QEA&#10;AJwDAAAOAAAAAAAAAAEAIAAAACcBAABkcnMvZTJvRG9jLnhtbFBLBQYAAAAABgAGAFkBAAB6BQAA&#10;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ET1ItgAAAAJAQAA&#10;DwAAAAAAAAABACAAAAAiAAAAZHJzL2Rvd25yZXYueG1sUEsBAhQAFAAAAAgAh07iQInv/DrgAQAA&#10;nQ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Vz9iPYAAAACAEAAA8A&#10;AAAAAAAAAQAgAAAAIgAAAGRycy9kb3ducmV2LnhtbFBLAQIUABQAAAAIAIdO4kDuEJ6N3gEAAJw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6WJRYtcAAAAIAQAADwAA&#10;AAAAAAABACAAAAAiAAAAZHJzL2Rvd25yZXYueG1sUEsBAhQAFAAAAAgAh07iQOtq1d/eAQAAnAMA&#10;AA4AAAAAAAAAAQAgAAAAJg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</w:t>
      </w:r>
      <w:r>
        <w:rPr>
          <w:rFonts w:hint="eastAsia" w:ascii="仿宋_GB2312" w:eastAsia="仿宋_GB2312"/>
          <w:sz w:val="36"/>
          <w:lang w:val="en-US" w:eastAsia="zh-CN"/>
        </w:rPr>
        <w:t>匡堰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105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942"/>
        <w:gridCol w:w="1581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DSKpNgAAAALAQAADwAAAAAAAAAB&#10;ACAAAAAiAAAAZHJzL2Rvd25yZXYueG1sUEsBAhQAFAAAAAgAh07iQMt6cBD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Iu/vSr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OvhnyH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慈溪市住宅基本造价标准表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3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4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48" w:type="dxa"/>
          <w:trHeight w:val="540" w:hRule="atLeast"/>
          <w:jc w:val="center"/>
        </w:trPr>
        <w:tc>
          <w:tcPr>
            <w:tcW w:w="446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48" w:type="dxa"/>
          <w:trHeight w:val="795" w:hRule="atLeast"/>
          <w:jc w:val="center"/>
        </w:trPr>
        <w:tc>
          <w:tcPr>
            <w:tcW w:w="446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 w:val="0"/>
          <w:bCs/>
          <w:sz w:val="32"/>
          <w:szCs w:val="32"/>
        </w:rPr>
        <w:t>附表四</w:t>
      </w:r>
    </w:p>
    <w:tbl>
      <w:tblPr>
        <w:tblStyle w:val="3"/>
        <w:tblW w:w="90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1574"/>
        <w:gridCol w:w="1487"/>
        <w:gridCol w:w="1554"/>
        <w:gridCol w:w="1636"/>
        <w:gridCol w:w="642"/>
        <w:gridCol w:w="5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8" w:type="dxa"/>
          <w:trHeight w:val="975" w:hRule="atLeast"/>
          <w:jc w:val="center"/>
        </w:trPr>
        <w:tc>
          <w:tcPr>
            <w:tcW w:w="851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</w:rPr>
              <w:t>匡堰镇住宅临时过渡补贴费标准表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62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地段等级</w:t>
            </w:r>
          </w:p>
        </w:tc>
        <w:tc>
          <w:tcPr>
            <w:tcW w:w="7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补贴标准（元/平方米建筑面积·月）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162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60㎡以下</w:t>
            </w:r>
            <w:r>
              <w:rPr>
                <w:rFonts w:hint="eastAsia" w:ascii="仿宋_GB2312" w:eastAsia="仿宋_GB2312"/>
                <w:sz w:val="32"/>
              </w:rPr>
              <w:br w:type="textWrapping"/>
            </w:r>
            <w:r>
              <w:rPr>
                <w:rFonts w:hint="eastAsia" w:ascii="仿宋_GB2312" w:eastAsia="仿宋_GB2312"/>
                <w:sz w:val="32"/>
              </w:rPr>
              <w:t>（含60）部分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60-90㎡（含90）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90-150㎡（含150）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150-250㎡（含250）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250㎡</w:t>
            </w:r>
            <w:r>
              <w:rPr>
                <w:rFonts w:hint="eastAsia" w:ascii="仿宋_GB2312" w:eastAsia="仿宋_GB2312"/>
                <w:sz w:val="32"/>
              </w:rPr>
              <w:br w:type="textWrapping"/>
            </w:r>
            <w:r>
              <w:rPr>
                <w:rFonts w:hint="eastAsia" w:ascii="仿宋_GB2312" w:eastAsia="仿宋_GB2312"/>
                <w:sz w:val="32"/>
              </w:rPr>
              <w:t>以上部分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6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一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12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10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8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7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二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10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9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7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62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三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8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7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5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8" w:type="dxa"/>
          <w:trHeight w:val="3780" w:hRule="atLeast"/>
          <w:jc w:val="center"/>
        </w:trPr>
        <w:tc>
          <w:tcPr>
            <w:tcW w:w="8519" w:type="dxa"/>
            <w:gridSpan w:val="6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eastAsia="仿宋_GB2312"/>
                <w:sz w:val="32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说明：</w:t>
            </w:r>
          </w:p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1.本表住宅临时过渡补贴费按差额累进分段计算。</w:t>
            </w:r>
          </w:p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2.一、二类地段临时过渡补贴费标准低于300元/月的,按300元/月计发。</w:t>
            </w:r>
          </w:p>
          <w:p>
            <w:pPr>
              <w:adjustRightInd w:val="0"/>
              <w:snapToGrid w:val="0"/>
              <w:spacing w:line="560" w:lineRule="exact"/>
              <w:ind w:firstLine="645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3.三类地段临时过渡补贴费标准低于200元/月的，按200元/月计发。</w:t>
            </w:r>
          </w:p>
        </w:tc>
      </w:tr>
    </w:tbl>
    <w:p>
      <w:pPr>
        <w:adjustRightInd w:val="0"/>
        <w:snapToGrid w:val="0"/>
        <w:spacing w:line="560" w:lineRule="exact"/>
        <w:ind w:firstLine="645"/>
        <w:rPr>
          <w:rFonts w:hint="default" w:ascii="仿宋_GB2312" w:eastAsia="仿宋_GB2312"/>
          <w:sz w:val="32"/>
          <w:lang w:val="en-US" w:eastAsia="zh-CN"/>
        </w:r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03DC9"/>
    <w:rsid w:val="424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2022-11-07T06:44:00Z</dcterms:created>
  <dc:creator>Administrator</dc:creator>
  <cp:lastModifiedBy>Administrator</cp:lastModifiedBy>
  <dcterms:modified xsi:type="dcterms:W3CDTF">2022-11-07T06:44:39Z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