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A26" w:rsidRPr="00FD3A26" w:rsidRDefault="00FD3A26" w:rsidP="00FD3A26">
      <w:pPr>
        <w:shd w:val="clear" w:color="auto" w:fill="FFFFFF"/>
        <w:adjustRightInd/>
        <w:snapToGrid/>
        <w:spacing w:after="0" w:line="480" w:lineRule="atLeast"/>
        <w:ind w:firstLine="480"/>
        <w:jc w:val="center"/>
        <w:rPr>
          <w:rFonts w:ascii="微软雅黑" w:hAnsi="微软雅黑" w:cs="宋体"/>
          <w:color w:val="333333"/>
          <w:sz w:val="24"/>
          <w:szCs w:val="24"/>
        </w:rPr>
      </w:pPr>
      <w:r w:rsidRPr="00FD3A26">
        <w:rPr>
          <w:rFonts w:ascii="微软雅黑" w:hAnsi="微软雅黑" w:cs="宋体" w:hint="eastAsia"/>
          <w:color w:val="333333"/>
          <w:sz w:val="24"/>
          <w:szCs w:val="24"/>
        </w:rPr>
        <w:t>表1 慈溪市2018年度住房用地供应计划表</w:t>
      </w:r>
    </w:p>
    <w:p w:rsidR="00FD3A26" w:rsidRPr="00FD3A26" w:rsidRDefault="00FD3A26" w:rsidP="00FD3A26">
      <w:pPr>
        <w:shd w:val="clear" w:color="auto" w:fill="FFFFFF"/>
        <w:adjustRightInd/>
        <w:snapToGrid/>
        <w:spacing w:after="0" w:line="480" w:lineRule="atLeast"/>
        <w:ind w:firstLine="480"/>
        <w:jc w:val="right"/>
        <w:rPr>
          <w:rFonts w:ascii="微软雅黑" w:hAnsi="微软雅黑" w:cs="宋体" w:hint="eastAsia"/>
          <w:color w:val="333333"/>
          <w:sz w:val="24"/>
          <w:szCs w:val="24"/>
        </w:rPr>
      </w:pPr>
      <w:r w:rsidRPr="00FD3A26">
        <w:rPr>
          <w:rFonts w:ascii="微软雅黑" w:hAnsi="微软雅黑" w:cs="宋体" w:hint="eastAsia"/>
          <w:color w:val="333333"/>
          <w:sz w:val="24"/>
          <w:szCs w:val="24"/>
        </w:rPr>
        <w:t>单位：公顷</w:t>
      </w:r>
    </w:p>
    <w:tbl>
      <w:tblPr>
        <w:tblW w:w="12105" w:type="dxa"/>
        <w:jc w:val="center"/>
        <w:tblCellMar>
          <w:left w:w="0" w:type="dxa"/>
          <w:right w:w="0" w:type="dxa"/>
        </w:tblCellMar>
        <w:tblLook w:val="04A0"/>
      </w:tblPr>
      <w:tblGrid>
        <w:gridCol w:w="944"/>
        <w:gridCol w:w="839"/>
        <w:gridCol w:w="718"/>
        <w:gridCol w:w="778"/>
        <w:gridCol w:w="794"/>
        <w:gridCol w:w="658"/>
        <w:gridCol w:w="643"/>
        <w:gridCol w:w="882"/>
        <w:gridCol w:w="1062"/>
        <w:gridCol w:w="643"/>
        <w:gridCol w:w="583"/>
        <w:gridCol w:w="703"/>
        <w:gridCol w:w="973"/>
        <w:gridCol w:w="882"/>
        <w:gridCol w:w="1003"/>
      </w:tblGrid>
      <w:tr w:rsidR="00FD3A26" w:rsidRPr="00FD3A26" w:rsidTr="00FD3A26">
        <w:trPr>
          <w:trHeight w:val="570"/>
          <w:jc w:val="center"/>
        </w:trPr>
        <w:tc>
          <w:tcPr>
            <w:tcW w:w="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县（市、区）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合计</w:t>
            </w:r>
          </w:p>
        </w:tc>
        <w:tc>
          <w:tcPr>
            <w:tcW w:w="7455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保障性安居工程用地</w:t>
            </w:r>
          </w:p>
        </w:tc>
        <w:tc>
          <w:tcPr>
            <w:tcW w:w="18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商品住房用地</w:t>
            </w:r>
          </w:p>
        </w:tc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保障性安居工程和中小套型商品房用地占比(%)</w:t>
            </w:r>
          </w:p>
        </w:tc>
      </w:tr>
      <w:tr w:rsidR="00FD3A26" w:rsidRPr="00FD3A26" w:rsidTr="00FD3A26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保障房用地</w:t>
            </w:r>
          </w:p>
        </w:tc>
        <w:tc>
          <w:tcPr>
            <w:tcW w:w="403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各类棚户区改造用地</w:t>
            </w:r>
          </w:p>
        </w:tc>
        <w:tc>
          <w:tcPr>
            <w:tcW w:w="12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公共租赁房</w:t>
            </w:r>
          </w:p>
        </w:tc>
        <w:tc>
          <w:tcPr>
            <w:tcW w:w="705" w:type="dxa"/>
            <w:vMerge w:val="restart"/>
            <w:tcBorders>
              <w:top w:val="nil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限价商品房</w:t>
            </w:r>
          </w:p>
        </w:tc>
        <w:tc>
          <w:tcPr>
            <w:tcW w:w="975" w:type="dxa"/>
            <w:vMerge w:val="restart"/>
            <w:tcBorders>
              <w:top w:val="nil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885" w:type="dxa"/>
            <w:vMerge w:val="restart"/>
            <w:tcBorders>
              <w:top w:val="nil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中小套商品住房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85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廉租房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经济适用房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廉租房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经济适用房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中小套商品住房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新村建设、拆迁安置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出让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285"/>
          <w:jc w:val="center"/>
        </w:trPr>
        <w:tc>
          <w:tcPr>
            <w:tcW w:w="9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合计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596.44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3.97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60.69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60.69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531.78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10.84%</w:t>
            </w:r>
          </w:p>
        </w:tc>
      </w:tr>
      <w:tr w:rsidR="00FD3A26" w:rsidRPr="00FD3A26" w:rsidTr="00FD3A26">
        <w:trPr>
          <w:trHeight w:val="570"/>
          <w:jc w:val="center"/>
        </w:trPr>
        <w:tc>
          <w:tcPr>
            <w:tcW w:w="9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慈溪市直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184.69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3.97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39.08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39.08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141.64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23.31%</w:t>
            </w:r>
          </w:p>
        </w:tc>
      </w:tr>
      <w:tr w:rsidR="00FD3A26" w:rsidRPr="00FD3A26" w:rsidTr="00FD3A26">
        <w:trPr>
          <w:trHeight w:val="570"/>
          <w:jc w:val="center"/>
        </w:trPr>
        <w:tc>
          <w:tcPr>
            <w:tcW w:w="9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杭州湾新区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411.75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21.61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21.61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390.14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5.25%</w:t>
            </w:r>
          </w:p>
        </w:tc>
      </w:tr>
    </w:tbl>
    <w:p w:rsidR="00FD3A26" w:rsidRPr="00FD3A26" w:rsidRDefault="00FD3A26" w:rsidP="00FD3A26">
      <w:pPr>
        <w:shd w:val="clear" w:color="auto" w:fill="FFFFFF"/>
        <w:adjustRightInd/>
        <w:snapToGrid/>
        <w:spacing w:after="0" w:line="480" w:lineRule="atLeast"/>
        <w:ind w:firstLine="480"/>
        <w:jc w:val="center"/>
        <w:rPr>
          <w:rFonts w:ascii="微软雅黑" w:hAnsi="微软雅黑" w:cs="宋体" w:hint="eastAsia"/>
          <w:color w:val="333333"/>
          <w:sz w:val="24"/>
          <w:szCs w:val="24"/>
        </w:rPr>
      </w:pPr>
      <w:r w:rsidRPr="00FD3A26">
        <w:rPr>
          <w:rFonts w:ascii="微软雅黑" w:hAnsi="微软雅黑" w:cs="宋体" w:hint="eastAsia"/>
          <w:color w:val="333333"/>
          <w:sz w:val="24"/>
          <w:szCs w:val="24"/>
        </w:rPr>
        <w:t>表2     慈溪市2018年住宅用地供应宗地表(不含杭州湾新区)</w:t>
      </w:r>
    </w:p>
    <w:p w:rsidR="00FD3A26" w:rsidRPr="00FD3A26" w:rsidRDefault="00FD3A26" w:rsidP="00FD3A26">
      <w:pPr>
        <w:shd w:val="clear" w:color="auto" w:fill="FFFFFF"/>
        <w:adjustRightInd/>
        <w:snapToGrid/>
        <w:spacing w:after="0" w:line="480" w:lineRule="atLeast"/>
        <w:ind w:firstLine="480"/>
        <w:jc w:val="right"/>
        <w:rPr>
          <w:rFonts w:ascii="微软雅黑" w:hAnsi="微软雅黑" w:cs="宋体" w:hint="eastAsia"/>
          <w:color w:val="333333"/>
          <w:sz w:val="24"/>
          <w:szCs w:val="24"/>
        </w:rPr>
      </w:pPr>
      <w:r w:rsidRPr="00FD3A26">
        <w:rPr>
          <w:rFonts w:ascii="微软雅黑" w:hAnsi="微软雅黑" w:cs="宋体" w:hint="eastAsia"/>
          <w:color w:val="333333"/>
          <w:sz w:val="24"/>
          <w:szCs w:val="24"/>
        </w:rPr>
        <w:t>单位:公顷</w:t>
      </w:r>
    </w:p>
    <w:tbl>
      <w:tblPr>
        <w:tblW w:w="6480" w:type="dxa"/>
        <w:jc w:val="center"/>
        <w:tblCellMar>
          <w:left w:w="0" w:type="dxa"/>
          <w:right w:w="0" w:type="dxa"/>
        </w:tblCellMar>
        <w:tblLook w:val="04A0"/>
      </w:tblPr>
      <w:tblGrid>
        <w:gridCol w:w="791"/>
        <w:gridCol w:w="915"/>
        <w:gridCol w:w="796"/>
        <w:gridCol w:w="805"/>
        <w:gridCol w:w="797"/>
        <w:gridCol w:w="792"/>
        <w:gridCol w:w="792"/>
        <w:gridCol w:w="792"/>
      </w:tblGrid>
      <w:tr w:rsidR="00FD3A26" w:rsidRPr="00FD3A26" w:rsidTr="00FD3A26">
        <w:trPr>
          <w:trHeight w:val="21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序号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宗地编号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宗地坐落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宗地面积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宗地用途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供地方式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供地时间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备注</w:t>
            </w:r>
          </w:p>
        </w:tc>
      </w:tr>
      <w:tr w:rsidR="00FD3A26" w:rsidRPr="00FD3A26" w:rsidTr="00FD3A26">
        <w:trPr>
          <w:trHeight w:val="19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湾底地块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浒山街道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8.5657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城镇住宅用地、批发零售用地、商务金融用地、住宿餐饮用地、其他</w:t>
            </w: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商服用地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一季度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9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2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慈溪高新区I201701#地块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高新区板块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10.5418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城镇住宅用地、批发零售用地、商务金融用地、住宿餐饮用地、其他商服用地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一季度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63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慈宗汉201402#地块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宗汉街道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4.95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一季度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9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4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慈宗汉201403#地块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宗汉街道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1.12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城镇住宅用地、批发零售用地、商务金融用地、住宿餐饮用</w:t>
            </w: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地、其他商服用地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一季度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4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界牌3#-A地块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界牌板块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5.3857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4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6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界牌3#-B地块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界牌板块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6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4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7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城南A2-05-e地块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城南板块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4.3463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4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8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城南A2-06-e地块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城南板块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4.1099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9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9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新城河地块1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新城河板块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城镇住宅用地、批发零售用地、商务金融用地、住宿餐饮用地、其他商服用地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4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10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明月湖A-</w:t>
            </w: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05地块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明月湖区</w:t>
            </w: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12.95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</w:t>
            </w: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招拍挂出</w:t>
            </w: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四季度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9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11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德邦地块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古塘街道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5.1081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城镇住宅用地、批发零售用地、商务金融用地、住宿餐饮用地、其他商服用地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三季度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4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12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中京地块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古塘街道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3.7085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9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13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徐龙地块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古塘街道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6.3635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城镇住宅用地、批发零售用地、商务金融用地、住宿餐饮用地、其他商服用地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9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14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慈龙山I201134#地块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龙山新城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4.3064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城镇住宅用地、批发零售用地、商务金融用地、住宿餐饮用地、其他商服用地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63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慈观海卫201707#地块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观海卫镇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3.3658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4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16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周巷外口公寓地块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周巷镇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1.8601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一季度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9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17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慈土储（周巷）201801#地块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周巷镇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4.7105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城镇住宅用地、批发零售用地、商务金融用地、住宿餐饮用地、其他商服用地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一季度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9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18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长河原生态地块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长河镇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32.0399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城镇住宅用地、批发零售用地、商务金融用地、住宿餐饮用地、其他商服用地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一季度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71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19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慈掌起I201004#地块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掌起镇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1.9044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批发零售用地、商务金融用地、住宿餐饮用地、其他商服用地、住宅用地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四季度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71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20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慈掌起I201402#地块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掌起镇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2.0174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批发零售用地、商务金融用地、住宿餐饮用地、其他</w:t>
            </w: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商服用地、住宅用地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四季度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4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21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香格地块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古塘街道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1.5112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一季度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4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22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西门小区A1地块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浒山街道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4.45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四季度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4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23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西门小区A2地块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浒山街道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2.66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四季度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4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24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西门小区D地块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浒山街道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3.86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四季度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71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25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慈桥头I201401#地块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桥头镇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0.8016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批发零售用地、商务金融用地、住宿餐饮用地、其他商服用地、住宅用地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四季度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85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26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观海卫镇天妃宫村农民</w:t>
            </w: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集中居住区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观海卫镇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0.3396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宅基地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85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27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观海卫镇天妃宫村农民集中居住区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观海卫镇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0.6524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宅基地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三季度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63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28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五洞闸村农民集中居住区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观海卫镇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0.305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宅基地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三季度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63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29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洞桥村农民集中居住区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观海卫镇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0.2808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宅基地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4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30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慈横河Ⅲ201302#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横河镇子陵村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0.7275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农民公寓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四季度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4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31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慈周巷Ⅲ201605#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周巷镇镇东新村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0.2711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安置房等住宅用地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4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32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慈周巷Ⅲ201608#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周巷镇城中村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0.4348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安置房等住宅用地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4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33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慈周巷Ⅲ201609#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周巷镇城中村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0.2383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安置房等住宅用地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48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34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慈周巷Ⅲ201605#周巷镇人民政府农民公寓（镇东二期）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周巷镇镇东新村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0.2711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安置房等住宅用地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一季度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48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35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慈周巷Ⅲ201612#周巷镇人民政府农民公寓（西黄点四期）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周巷镇城中村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0.4467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安置房等住宅用地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一季度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63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36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六塘农民集中居住区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崇寿镇六塘村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0.4667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城镇单一住宅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四季度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63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37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慈观海卫Ⅲ201313#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观海卫镇卫西村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0.4817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宅基地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四季度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4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38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环城东路拆迁安置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观海卫镇上横街村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安置房等住宅用地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四季度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48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39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胜山至陆埠公路（横河－余姚界段）工程拆迁安置用地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横河镇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6.449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安置房等住宅用地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一季度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06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40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慈横河Ⅲ201701#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横河镇大山村、梅园村，匡堰镇乾炳村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6.997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拆迁安置房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四季度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63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41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慈城区III201312#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白沙路街道河角村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9.815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住宅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一季度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06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42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慈城区I201327#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白沙路街道河角村、三洞桥村、后油车村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12.95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住宅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招拍挂出让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四季度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4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43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慈周巷Ⅲ201712#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周巷镇周邵村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0.0756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安置房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三季度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4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44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慈周巷Ⅲ201616#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周巷镇路桥村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0.8479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安置房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三季度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21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合计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184.687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</w:tbl>
    <w:p w:rsidR="00FD3A26" w:rsidRPr="00FD3A26" w:rsidRDefault="00FD3A26" w:rsidP="00FD3A26">
      <w:pPr>
        <w:shd w:val="clear" w:color="auto" w:fill="FFFFFF"/>
        <w:adjustRightInd/>
        <w:snapToGrid/>
        <w:spacing w:after="0" w:line="480" w:lineRule="atLeast"/>
        <w:ind w:firstLine="480"/>
        <w:jc w:val="center"/>
        <w:rPr>
          <w:rFonts w:ascii="微软雅黑" w:hAnsi="微软雅黑" w:cs="宋体" w:hint="eastAsia"/>
          <w:color w:val="333333"/>
          <w:sz w:val="24"/>
          <w:szCs w:val="24"/>
        </w:rPr>
      </w:pPr>
      <w:r w:rsidRPr="00FD3A26">
        <w:rPr>
          <w:rFonts w:ascii="微软雅黑" w:hAnsi="微软雅黑" w:cs="宋体" w:hint="eastAsia"/>
          <w:color w:val="333333"/>
          <w:sz w:val="24"/>
          <w:szCs w:val="24"/>
        </w:rPr>
        <w:t>表3    慈溪市2018年住宅用地供应宗地表（宁波杭州湾新区）</w:t>
      </w:r>
    </w:p>
    <w:p w:rsidR="00FD3A26" w:rsidRPr="00FD3A26" w:rsidRDefault="00FD3A26" w:rsidP="00FD3A26">
      <w:pPr>
        <w:shd w:val="clear" w:color="auto" w:fill="FFFFFF"/>
        <w:adjustRightInd/>
        <w:snapToGrid/>
        <w:spacing w:after="0" w:line="480" w:lineRule="atLeast"/>
        <w:ind w:firstLine="480"/>
        <w:jc w:val="right"/>
        <w:rPr>
          <w:rFonts w:ascii="微软雅黑" w:hAnsi="微软雅黑" w:cs="宋体" w:hint="eastAsia"/>
          <w:color w:val="333333"/>
          <w:sz w:val="24"/>
          <w:szCs w:val="24"/>
        </w:rPr>
      </w:pPr>
      <w:r w:rsidRPr="00FD3A26">
        <w:rPr>
          <w:rFonts w:ascii="微软雅黑" w:hAnsi="微软雅黑" w:cs="宋体" w:hint="eastAsia"/>
          <w:color w:val="333333"/>
          <w:sz w:val="24"/>
          <w:szCs w:val="24"/>
        </w:rPr>
        <w:t>单位:公顷</w:t>
      </w:r>
    </w:p>
    <w:tbl>
      <w:tblPr>
        <w:tblW w:w="6480" w:type="dxa"/>
        <w:jc w:val="center"/>
        <w:tblCellMar>
          <w:left w:w="0" w:type="dxa"/>
          <w:right w:w="0" w:type="dxa"/>
        </w:tblCellMar>
        <w:tblLook w:val="04A0"/>
      </w:tblPr>
      <w:tblGrid>
        <w:gridCol w:w="790"/>
        <w:gridCol w:w="916"/>
        <w:gridCol w:w="796"/>
        <w:gridCol w:w="807"/>
        <w:gridCol w:w="804"/>
        <w:gridCol w:w="789"/>
        <w:gridCol w:w="789"/>
        <w:gridCol w:w="789"/>
      </w:tblGrid>
      <w:tr w:rsidR="00FD3A26" w:rsidRPr="00FD3A26" w:rsidTr="00FD3A26">
        <w:trPr>
          <w:trHeight w:val="21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序号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宗地编号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宗地坐落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宗地面积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宗地用途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供地方式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供地时间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备注</w:t>
            </w:r>
          </w:p>
        </w:tc>
      </w:tr>
      <w:tr w:rsidR="00FD3A26" w:rsidRPr="00FD3A26" w:rsidTr="00FD3A26">
        <w:trPr>
          <w:trHeight w:val="106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慈庵东Ⅰ201504#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振东、元祥(镇南横路，慈星北侧)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0.0997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其他商服用地≥10%城镇住宅≤90%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 xml:space="preserve">招拍挂出让　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三季度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06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慈庵东Ⅰ200902#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振东、元祥(镇南横路，慈星北侧)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0.6414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其他商服用地≥10%城镇住宅≤90%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 xml:space="preserve">招拍挂出让　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三季度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27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3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慈庵东Ⅲ201302#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海星村(杭州湾大道与七塘交叉路口西北角)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2.7126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其他商服用地≥10%城镇住宅≤90%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 xml:space="preserve">招拍挂出让　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27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4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庵东镇政府海星农民公寓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海星村(杭州湾大道与七塘交叉路口西北角)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2.9391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其他商服用地≥10%城镇住宅≤90%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 xml:space="preserve">招拍挂出让　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三季度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85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滨海二号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滨海一号的西侧，体育公园南侧区块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23.16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商业2.34公顷，住宅20.84公顷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 xml:space="preserve">招拍挂出让　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一季度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85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6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恒天创意园项目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芦汀路以西，海沧路以南区块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67.39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商业24.7公顷，住宅27.5公顷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 xml:space="preserve">招拍挂出让　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85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7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文化小镇（1、6）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滨海新城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63.1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住宅66.1%、商业33.9%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 xml:space="preserve">招拍挂出让　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27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8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康养小镇（2、7）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滨海新城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76.7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住宅62.1%，商业31.8%，商住混合6.1%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 xml:space="preserve">招拍挂出让　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85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9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生态科技城(3)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滨海新城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40.1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住宅78.2%，商业21.8%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 xml:space="preserve">招拍挂出让　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一季度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85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10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未来城(4)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滨海新城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41.2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住宅74.5%，商业25.5%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 xml:space="preserve">招拍挂出让　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一季度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4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滨海新城17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滨海新城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10.2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 xml:space="preserve">招拍挂出让　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三季度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27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12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滨海新城18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滨海新城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14.8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住宅31.1%，商业20.9%，商住混合48%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 xml:space="preserve">招拍挂出让　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四季度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4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13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滨海新城26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滨海新城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3.4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 xml:space="preserve">招拍挂出让　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三季度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298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14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15（蔚蓝海岸）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滨海新城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23.3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城镇住宅用地30%，住宿餐饮用地10%、批发零售用地13%、其他商务用地20%、商务金融用地19%、其他商服用地8%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 xml:space="preserve">招拍挂出让　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一季度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42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16（蔚蓝海岸）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滨海新城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10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 xml:space="preserve">招拍挂出让　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三季度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27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16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宁波杭州湾新区智能终端产业园区生活配套一期工程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滨海新城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10.4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 xml:space="preserve">招拍挂出让　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一季度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27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17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慈庵东Ⅲ201402#地块(历崔线安置2历崔江西)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富民村(崔陈江西)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6.1286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48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18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慈庵东Ⅲ201607#地块(东创置业+历崔线拆迁安置用地)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富民村、新建村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5.7788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27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19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甬新Ⅲ201713#(海川大道拆迁安置用地南区块)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富民村、新建村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0.7402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06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20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甬新Ⅲ201712#(梁周线拆迁安置区)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珠江村(珠江村委会北侧)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2.6666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1275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21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甬新Ⅲ201413#（花海地块拆迁安置用</w:t>
            </w: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地项目）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虹桥村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6.2961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城镇住宅用地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划拨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二季度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  <w:tr w:rsidR="00FD3A26" w:rsidRPr="00FD3A26" w:rsidTr="00FD3A26">
        <w:trPr>
          <w:trHeight w:val="210"/>
          <w:jc w:val="center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lastRenderedPageBreak/>
              <w:t>合计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  <w:r w:rsidRPr="00FD3A26">
              <w:rPr>
                <w:rFonts w:ascii="宋体" w:eastAsia="宋体" w:hAnsi="宋体" w:cs="宋体" w:hint="eastAsia"/>
                <w:color w:val="3D3D3D"/>
                <w:sz w:val="18"/>
                <w:szCs w:val="18"/>
              </w:rPr>
              <w:t>411.7531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D3A26" w:rsidRPr="00FD3A26" w:rsidRDefault="00FD3A26" w:rsidP="00FD3A26">
            <w:pPr>
              <w:adjustRightInd/>
              <w:snapToGrid/>
              <w:spacing w:after="0" w:line="330" w:lineRule="atLeast"/>
              <w:jc w:val="center"/>
              <w:rPr>
                <w:rFonts w:ascii="宋体" w:eastAsia="宋体" w:hAnsi="宋体" w:cs="宋体"/>
                <w:color w:val="3D3D3D"/>
                <w:sz w:val="18"/>
                <w:szCs w:val="18"/>
              </w:rPr>
            </w:pPr>
          </w:p>
        </w:tc>
      </w:tr>
    </w:tbl>
    <w:p w:rsidR="004358AB" w:rsidRPr="00FD3A26" w:rsidRDefault="004358AB" w:rsidP="00FD3A26"/>
    <w:sectPr w:rsidR="004358AB" w:rsidRPr="00FD3A26" w:rsidSect="00177ECF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4EE0" w:rsidRDefault="002A4EE0" w:rsidP="0094034B">
      <w:pPr>
        <w:spacing w:after="0"/>
      </w:pPr>
      <w:r>
        <w:separator/>
      </w:r>
    </w:p>
  </w:endnote>
  <w:endnote w:type="continuationSeparator" w:id="1">
    <w:p w:rsidR="002A4EE0" w:rsidRDefault="002A4EE0" w:rsidP="0094034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4EE0" w:rsidRDefault="002A4EE0" w:rsidP="0094034B">
      <w:pPr>
        <w:spacing w:after="0"/>
      </w:pPr>
      <w:r>
        <w:separator/>
      </w:r>
    </w:p>
  </w:footnote>
  <w:footnote w:type="continuationSeparator" w:id="1">
    <w:p w:rsidR="002A4EE0" w:rsidRDefault="002A4EE0" w:rsidP="0094034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B3727"/>
    <w:rsid w:val="00177ECF"/>
    <w:rsid w:val="002A4EE0"/>
    <w:rsid w:val="002C702E"/>
    <w:rsid w:val="00323B43"/>
    <w:rsid w:val="003B7C59"/>
    <w:rsid w:val="003D37D8"/>
    <w:rsid w:val="003F2A28"/>
    <w:rsid w:val="00426133"/>
    <w:rsid w:val="004358AB"/>
    <w:rsid w:val="00436CDC"/>
    <w:rsid w:val="008B7726"/>
    <w:rsid w:val="0094034B"/>
    <w:rsid w:val="00B56B0B"/>
    <w:rsid w:val="00C10D53"/>
    <w:rsid w:val="00C179F0"/>
    <w:rsid w:val="00D31D50"/>
    <w:rsid w:val="00FD3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034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034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034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034B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unhideWhenUsed/>
    <w:rsid w:val="0094034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177ECF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77EC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64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0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58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06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0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9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5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15</Pages>
  <Words>607</Words>
  <Characters>3460</Characters>
  <Application>Microsoft Office Word</Application>
  <DocSecurity>0</DocSecurity>
  <Lines>28</Lines>
  <Paragraphs>8</Paragraphs>
  <ScaleCrop>false</ScaleCrop>
  <Company/>
  <LinksUpToDate>false</LinksUpToDate>
  <CharactersWithSpaces>4059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5</cp:revision>
  <dcterms:created xsi:type="dcterms:W3CDTF">2008-09-11T17:20:00Z</dcterms:created>
  <dcterms:modified xsi:type="dcterms:W3CDTF">2020-06-28T03:33:00Z</dcterms:modified>
</cp:coreProperties>
</file>