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b/>
          <w:bCs/>
          <w:sz w:val="44"/>
          <w:szCs w:val="44"/>
          <w:lang w:val="en-US" w:eastAsia="zh-CN"/>
        </w:rPr>
        <w:t>慈溪</w:t>
      </w:r>
      <w:r>
        <w:rPr>
          <w:rFonts w:hint="eastAsia" w:ascii="华文仿宋" w:hAnsi="华文仿宋" w:eastAsia="华文仿宋" w:cs="华文仿宋"/>
          <w:b/>
          <w:bCs/>
          <w:sz w:val="44"/>
          <w:szCs w:val="44"/>
          <w:lang w:eastAsia="zh-CN"/>
        </w:rPr>
        <w:t>市</w:t>
      </w:r>
      <w:r>
        <w:rPr>
          <w:rFonts w:hint="eastAsia" w:ascii="华文仿宋" w:hAnsi="华文仿宋" w:eastAsia="华文仿宋" w:cs="华文仿宋"/>
          <w:b/>
          <w:bCs/>
          <w:sz w:val="44"/>
          <w:szCs w:val="44"/>
          <w:lang w:val="en-US" w:eastAsia="zh-CN"/>
        </w:rPr>
        <w:t>知识产权</w:t>
      </w:r>
      <w:r>
        <w:rPr>
          <w:rFonts w:hint="eastAsia" w:ascii="华文仿宋" w:hAnsi="华文仿宋" w:eastAsia="华文仿宋" w:cs="华文仿宋"/>
          <w:b/>
          <w:bCs/>
          <w:sz w:val="44"/>
          <w:szCs w:val="44"/>
        </w:rPr>
        <w:t>局专利侵权纠纷</w:t>
      </w:r>
      <w:r>
        <w:rPr>
          <w:rFonts w:hint="eastAsia" w:ascii="华文仿宋" w:hAnsi="华文仿宋" w:eastAsia="华文仿宋" w:cs="华文仿宋"/>
          <w:b/>
          <w:bCs/>
          <w:sz w:val="44"/>
          <w:szCs w:val="44"/>
          <w:lang w:val="en-US" w:eastAsia="zh-CN"/>
        </w:rPr>
        <w:t>案件</w:t>
      </w:r>
    </w:p>
    <w:p>
      <w:pPr>
        <w:jc w:val="cente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lang w:val="en-US" w:eastAsia="zh-CN"/>
        </w:rPr>
        <w:t>行政裁决</w:t>
      </w:r>
      <w:r>
        <w:rPr>
          <w:rFonts w:hint="eastAsia" w:ascii="华文仿宋" w:hAnsi="华文仿宋" w:eastAsia="华文仿宋" w:cs="华文仿宋"/>
          <w:b/>
          <w:bCs/>
          <w:sz w:val="44"/>
          <w:szCs w:val="44"/>
        </w:rPr>
        <w:t>书</w:t>
      </w:r>
    </w:p>
    <w:p>
      <w:pPr>
        <w:jc w:val="right"/>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案号:慈知案字[</w:t>
      </w:r>
      <w:r>
        <w:rPr>
          <w:rFonts w:hint="eastAsia" w:ascii="华文仿宋" w:hAnsi="华文仿宋" w:eastAsia="华文仿宋" w:cs="华文仿宋"/>
          <w:sz w:val="32"/>
          <w:szCs w:val="32"/>
        </w:rPr>
        <w:t>20</w:t>
      </w:r>
      <w:r>
        <w:rPr>
          <w:rFonts w:hint="eastAsia" w:ascii="华文仿宋" w:hAnsi="华文仿宋" w:eastAsia="华文仿宋" w:cs="华文仿宋"/>
          <w:sz w:val="32"/>
          <w:szCs w:val="32"/>
          <w:lang w:val="en-US" w:eastAsia="zh-CN"/>
        </w:rPr>
        <w:t>20]3</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请求人</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但扬东</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被请求人：慈溪市桥头欧胜鞋厂</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案由：专利侵权纠纷，外观设计专利名称：棉拖鞋</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专利权人：但扬东，专利号：ZL201930602165.X</w:t>
      </w:r>
    </w:p>
    <w:p>
      <w:pPr>
        <w:rPr>
          <w:rFonts w:hint="default" w:ascii="华文仿宋" w:hAnsi="华文仿宋" w:eastAsia="华文仿宋" w:cs="华文仿宋"/>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lang w:val="en-US"/>
        </w:rPr>
      </w:pPr>
      <w:r>
        <w:rPr>
          <w:rFonts w:hint="eastAsia" w:ascii="华文仿宋" w:hAnsi="华文仿宋" w:eastAsia="华文仿宋" w:cs="华文仿宋"/>
          <w:sz w:val="32"/>
          <w:szCs w:val="32"/>
          <w:lang w:val="en-US" w:eastAsia="zh-CN"/>
        </w:rPr>
        <w:t>请求人就其“棉拖鞋”专利(专利号：ZL201930602165.X)与被请求人的专利侵权纠纷，向我局提出处理请求。我局于2020年10月23日受理后，依照《专利行政执法办法》第十三条组成合议组，根据请求人的申请，我局依法开展调查取证，合议组于2020年11月19日进行了口头审理，请求人、被请求人到庭参加了口头审理。现本案已审结。</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请求人诉求：责令被请求人立即停止侵权，下架网上销售产品并销毁相应模具。事实与理由：请求人于2019年开始研发针对棉拖鞋的外观设计，并在2019年11月4日申请了涉案专利，该专利在2020年6月9日授权公告，专利号为ZL201930602165.X。2020年9月，请求人从拼多多步态美玥希专卖店看到在销售涉案专利产品，并且发现产品是由慈溪市桥头欧胜鞋厂生产的。慈溪市桥头欧胜鞋厂的负责人承认在拼多多步态美玥希专卖店上销售的产品是由该厂生产的。</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被请求人辩称：1、被请求人在涉案专利申请日之前，已在其他购物平台见到相同商品的销售以及售后评价，获得售后评价的时间为2019年10月18日，早于请求人专利申请日。2、被请求人于2017年7月1日已完成了涉案专利产品的美术稿件创作，并取得了著作权(登记号：黔作登字-2020-F-00145074)。请求人于2019年11月4日才申请了外观设计专利，被请求人的著作权先于外观设计专利。请求我局驳回请求人诉请。</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color w:val="auto"/>
          <w:sz w:val="32"/>
          <w:szCs w:val="32"/>
          <w:lang w:val="en-US" w:eastAsia="zh-CN"/>
        </w:rPr>
        <w:t>当</w:t>
      </w:r>
      <w:r>
        <w:rPr>
          <w:rFonts w:hint="eastAsia" w:ascii="华文仿宋" w:hAnsi="华文仿宋" w:eastAsia="华文仿宋" w:cs="华文仿宋"/>
          <w:sz w:val="32"/>
          <w:szCs w:val="32"/>
          <w:lang w:val="en-US" w:eastAsia="zh-CN"/>
        </w:rPr>
        <w:t>事人围绕请求事项依法提交了证据，我局也根据请求人的申请调查收集到相关证据，我局组织当事人进行了举证、质证。对当事人无异议的证据，我局予以确认并在卷佐证。对有争议的证据和事实，我局认定如下：对被请求人提交的著作权登记证书，我局认为无法查明具体作品第一次创作完成的时间，我局不予认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根据当事人陈述和经审查确认的证据，我局认定事实如下：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涉案外观设计专利的专利号为ZL201930602165.X,名称“棉拖鞋”,该专利申请日为2019年11月4日，授权公告日为2020年6月9日，该专利现处于法律保护的有效期内。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根据已查明的事实，结合请求方与被请求方诉请和庭审内容，本案的争议焦点为：被请求方的现有设计抗辩是否成立。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关于争议焦点，我局认为，现有设计抗辩是指根据《中华人民共和国专利法》六十二条的规定，被控侵权人有证据证明其实施的技术或者设计属于现有技术或者现有设计的，不构成侵犯专利权。请求方在庭审中自认在涉案专利申请日前已经公开在网上销售，并且请求方也认可被请求方提供的申请日前的网络销售证明，现有设计抗辩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依据《中华人民共和国专利法》第十一条第一款、第五十九条第一款、第六十条，《专利行政执法办法》第四十三条的规定，我局作出处理决定如下：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驳回请求人的全部主张。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双方当事人对本处理决定不服的，可根据《中华人民共和国专利法》第六十条的规定，自收到本处理决定书之日起15日内，向浙江省宁波市中级人民法院起诉。期满不起诉又不履行行政裁决的，本局将申请人民法院强制执行。</w:t>
      </w:r>
    </w:p>
    <w:p>
      <w:pPr>
        <w:keepNext w:val="0"/>
        <w:keepLines w:val="0"/>
        <w:pageBreakBefore w:val="0"/>
        <w:widowControl w:val="0"/>
        <w:kinsoku/>
        <w:wordWrap/>
        <w:overflowPunct/>
        <w:topLinePunct w:val="0"/>
        <w:autoSpaceDE/>
        <w:autoSpaceDN/>
        <w:bidi w:val="0"/>
        <w:adjustRightInd/>
        <w:snapToGrid/>
        <w:textAlignment w:val="auto"/>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慈溪市市场监督管理局(知识产权局)</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地址：浙江省</w:t>
      </w:r>
      <w:r>
        <w:rPr>
          <w:rFonts w:hint="eastAsia" w:ascii="华文仿宋" w:hAnsi="华文仿宋" w:eastAsia="华文仿宋" w:cs="华文仿宋"/>
          <w:sz w:val="32"/>
          <w:szCs w:val="32"/>
          <w:lang w:val="en-US" w:eastAsia="zh-CN"/>
        </w:rPr>
        <w:t>慈溪市古塘街道开发大道238</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邮编：315</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00</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联系电话：0574-</w:t>
      </w:r>
      <w:r>
        <w:rPr>
          <w:rFonts w:hint="eastAsia" w:ascii="华文仿宋" w:hAnsi="华文仿宋" w:eastAsia="华文仿宋" w:cs="华文仿宋"/>
          <w:sz w:val="32"/>
          <w:szCs w:val="32"/>
          <w:lang w:val="en-US" w:eastAsia="zh-CN"/>
        </w:rPr>
        <w:t>63119563</w:t>
      </w:r>
    </w:p>
    <w:p>
      <w:pPr>
        <w:jc w:val="right"/>
        <w:rPr>
          <w:rFonts w:hint="eastAsia" w:ascii="华文仿宋" w:hAnsi="华文仿宋" w:eastAsia="华文仿宋" w:cs="华文仿宋"/>
          <w:sz w:val="32"/>
          <w:szCs w:val="32"/>
        </w:rPr>
      </w:pPr>
      <w:r>
        <w:rPr>
          <w:rFonts w:hint="eastAsia" w:ascii="华文仿宋" w:hAnsi="华文仿宋" w:eastAsia="华文仿宋" w:cs="华文仿宋"/>
          <w:sz w:val="32"/>
          <w:szCs w:val="32"/>
        </w:rPr>
        <w:t>合议组长：吴华荣</w:t>
      </w:r>
    </w:p>
    <w:p>
      <w:pPr>
        <w:jc w:val="right"/>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审 理 员：</w:t>
      </w:r>
      <w:r>
        <w:rPr>
          <w:rFonts w:hint="eastAsia" w:ascii="华文仿宋" w:hAnsi="华文仿宋" w:eastAsia="华文仿宋" w:cs="华文仿宋"/>
          <w:sz w:val="32"/>
          <w:szCs w:val="32"/>
          <w:lang w:val="en-US" w:eastAsia="zh-CN"/>
        </w:rPr>
        <w:t>孙国平</w:t>
      </w:r>
    </w:p>
    <w:p>
      <w:pPr>
        <w:jc w:val="right"/>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审 理 员：</w:t>
      </w:r>
      <w:r>
        <w:rPr>
          <w:rFonts w:hint="eastAsia" w:ascii="华文仿宋" w:hAnsi="华文仿宋" w:eastAsia="华文仿宋" w:cs="华文仿宋"/>
          <w:sz w:val="32"/>
          <w:szCs w:val="32"/>
          <w:lang w:val="en-US" w:eastAsia="zh-CN"/>
        </w:rPr>
        <w:t>孙德生</w:t>
      </w:r>
    </w:p>
    <w:p>
      <w:pPr>
        <w:jc w:val="right"/>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书记员：</w:t>
      </w:r>
      <w:r>
        <w:rPr>
          <w:rFonts w:hint="eastAsia" w:ascii="华文仿宋" w:hAnsi="华文仿宋" w:eastAsia="华文仿宋" w:cs="华文仿宋"/>
          <w:sz w:val="32"/>
          <w:szCs w:val="32"/>
          <w:lang w:val="en-US" w:eastAsia="zh-CN"/>
        </w:rPr>
        <w:t>高晓静</w:t>
      </w:r>
    </w:p>
    <w:p>
      <w:pPr>
        <w:rPr>
          <w:rFonts w:hint="eastAsia" w:ascii="华文仿宋" w:hAnsi="华文仿宋" w:eastAsia="华文仿宋" w:cs="华文仿宋"/>
          <w:sz w:val="32"/>
          <w:szCs w:val="32"/>
        </w:rPr>
      </w:pPr>
    </w:p>
    <w:p>
      <w:pPr>
        <w:jc w:val="right"/>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慈溪市</w:t>
      </w:r>
      <w:r>
        <w:rPr>
          <w:rFonts w:hint="eastAsia" w:ascii="华文仿宋" w:hAnsi="华文仿宋" w:eastAsia="华文仿宋" w:cs="华文仿宋"/>
          <w:sz w:val="32"/>
          <w:szCs w:val="32"/>
        </w:rPr>
        <w:t>知识产权局（盖章）</w:t>
      </w:r>
    </w:p>
    <w:p>
      <w:pPr>
        <w:jc w:val="right"/>
        <w:rPr>
          <w:rFonts w:hint="eastAsia" w:ascii="华文仿宋" w:hAnsi="华文仿宋" w:eastAsia="华文仿宋" w:cs="华文仿宋"/>
          <w:sz w:val="32"/>
          <w:szCs w:val="32"/>
        </w:rPr>
      </w:pPr>
      <w:r>
        <w:rPr>
          <w:rFonts w:hint="eastAsia" w:ascii="华文仿宋" w:hAnsi="华文仿宋" w:eastAsia="华文仿宋" w:cs="华文仿宋"/>
          <w:sz w:val="32"/>
          <w:szCs w:val="32"/>
        </w:rPr>
        <w:t>202</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12</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7</w:t>
      </w:r>
      <w:r>
        <w:rPr>
          <w:rFonts w:hint="eastAsia" w:ascii="华文仿宋" w:hAnsi="华文仿宋" w:eastAsia="华文仿宋" w:cs="华文仿宋"/>
          <w:sz w:val="32"/>
          <w:szCs w:val="32"/>
        </w:rPr>
        <w:t>日</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附法律法规：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十一条：发明和实用新型专利权被授予后，除本法另有规定的以外，任何单位或者个人未经专利权人许可，都不得实施其专利，即不得为生产经营目的制造、使用、许诺销售、销售、进口其专利产品，或者使用其专利方法以及使用、许诺销售、销售、进口依照该专利方法直接获得的产品。外观设计专利权被授予后，任何单位或者个人未经专利权人许可，都不得实施其专利，即不得为生产经营目的制造、许诺销售、销售、进口其外观设计专利产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中华人民共和国专利法第五十九条</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发明或者实用新型专利权的保护范围以其权利要求的内容为准，说明书及附图可以用于解释权利要求的内容。外观设计专利权的保护范围以表示在图片或者照片中的该产品的外观设计为准，简要说明可以用于解释图片或者照片所表示的该产品的外观设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中华人民共和国专利法第六十条</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未经专利权人许可，实施其专利，即侵犯其专利权，引起纠纷的，由当事人协商解决；不愿协商或者协商不成的，专利权人或者利害关系人可以向人民法院起诉，也可以请求管理专利工作的部门处理。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中华人民共和国专利法第六十二条：在专利侵权纠纷中，被控侵权人有证据证明其实施的技术或者设计属于现有技术或者现有设计的，不构成侵犯专利权。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国家知识产权局专利执法办法第四十三条</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管理专利工作的部门认定专利侵权行为成立，作出处理决定，责令侵权人立即停止侵权行为的，应当采取下列制止侵权行为的措施</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一）侵权人制造专利侵权产品的，责令其立即停止制造行为，销毁制造侵权产品的专用设备、模具，并且不得销售、使用尚未售出的侵权产品或者以任何其他形式将其投放市场；侵权产品难以保存的，责令侵权人销毁该产品；（二）侵权人未经专利权人许可使用专利方法的，责令侵权人立即停止使用行为，销毁实施专利方法的专用设备、模具，并且不得销售、使用尚未售出的依照专利方法所直接获得的侵权产品或者以任何其他形式将其投放市场；侵权产品难以保存的，责令侵权人销毁该产品；（三）侵权人销售专利侵权产品或者依照专利方法直接获得的侵权产品的，责令其立即停止销售行为，并且不得使用尚未售出的侵权产品或者以任何其他形式将其投放市场；尚未售出的侵权产品难以保存的，责令侵权人销毁该产品；（四）侵权人许诺销售专利侵权产品或者依照专利方法直接获得的侵权产品的，责令其立即停止许诺销售行为，消除影响，并且不得进行任何实际销售行为；（五）侵权人进口专利侵权产品或者依照专利方法直接获得的侵权产品的，责令侵权人立即停止进口行为；侵权产品已经入境的，不得销售、使用该侵权产品或者以任何其他形式将其投放市场；侵权产品难以保存的，责令侵权人销毁该产品；侵权产品尚未入境的，可以将处理决定通知有关海关；（六）责令侵权的参展方采取从展会上撤出侵权展品、销毁或者封存相应的宣传材料、更换或者遮盖相应的展板等撤展措施；（七）停止侵权行为的其他必要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管理专利工作的部门认定电子商务平台上的专利侵权行为成立，作出处理决定的，应当通知电子商务平台提供者及时对专利侵权产品或者依照专利方法直接获得的侵权产品相关网页采取删除、屏蔽或者断开链接等措施</w:t>
      </w:r>
      <w:bookmarkStart w:id="0" w:name="_GoBack"/>
      <w:bookmarkEnd w:id="0"/>
      <w:r>
        <w:rPr>
          <w:rFonts w:hint="eastAsia" w:ascii="华文仿宋" w:hAnsi="华文仿宋" w:eastAsia="华文仿宋" w:cs="华文仿宋"/>
          <w:sz w:val="32"/>
          <w:szCs w:val="3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BD5D0D"/>
    <w:rsid w:val="03095FA4"/>
    <w:rsid w:val="075F26C1"/>
    <w:rsid w:val="07F767BA"/>
    <w:rsid w:val="085E3C58"/>
    <w:rsid w:val="09DE131B"/>
    <w:rsid w:val="0B790B20"/>
    <w:rsid w:val="0D0C6095"/>
    <w:rsid w:val="113A18BA"/>
    <w:rsid w:val="1184698E"/>
    <w:rsid w:val="11AF0604"/>
    <w:rsid w:val="158E7297"/>
    <w:rsid w:val="17B35E17"/>
    <w:rsid w:val="1899167A"/>
    <w:rsid w:val="1F355035"/>
    <w:rsid w:val="20CB38B4"/>
    <w:rsid w:val="230040D2"/>
    <w:rsid w:val="23DD71F6"/>
    <w:rsid w:val="242272D5"/>
    <w:rsid w:val="2475441E"/>
    <w:rsid w:val="2490426B"/>
    <w:rsid w:val="274D292F"/>
    <w:rsid w:val="2BFA1C56"/>
    <w:rsid w:val="2D4F6685"/>
    <w:rsid w:val="2D5F49EC"/>
    <w:rsid w:val="2E841CA9"/>
    <w:rsid w:val="31E04532"/>
    <w:rsid w:val="32B50D76"/>
    <w:rsid w:val="333A4686"/>
    <w:rsid w:val="37CE346A"/>
    <w:rsid w:val="38F01221"/>
    <w:rsid w:val="3BA77312"/>
    <w:rsid w:val="3BFD6910"/>
    <w:rsid w:val="3CE32B80"/>
    <w:rsid w:val="3E441C2E"/>
    <w:rsid w:val="3EB30040"/>
    <w:rsid w:val="3EC77406"/>
    <w:rsid w:val="40127181"/>
    <w:rsid w:val="45B00309"/>
    <w:rsid w:val="47BD7906"/>
    <w:rsid w:val="480B558D"/>
    <w:rsid w:val="4B8A1606"/>
    <w:rsid w:val="4BD571FE"/>
    <w:rsid w:val="4C775F54"/>
    <w:rsid w:val="4F7B604C"/>
    <w:rsid w:val="4F9B202B"/>
    <w:rsid w:val="541B4EBE"/>
    <w:rsid w:val="569C753A"/>
    <w:rsid w:val="586B579E"/>
    <w:rsid w:val="5B510165"/>
    <w:rsid w:val="5DE945D6"/>
    <w:rsid w:val="5F1A17CC"/>
    <w:rsid w:val="614917BE"/>
    <w:rsid w:val="62224762"/>
    <w:rsid w:val="6264142D"/>
    <w:rsid w:val="64AA5A3C"/>
    <w:rsid w:val="65FA03A9"/>
    <w:rsid w:val="69AB2A58"/>
    <w:rsid w:val="6A59735A"/>
    <w:rsid w:val="6A966C8A"/>
    <w:rsid w:val="6BBA1BDA"/>
    <w:rsid w:val="6C0D30A2"/>
    <w:rsid w:val="6E5204D7"/>
    <w:rsid w:val="70E07A28"/>
    <w:rsid w:val="70EB542C"/>
    <w:rsid w:val="722A4D76"/>
    <w:rsid w:val="74390F52"/>
    <w:rsid w:val="74634C84"/>
    <w:rsid w:val="75A52D36"/>
    <w:rsid w:val="773D4F4E"/>
    <w:rsid w:val="775056CC"/>
    <w:rsid w:val="7A28166F"/>
    <w:rsid w:val="7C535A1B"/>
    <w:rsid w:val="7CCB61B7"/>
    <w:rsid w:val="7D8B4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whr.NBKJJ-WHR</dc:creator>
  <cp:lastModifiedBy>LICHENG</cp:lastModifiedBy>
  <dcterms:modified xsi:type="dcterms:W3CDTF">2023-09-06T07:39:09Z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C6EF4CF63A7A4B30A6D0986B8A12D2B4</vt:lpwstr>
  </property>
</Properties>
</file>