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6E63A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highlight w:val="none"/>
          <w:lang w:val="en-US" w:eastAsia="zh-CN"/>
        </w:rPr>
        <w:t>2024</w:t>
      </w:r>
      <w:r>
        <w:rPr>
          <w:rFonts w:hint="eastAsia" w:ascii="方正小标宋简体" w:hAnsi="方正小标宋简体" w:eastAsia="方正小标宋简体" w:cs="方正小标宋简体"/>
          <w:color w:val="000000"/>
          <w:sz w:val="44"/>
          <w:szCs w:val="44"/>
        </w:rPr>
        <w:t>年慈溪市综合行政执法局</w:t>
      </w:r>
    </w:p>
    <w:p w14:paraId="0EF7CEC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信息公开工作年度报告</w:t>
      </w:r>
    </w:p>
    <w:p w14:paraId="6BA46A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sz w:val="32"/>
          <w:szCs w:val="32"/>
        </w:rPr>
      </w:pPr>
    </w:p>
    <w:p w14:paraId="558728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s="宋体"/>
          <w:bCs/>
          <w:sz w:val="32"/>
          <w:szCs w:val="32"/>
        </w:rPr>
      </w:pPr>
      <w:r>
        <w:rPr>
          <w:rFonts w:hint="eastAsia" w:ascii="黑体" w:hAnsi="黑体" w:eastAsia="黑体" w:cs="宋体"/>
          <w:bCs/>
          <w:sz w:val="32"/>
          <w:szCs w:val="32"/>
        </w:rPr>
        <w:t>一、总体情况</w:t>
      </w:r>
    </w:p>
    <w:p w14:paraId="381A1A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lang w:val="en-US" w:eastAsia="zh-CN"/>
        </w:rPr>
        <w:t>2024</w:t>
      </w:r>
      <w:r>
        <w:rPr>
          <w:rFonts w:hint="eastAsia" w:ascii="仿宋_GB2312" w:hAnsi="宋体" w:eastAsia="仿宋_GB2312" w:cs="Times New Roman"/>
          <w:color w:val="000000"/>
          <w:sz w:val="32"/>
          <w:szCs w:val="32"/>
        </w:rPr>
        <w:t>年，本单位</w:t>
      </w:r>
      <w:r>
        <w:rPr>
          <w:rFonts w:hint="eastAsia" w:ascii="仿宋_GB2312" w:hAnsi="宋体" w:eastAsia="仿宋_GB2312" w:cs="Times New Roman"/>
          <w:color w:val="000000"/>
          <w:sz w:val="32"/>
          <w:szCs w:val="32"/>
          <w:lang w:eastAsia="zh-CN"/>
        </w:rPr>
        <w:t>认真</w:t>
      </w:r>
      <w:r>
        <w:rPr>
          <w:rFonts w:hint="eastAsia" w:ascii="仿宋_GB2312" w:hAnsi="宋体" w:eastAsia="仿宋_GB2312" w:cs="Times New Roman"/>
          <w:color w:val="000000"/>
          <w:sz w:val="32"/>
          <w:szCs w:val="32"/>
        </w:rPr>
        <w:t>贯彻落实《中华人民共和国政府信息公开条例》（以下简称《条例》）和省、市关于全面推进政务公开工作的精神，深入开展各项政府信息公开工作，进一步拓展公开内容，不断规范公开形式，完善公开制度，现将相关工作情况报告如下：</w:t>
      </w:r>
    </w:p>
    <w:p w14:paraId="65526B4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hAnsi="楷体_GB2312" w:eastAsia="楷体_GB2312" w:cs="楷体_GB2312"/>
          <w:b/>
          <w:bCs/>
          <w:color w:val="000000"/>
          <w:sz w:val="32"/>
          <w:szCs w:val="32"/>
        </w:rPr>
        <w:t>（一）主动公开情况。</w:t>
      </w:r>
      <w:r>
        <w:rPr>
          <w:rFonts w:hint="eastAsia" w:ascii="仿宋_GB2312" w:hAnsi="宋体" w:eastAsia="仿宋_GB2312" w:cs="Times New Roman"/>
          <w:color w:val="000000"/>
          <w:sz w:val="32"/>
          <w:szCs w:val="32"/>
        </w:rPr>
        <w:t>本单位</w:t>
      </w:r>
      <w:r>
        <w:rPr>
          <w:rFonts w:hint="eastAsia" w:ascii="仿宋_GB2312" w:hAnsi="宋体" w:eastAsia="仿宋_GB2312" w:cs="Times New Roman"/>
          <w:color w:val="000000"/>
          <w:sz w:val="32"/>
          <w:szCs w:val="32"/>
          <w:lang w:eastAsia="zh-CN"/>
        </w:rPr>
        <w:t>坚持</w:t>
      </w:r>
      <w:bookmarkStart w:id="0" w:name="_GoBack"/>
      <w:bookmarkEnd w:id="0"/>
      <w:r>
        <w:rPr>
          <w:rFonts w:hint="eastAsia" w:ascii="仿宋_GB2312" w:hAnsi="宋体" w:eastAsia="仿宋_GB2312" w:cs="Times New Roman"/>
          <w:color w:val="000000"/>
          <w:sz w:val="32"/>
          <w:szCs w:val="32"/>
        </w:rPr>
        <w:t>遵循公正、公平、合法、便民原则，及时公布工作动态，不断提高政府工作透明度</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将慈溪市人民政府网站作为主要的信息公开线上平台，及时更新政府信息公开指南。</w:t>
      </w:r>
      <w:r>
        <w:rPr>
          <w:rFonts w:hint="eastAsia" w:ascii="仿宋_GB2312" w:hAnsi="宋体" w:eastAsia="仿宋_GB2312" w:cs="Times New Roman"/>
          <w:color w:val="000000"/>
          <w:sz w:val="32"/>
          <w:szCs w:val="32"/>
          <w:lang w:val="en-US" w:eastAsia="zh-CN"/>
        </w:rPr>
        <w:t>2024</w:t>
      </w:r>
      <w:r>
        <w:rPr>
          <w:rFonts w:hint="eastAsia" w:ascii="仿宋_GB2312" w:hAnsi="宋体" w:eastAsia="仿宋_GB2312" w:cs="Times New Roman"/>
          <w:color w:val="000000"/>
          <w:sz w:val="32"/>
          <w:szCs w:val="32"/>
        </w:rPr>
        <w:t>年通过政府网站公开政府信息</w:t>
      </w:r>
      <w:r>
        <w:rPr>
          <w:rFonts w:hint="eastAsia" w:ascii="仿宋_GB2312" w:hAnsi="宋体" w:eastAsia="仿宋_GB2312" w:cs="Times New Roman"/>
          <w:color w:val="000000"/>
          <w:sz w:val="32"/>
          <w:szCs w:val="32"/>
          <w:highlight w:val="none"/>
        </w:rPr>
        <w:t>数</w:t>
      </w:r>
      <w:r>
        <w:rPr>
          <w:rFonts w:hint="eastAsia" w:ascii="仿宋_GB2312" w:hAnsi="宋体" w:eastAsia="仿宋_GB2312" w:cs="Times New Roman"/>
          <w:color w:val="000000"/>
          <w:sz w:val="32"/>
          <w:szCs w:val="32"/>
          <w:highlight w:val="none"/>
          <w:lang w:val="en-US" w:eastAsia="zh-CN"/>
        </w:rPr>
        <w:t>9</w:t>
      </w:r>
      <w:r>
        <w:rPr>
          <w:rFonts w:hint="eastAsia" w:ascii="仿宋_GB2312" w:hAnsi="宋体" w:eastAsia="仿宋_GB2312" w:cs="Times New Roman"/>
          <w:color w:val="000000"/>
          <w:sz w:val="32"/>
          <w:szCs w:val="32"/>
        </w:rPr>
        <w:t>条。</w:t>
      </w:r>
    </w:p>
    <w:p w14:paraId="6F6401A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（二）依申请公开情况。</w:t>
      </w:r>
      <w:r>
        <w:rPr>
          <w:rFonts w:hint="eastAsia" w:ascii="仿宋_GB2312" w:hAnsi="宋体" w:eastAsia="仿宋_GB2312" w:cs="Times New Roman"/>
          <w:color w:val="000000"/>
          <w:sz w:val="32"/>
          <w:szCs w:val="32"/>
          <w:lang w:val="en-US" w:eastAsia="zh-CN"/>
        </w:rPr>
        <w:t>2024</w:t>
      </w:r>
      <w:r>
        <w:rPr>
          <w:rFonts w:hint="eastAsia" w:ascii="仿宋_GB2312" w:hAnsi="宋体" w:eastAsia="仿宋_GB2312" w:cs="Times New Roman"/>
          <w:color w:val="000000"/>
          <w:sz w:val="32"/>
          <w:szCs w:val="32"/>
        </w:rPr>
        <w:t>年，本单位新收到依申请公开政府信息</w:t>
      </w:r>
      <w:r>
        <w:rPr>
          <w:rFonts w:hint="eastAsia" w:ascii="仿宋_GB2312" w:hAnsi="宋体" w:eastAsia="仿宋_GB2312" w:cs="Times New Roman"/>
          <w:color w:val="000000"/>
          <w:sz w:val="32"/>
          <w:szCs w:val="32"/>
          <w:lang w:val="en-US" w:eastAsia="zh-CN"/>
        </w:rPr>
        <w:t>7</w:t>
      </w:r>
      <w:r>
        <w:rPr>
          <w:rFonts w:hint="eastAsia" w:ascii="仿宋_GB2312" w:hAnsi="宋体" w:eastAsia="仿宋_GB2312" w:cs="Times New Roman"/>
          <w:color w:val="000000"/>
          <w:sz w:val="32"/>
          <w:szCs w:val="32"/>
        </w:rPr>
        <w:t>条，</w:t>
      </w:r>
      <w:r>
        <w:rPr>
          <w:rFonts w:hint="eastAsia" w:ascii="仿宋_GB2312" w:hAnsi="宋体" w:eastAsia="仿宋_GB2312" w:cs="Times New Roman"/>
          <w:color w:val="000000"/>
          <w:sz w:val="32"/>
          <w:szCs w:val="32"/>
          <w:lang w:eastAsia="zh-CN"/>
        </w:rPr>
        <w:t>均为</w:t>
      </w:r>
      <w:r>
        <w:rPr>
          <w:rFonts w:hint="eastAsia" w:ascii="仿宋_GB2312" w:hAnsi="宋体" w:eastAsia="仿宋_GB2312" w:cs="Times New Roman"/>
          <w:color w:val="000000"/>
          <w:sz w:val="32"/>
          <w:szCs w:val="32"/>
        </w:rPr>
        <w:t>本单位不掌握相关政府信息无法提供的申请数。</w:t>
      </w:r>
    </w:p>
    <w:p w14:paraId="55D17A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rPr>
      </w:pPr>
      <w:r>
        <w:rPr>
          <w:rFonts w:hint="eastAsia" w:ascii="楷体_GB2312" w:eastAsia="楷体_GB2312"/>
          <w:b/>
          <w:bCs/>
          <w:color w:val="000000"/>
          <w:sz w:val="32"/>
          <w:szCs w:val="32"/>
        </w:rPr>
        <w:t>（三）政府信息管理情况。</w:t>
      </w:r>
      <w:r>
        <w:rPr>
          <w:rFonts w:hint="eastAsia" w:ascii="仿宋_GB2312" w:hAnsi="宋体" w:eastAsia="仿宋_GB2312" w:cs="Times New Roman"/>
          <w:color w:val="000000"/>
          <w:sz w:val="32"/>
          <w:szCs w:val="32"/>
          <w:lang w:eastAsia="zh-CN"/>
        </w:rPr>
        <w:t>本</w:t>
      </w:r>
      <w:r>
        <w:rPr>
          <w:rFonts w:hint="eastAsia" w:ascii="仿宋_GB2312" w:hAnsi="宋体" w:eastAsia="仿宋_GB2312" w:cs="Times New Roman"/>
          <w:color w:val="000000"/>
          <w:sz w:val="32"/>
          <w:szCs w:val="32"/>
        </w:rPr>
        <w:t>单位严格规范政府信息管理，建立了“信息员、科室长、责任领导”的三级审核制度，由信息员进行登记，科室长及责任领导进行审核签字，确保公开的信息准确无误。</w:t>
      </w:r>
      <w:r>
        <w:rPr>
          <w:rFonts w:hint="eastAsia" w:ascii="仿宋_GB2312" w:hAnsi="宋体" w:eastAsia="仿宋_GB2312" w:cs="Times New Roman"/>
          <w:color w:val="000000"/>
          <w:sz w:val="32"/>
          <w:szCs w:val="32"/>
          <w:lang w:eastAsia="zh-CN"/>
        </w:rPr>
        <w:t>同时，</w:t>
      </w:r>
      <w:r>
        <w:rPr>
          <w:rFonts w:hint="eastAsia" w:ascii="仿宋_GB2312" w:hAnsi="宋体" w:eastAsia="仿宋_GB2312" w:cs="Times New Roman"/>
          <w:color w:val="000000"/>
          <w:sz w:val="32"/>
          <w:szCs w:val="32"/>
        </w:rPr>
        <w:t>做好重点领域信息公开审核工作，严格按照《条例》对公开信息进行审核。提高信息发布质量，做好发布信息管理</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做到“公开信息不涉密，涉密信息不公开”。</w:t>
      </w:r>
    </w:p>
    <w:p w14:paraId="3B6BE1B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（四）政府信息公开平台建设情况。</w:t>
      </w:r>
      <w:r>
        <w:rPr>
          <w:rFonts w:hint="eastAsia" w:ascii="仿宋_GB2312" w:hAnsi="宋体" w:eastAsia="仿宋_GB2312" w:cs="Times New Roman"/>
          <w:color w:val="000000"/>
          <w:sz w:val="32"/>
          <w:szCs w:val="32"/>
        </w:rPr>
        <w:t>通过慈溪市人民政府网站及时公开通知公告类信息，</w:t>
      </w:r>
      <w:r>
        <w:rPr>
          <w:rFonts w:hint="eastAsia" w:ascii="仿宋_GB2312" w:hAnsi="宋体" w:eastAsia="仿宋_GB2312" w:cs="Times New Roman"/>
          <w:color w:val="000000"/>
          <w:sz w:val="32"/>
          <w:szCs w:val="32"/>
          <w:lang w:eastAsia="zh-CN"/>
        </w:rPr>
        <w:t>通过慈晓平台“综合执法”部门号，积极做好重点亮点工作的对外发布，</w:t>
      </w:r>
      <w:r>
        <w:rPr>
          <w:rFonts w:hint="eastAsia" w:ascii="仿宋_GB2312" w:hAnsi="宋体" w:eastAsia="仿宋_GB2312" w:cs="Times New Roman"/>
          <w:color w:val="000000"/>
          <w:sz w:val="32"/>
          <w:szCs w:val="32"/>
          <w:lang w:val="en-US" w:eastAsia="zh-CN"/>
        </w:rPr>
        <w:t>2024年，“综合执法”共计推送文</w:t>
      </w:r>
      <w:r>
        <w:rPr>
          <w:rFonts w:hint="eastAsia" w:ascii="仿宋_GB2312" w:hAnsi="宋体" w:eastAsia="仿宋_GB2312" w:cs="Times New Roman"/>
          <w:color w:val="000000"/>
          <w:sz w:val="32"/>
          <w:szCs w:val="32"/>
          <w:highlight w:val="none"/>
          <w:lang w:val="en-US" w:eastAsia="zh-CN"/>
        </w:rPr>
        <w:t>章57条</w:t>
      </w:r>
      <w:r>
        <w:rPr>
          <w:rFonts w:hint="eastAsia" w:ascii="仿宋_GB2312" w:hAnsi="宋体" w:eastAsia="仿宋_GB2312" w:cs="Times New Roman"/>
          <w:color w:val="000000"/>
          <w:sz w:val="32"/>
          <w:szCs w:val="32"/>
          <w:highlight w:val="none"/>
        </w:rPr>
        <w:t>。同时借助</w:t>
      </w:r>
      <w:r>
        <w:rPr>
          <w:rFonts w:hint="eastAsia" w:ascii="仿宋_GB2312" w:hAnsi="宋体" w:eastAsia="仿宋_GB2312" w:cs="Times New Roman"/>
          <w:color w:val="000000"/>
          <w:sz w:val="32"/>
          <w:szCs w:val="32"/>
          <w:highlight w:val="none"/>
          <w:lang w:eastAsia="zh-CN"/>
        </w:rPr>
        <w:t>慈溪电视台</w:t>
      </w:r>
      <w:r>
        <w:rPr>
          <w:rFonts w:hint="eastAsia" w:ascii="仿宋_GB2312" w:hAnsi="宋体" w:eastAsia="仿宋_GB2312" w:cs="Times New Roman"/>
          <w:color w:val="000000"/>
          <w:sz w:val="32"/>
          <w:szCs w:val="32"/>
          <w:highlight w:val="none"/>
        </w:rPr>
        <w:t>小灵热线</w:t>
      </w:r>
      <w:r>
        <w:rPr>
          <w:rFonts w:hint="eastAsia" w:ascii="仿宋_GB2312" w:hAnsi="宋体" w:eastAsia="仿宋_GB2312" w:cs="Times New Roman"/>
          <w:color w:val="000000"/>
          <w:sz w:val="32"/>
          <w:szCs w:val="32"/>
          <w:highlight w:val="none"/>
          <w:lang w:eastAsia="zh-CN"/>
        </w:rPr>
        <w:t>《综执小课堂》《综执在路上》</w:t>
      </w:r>
      <w:r>
        <w:rPr>
          <w:rFonts w:hint="eastAsia" w:ascii="仿宋_GB2312" w:hAnsi="宋体" w:eastAsia="仿宋_GB2312" w:cs="Times New Roman"/>
          <w:color w:val="000000"/>
          <w:sz w:val="32"/>
          <w:szCs w:val="32"/>
          <w:highlight w:val="none"/>
        </w:rPr>
        <w:t>等电视</w:t>
      </w:r>
      <w:r>
        <w:rPr>
          <w:rFonts w:hint="eastAsia" w:ascii="仿宋_GB2312" w:hAnsi="宋体" w:eastAsia="仿宋_GB2312" w:cs="Times New Roman"/>
          <w:color w:val="000000"/>
          <w:sz w:val="32"/>
          <w:szCs w:val="32"/>
        </w:rPr>
        <w:t>节目，倾听群众心声，回应群众关切。</w:t>
      </w:r>
    </w:p>
    <w:p w14:paraId="3A6CEB0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rPr>
      </w:pPr>
      <w:r>
        <w:rPr>
          <w:rFonts w:hint="eastAsia" w:ascii="楷体_GB2312" w:eastAsia="楷体_GB2312"/>
          <w:b/>
          <w:bCs/>
          <w:sz w:val="32"/>
          <w:szCs w:val="32"/>
        </w:rPr>
        <w:t>（五）监督保障情况。</w:t>
      </w:r>
      <w:r>
        <w:rPr>
          <w:rFonts w:hint="eastAsia" w:ascii="仿宋_GB2312" w:hAnsi="宋体" w:eastAsia="仿宋_GB2312" w:cs="Times New Roman"/>
          <w:color w:val="000000"/>
          <w:sz w:val="32"/>
          <w:szCs w:val="32"/>
        </w:rPr>
        <w:t>明确领导责任制，</w:t>
      </w:r>
      <w:r>
        <w:rPr>
          <w:rFonts w:hint="eastAsia" w:ascii="仿宋_GB2312" w:hAnsi="宋体" w:eastAsia="仿宋_GB2312" w:cs="Times New Roman"/>
          <w:color w:val="000000"/>
          <w:sz w:val="32"/>
          <w:szCs w:val="32"/>
          <w:lang w:eastAsia="zh-CN"/>
        </w:rPr>
        <w:t>制定</w:t>
      </w:r>
      <w:r>
        <w:rPr>
          <w:rFonts w:hint="eastAsia" w:ascii="仿宋_GB2312" w:hAnsi="宋体" w:eastAsia="仿宋_GB2312" w:cs="Times New Roman"/>
          <w:color w:val="000000"/>
          <w:sz w:val="32"/>
          <w:szCs w:val="32"/>
        </w:rPr>
        <w:t>完善政府信息公开工作规章制度</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落实专人实时监管网站，对不符合发布要求的信息及时整改。加强相关法律法规学习，重点学习《重大行政决策程序暂行条例》、《</w:t>
      </w:r>
      <w:r>
        <w:rPr>
          <w:rFonts w:hint="eastAsia" w:ascii="仿宋_GB2312" w:hAnsi="宋体" w:eastAsia="仿宋_GB2312" w:cs="Times New Roman"/>
          <w:color w:val="000000"/>
          <w:sz w:val="32"/>
          <w:szCs w:val="32"/>
          <w:lang w:eastAsia="zh-CN"/>
        </w:rPr>
        <w:t>中华人民共和国</w:t>
      </w:r>
      <w:r>
        <w:rPr>
          <w:rFonts w:hint="eastAsia" w:ascii="仿宋_GB2312" w:hAnsi="宋体" w:eastAsia="仿宋_GB2312" w:cs="Times New Roman"/>
          <w:color w:val="000000"/>
          <w:sz w:val="32"/>
          <w:szCs w:val="32"/>
        </w:rPr>
        <w:t>政府信息公开条例》等行政法</w:t>
      </w:r>
      <w:r>
        <w:rPr>
          <w:rFonts w:hint="eastAsia" w:ascii="仿宋_GB2312" w:hAnsi="宋体" w:eastAsia="仿宋_GB2312" w:cs="Times New Roman"/>
          <w:color w:val="auto"/>
          <w:sz w:val="32"/>
          <w:szCs w:val="32"/>
        </w:rPr>
        <w:t>规</w:t>
      </w:r>
      <w:r>
        <w:rPr>
          <w:rFonts w:hint="eastAsia" w:ascii="仿宋_GB2312" w:hAnsi="宋体" w:eastAsia="仿宋_GB2312" w:cs="Times New Roman"/>
          <w:color w:val="auto"/>
          <w:sz w:val="32"/>
          <w:szCs w:val="32"/>
          <w:lang w:eastAsia="zh-CN"/>
        </w:rPr>
        <w:t>，积极参加全市统一的政务公开社会评议并定期按规定发布责任追究情况。</w:t>
      </w:r>
      <w:r>
        <w:rPr>
          <w:rFonts w:hint="eastAsia" w:ascii="仿宋_GB2312" w:hAnsi="宋体" w:eastAsia="仿宋_GB2312" w:cs="Times New Roman"/>
          <w:color w:val="000000"/>
          <w:sz w:val="32"/>
          <w:szCs w:val="32"/>
          <w:lang w:val="en-US" w:eastAsia="zh-CN"/>
        </w:rPr>
        <w:t>2024</w:t>
      </w:r>
      <w:r>
        <w:rPr>
          <w:rFonts w:hint="eastAsia" w:ascii="仿宋_GB2312" w:hAnsi="宋体" w:eastAsia="仿宋_GB2312" w:cs="Times New Roman"/>
          <w:color w:val="000000"/>
          <w:sz w:val="32"/>
          <w:szCs w:val="32"/>
        </w:rPr>
        <w:t>年，</w:t>
      </w:r>
      <w:r>
        <w:rPr>
          <w:rFonts w:hint="eastAsia" w:ascii="仿宋_GB2312" w:hAnsi="宋体" w:eastAsia="仿宋_GB2312" w:cs="Times New Roman"/>
          <w:color w:val="000000"/>
          <w:sz w:val="32"/>
          <w:szCs w:val="32"/>
          <w:lang w:eastAsia="zh-CN"/>
        </w:rPr>
        <w:t>本单位</w:t>
      </w:r>
      <w:r>
        <w:rPr>
          <w:rFonts w:hint="eastAsia" w:ascii="仿宋_GB2312" w:hAnsi="宋体" w:eastAsia="仿宋_GB2312" w:cs="Times New Roman"/>
          <w:color w:val="000000"/>
          <w:sz w:val="32"/>
          <w:szCs w:val="32"/>
        </w:rPr>
        <w:t>在政府信息公开考核、社会评议和责任追究结果中，自觉接受社会群众监督，在履行政府信息公开工作职责中无违反有关规定情况。</w:t>
      </w:r>
    </w:p>
    <w:p w14:paraId="5977457A">
      <w:pPr>
        <w:spacing w:line="560" w:lineRule="exact"/>
        <w:ind w:firstLine="640" w:firstLineChars="200"/>
        <w:jc w:val="left"/>
        <w:rPr>
          <w:rFonts w:ascii="黑体" w:hAnsi="黑体" w:eastAsia="黑体" w:cs="宋体"/>
          <w:bCs/>
          <w:sz w:val="32"/>
          <w:szCs w:val="32"/>
        </w:rPr>
      </w:pPr>
      <w:r>
        <w:rPr>
          <w:rFonts w:hint="eastAsia" w:ascii="黑体" w:hAnsi="黑体" w:eastAsia="黑体" w:cs="宋体"/>
          <w:bCs/>
          <w:sz w:val="32"/>
          <w:szCs w:val="32"/>
        </w:rPr>
        <w:t>二、主动公开政府信息情况</w:t>
      </w:r>
    </w:p>
    <w:tbl>
      <w:tblPr>
        <w:tblStyle w:val="6"/>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14:paraId="0B919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14:paraId="68F7881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第二十条第（一）项</w:t>
            </w:r>
          </w:p>
        </w:tc>
      </w:tr>
      <w:tr w14:paraId="4DD55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0445D9E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2588" w:type="dxa"/>
            <w:tcBorders>
              <w:top w:val="single" w:color="auto" w:sz="4" w:space="0"/>
              <w:left w:val="single" w:color="auto" w:sz="4" w:space="0"/>
              <w:bottom w:val="single" w:color="auto" w:sz="4" w:space="0"/>
              <w:right w:val="single" w:color="auto" w:sz="4" w:space="0"/>
            </w:tcBorders>
            <w:vAlign w:val="center"/>
          </w:tcPr>
          <w:p w14:paraId="6EDA5C5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本年制发件数</w:t>
            </w:r>
          </w:p>
        </w:tc>
        <w:tc>
          <w:tcPr>
            <w:tcW w:w="2252" w:type="dxa"/>
            <w:tcBorders>
              <w:top w:val="single" w:color="auto" w:sz="4" w:space="0"/>
              <w:left w:val="single" w:color="auto" w:sz="4" w:space="0"/>
              <w:bottom w:val="single" w:color="auto" w:sz="4" w:space="0"/>
              <w:right w:val="single" w:color="auto" w:sz="4" w:space="0"/>
            </w:tcBorders>
            <w:vAlign w:val="center"/>
          </w:tcPr>
          <w:p w14:paraId="7932386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本年废止件数</w:t>
            </w:r>
          </w:p>
        </w:tc>
        <w:tc>
          <w:tcPr>
            <w:tcW w:w="1980" w:type="dxa"/>
            <w:tcBorders>
              <w:top w:val="single" w:color="auto" w:sz="4" w:space="0"/>
              <w:left w:val="single" w:color="auto" w:sz="4" w:space="0"/>
              <w:bottom w:val="single" w:color="auto" w:sz="4" w:space="0"/>
              <w:right w:val="single" w:color="auto" w:sz="4" w:space="0"/>
            </w:tcBorders>
            <w:vAlign w:val="center"/>
          </w:tcPr>
          <w:p w14:paraId="50D8A73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现行有效件数</w:t>
            </w:r>
          </w:p>
        </w:tc>
      </w:tr>
      <w:tr w14:paraId="03B0A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7F022DB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规章</w:t>
            </w:r>
          </w:p>
        </w:tc>
        <w:tc>
          <w:tcPr>
            <w:tcW w:w="2588" w:type="dxa"/>
            <w:tcBorders>
              <w:top w:val="single" w:color="auto" w:sz="4" w:space="0"/>
              <w:left w:val="single" w:color="auto" w:sz="4" w:space="0"/>
              <w:bottom w:val="single" w:color="auto" w:sz="4" w:space="0"/>
              <w:right w:val="single" w:color="auto" w:sz="4" w:space="0"/>
            </w:tcBorders>
            <w:vAlign w:val="center"/>
          </w:tcPr>
          <w:p w14:paraId="5C1BFC9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2252" w:type="dxa"/>
            <w:tcBorders>
              <w:top w:val="single" w:color="auto" w:sz="4" w:space="0"/>
              <w:left w:val="single" w:color="auto" w:sz="4" w:space="0"/>
              <w:bottom w:val="single" w:color="auto" w:sz="4" w:space="0"/>
              <w:right w:val="single" w:color="auto" w:sz="4" w:space="0"/>
            </w:tcBorders>
            <w:vAlign w:val="center"/>
          </w:tcPr>
          <w:p w14:paraId="7B61A33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1980" w:type="dxa"/>
            <w:tcBorders>
              <w:top w:val="single" w:color="auto" w:sz="4" w:space="0"/>
              <w:left w:val="single" w:color="auto" w:sz="4" w:space="0"/>
              <w:bottom w:val="single" w:color="auto" w:sz="4" w:space="0"/>
              <w:right w:val="single" w:color="auto" w:sz="4" w:space="0"/>
            </w:tcBorders>
            <w:vAlign w:val="center"/>
          </w:tcPr>
          <w:p w14:paraId="7C7F08C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r>
      <w:tr w14:paraId="1E25F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24F3DB1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行政规范性文件</w:t>
            </w:r>
          </w:p>
        </w:tc>
        <w:tc>
          <w:tcPr>
            <w:tcW w:w="2588" w:type="dxa"/>
            <w:tcBorders>
              <w:top w:val="single" w:color="auto" w:sz="4" w:space="0"/>
              <w:left w:val="single" w:color="auto" w:sz="4" w:space="0"/>
              <w:bottom w:val="single" w:color="auto" w:sz="4" w:space="0"/>
              <w:right w:val="single" w:color="auto" w:sz="4" w:space="0"/>
            </w:tcBorders>
            <w:vAlign w:val="center"/>
          </w:tcPr>
          <w:p w14:paraId="6FD85C4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2252" w:type="dxa"/>
            <w:tcBorders>
              <w:top w:val="single" w:color="auto" w:sz="4" w:space="0"/>
              <w:left w:val="single" w:color="auto" w:sz="4" w:space="0"/>
              <w:bottom w:val="single" w:color="auto" w:sz="4" w:space="0"/>
              <w:right w:val="single" w:color="auto" w:sz="4" w:space="0"/>
            </w:tcBorders>
            <w:vAlign w:val="center"/>
          </w:tcPr>
          <w:p w14:paraId="2D3A2A6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_GB2312" w:hAnsi="??_GB2312" w:eastAsia="宋体"/>
                <w:sz w:val="24"/>
                <w:lang w:eastAsia="zh-CN"/>
              </w:rPr>
            </w:pPr>
            <w:r>
              <w:rPr>
                <w:rFonts w:hint="eastAsia" w:ascii="??_GB2312" w:hAnsi="??_GB2312" w:eastAsia="宋体"/>
                <w:sz w:val="24"/>
                <w:lang w:val="en-US" w:eastAsia="zh-CN"/>
              </w:rPr>
              <w:t>1</w:t>
            </w:r>
          </w:p>
        </w:tc>
        <w:tc>
          <w:tcPr>
            <w:tcW w:w="1980" w:type="dxa"/>
            <w:tcBorders>
              <w:top w:val="single" w:color="auto" w:sz="4" w:space="0"/>
              <w:left w:val="single" w:color="auto" w:sz="4" w:space="0"/>
              <w:bottom w:val="single" w:color="auto" w:sz="4" w:space="0"/>
              <w:right w:val="single" w:color="auto" w:sz="4" w:space="0"/>
            </w:tcBorders>
            <w:vAlign w:val="center"/>
          </w:tcPr>
          <w:p w14:paraId="47265C6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_GB2312" w:hAnsi="??_GB2312" w:eastAsia="宋体"/>
                <w:sz w:val="24"/>
                <w:lang w:eastAsia="zh-CN"/>
              </w:rPr>
            </w:pPr>
            <w:r>
              <w:rPr>
                <w:rFonts w:hint="eastAsia" w:ascii="??_GB2312" w:hAnsi="??_GB2312" w:eastAsia="宋体"/>
                <w:sz w:val="24"/>
                <w:lang w:val="en-US" w:eastAsia="zh-CN"/>
              </w:rPr>
              <w:t>0</w:t>
            </w:r>
          </w:p>
        </w:tc>
      </w:tr>
      <w:tr w14:paraId="25B1B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14:paraId="5FD7FF8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第二十条第（五）项</w:t>
            </w:r>
          </w:p>
        </w:tc>
      </w:tr>
      <w:tr w14:paraId="57C70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1B7BCDA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5574D38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本年处理决定数量</w:t>
            </w:r>
          </w:p>
        </w:tc>
      </w:tr>
      <w:tr w14:paraId="5B802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63E0963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行政许可</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1A637E8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_GB2312" w:hAnsi="??_GB2312" w:eastAsia="宋体"/>
                <w:sz w:val="24"/>
                <w:highlight w:val="yellow"/>
                <w:lang w:val="en-US"/>
              </w:rPr>
            </w:pPr>
            <w:r>
              <w:rPr>
                <w:rFonts w:hint="eastAsia" w:ascii="??_GB2312" w:hAnsi="??_GB2312" w:eastAsia="宋体"/>
                <w:sz w:val="24"/>
                <w:szCs w:val="24"/>
                <w:lang w:val="en-US" w:eastAsia="zh-CN"/>
              </w:rPr>
              <w:t>190</w:t>
            </w:r>
          </w:p>
        </w:tc>
      </w:tr>
      <w:tr w14:paraId="69E87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14:paraId="01BCEE7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第二十条第（六）项</w:t>
            </w:r>
          </w:p>
        </w:tc>
      </w:tr>
      <w:tr w14:paraId="4509B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644257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0442039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本年处理决定数量</w:t>
            </w:r>
          </w:p>
        </w:tc>
      </w:tr>
      <w:tr w14:paraId="20EF8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339558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行政处罚</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682614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_GB2312" w:hAnsi="??_GB2312" w:eastAsia="宋体"/>
                <w:sz w:val="24"/>
                <w:lang w:val="en-US"/>
              </w:rPr>
            </w:pPr>
            <w:r>
              <w:rPr>
                <w:rFonts w:hint="eastAsia" w:ascii="??_GB2312" w:hAnsi="??_GB2312" w:eastAsia="宋体"/>
                <w:sz w:val="24"/>
                <w:szCs w:val="24"/>
                <w:lang w:val="en-US" w:eastAsia="zh-CN"/>
              </w:rPr>
              <w:t>9033</w:t>
            </w:r>
          </w:p>
        </w:tc>
      </w:tr>
      <w:tr w14:paraId="63F1A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6897194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行政强制</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2C7766B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_GB2312" w:hAnsi="??_GB2312" w:eastAsia="宋体"/>
                <w:sz w:val="24"/>
                <w:lang w:val="en-US" w:eastAsia="zh-CN"/>
              </w:rPr>
            </w:pPr>
            <w:r>
              <w:rPr>
                <w:rFonts w:hint="eastAsia" w:ascii="??_GB2312" w:hAnsi="??_GB2312" w:eastAsia="宋体"/>
                <w:sz w:val="24"/>
                <w:lang w:val="en-US" w:eastAsia="zh-CN"/>
              </w:rPr>
              <w:t>21</w:t>
            </w:r>
          </w:p>
        </w:tc>
      </w:tr>
      <w:tr w14:paraId="3C4B3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14:paraId="5054A8C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第二十条第（八）项</w:t>
            </w:r>
          </w:p>
        </w:tc>
      </w:tr>
      <w:tr w14:paraId="2CA78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7E976F1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646D414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本年收费金额（单位：万元）</w:t>
            </w:r>
          </w:p>
        </w:tc>
      </w:tr>
      <w:tr w14:paraId="4E672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14:paraId="0E89550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vAlign w:val="center"/>
          </w:tcPr>
          <w:p w14:paraId="22B91F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r>
    </w:tbl>
    <w:p w14:paraId="70991280">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三、收到和处理政府信息公开申请情况</w:t>
      </w:r>
    </w:p>
    <w:tbl>
      <w:tblPr>
        <w:tblStyle w:val="6"/>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14:paraId="324CC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vAlign w:val="center"/>
          </w:tcPr>
          <w:p w14:paraId="59E6B479">
            <w:pPr>
              <w:spacing w:line="400" w:lineRule="exact"/>
              <w:rPr>
                <w:rFonts w:ascii="宋体"/>
                <w:sz w:val="18"/>
                <w:szCs w:val="18"/>
              </w:rPr>
            </w:pPr>
            <w:r>
              <w:rPr>
                <w:rFonts w:hint="eastAsia" w:ascii="宋体" w:hAnsi="宋体" w:cs="宋体"/>
                <w:sz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vAlign w:val="center"/>
          </w:tcPr>
          <w:p w14:paraId="69AC5139">
            <w:pPr>
              <w:spacing w:line="400" w:lineRule="exact"/>
              <w:jc w:val="center"/>
              <w:rPr>
                <w:rFonts w:ascii="黑体" w:hAnsi="黑体" w:eastAsia="黑体"/>
                <w:sz w:val="24"/>
              </w:rPr>
            </w:pPr>
            <w:r>
              <w:rPr>
                <w:rFonts w:hint="eastAsia" w:ascii="黑体" w:hAnsi="黑体" w:eastAsia="黑体" w:cs="黑体"/>
                <w:sz w:val="24"/>
              </w:rPr>
              <w:t>申请人情况</w:t>
            </w:r>
          </w:p>
        </w:tc>
      </w:tr>
      <w:tr w14:paraId="6CF8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vAlign w:val="center"/>
          </w:tcPr>
          <w:p w14:paraId="5A90BBD1">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vAlign w:val="center"/>
          </w:tcPr>
          <w:p w14:paraId="3EDF16D6">
            <w:pPr>
              <w:spacing w:line="400" w:lineRule="exact"/>
              <w:jc w:val="center"/>
              <w:rPr>
                <w:rFonts w:ascii="黑体" w:hAnsi="黑体" w:eastAsia="黑体"/>
                <w:sz w:val="24"/>
              </w:rPr>
            </w:pPr>
            <w:r>
              <w:rPr>
                <w:rFonts w:hint="eastAsia" w:ascii="黑体" w:hAnsi="黑体" w:eastAsia="黑体" w:cs="黑体"/>
                <w:sz w:val="24"/>
              </w:rPr>
              <w:t>自然人</w:t>
            </w:r>
          </w:p>
        </w:tc>
        <w:tc>
          <w:tcPr>
            <w:tcW w:w="3597" w:type="dxa"/>
            <w:gridSpan w:val="5"/>
            <w:tcBorders>
              <w:top w:val="single" w:color="auto" w:sz="4" w:space="0"/>
              <w:left w:val="single" w:color="auto" w:sz="4" w:space="0"/>
              <w:bottom w:val="single" w:color="auto" w:sz="4" w:space="0"/>
              <w:right w:val="single" w:color="auto" w:sz="4" w:space="0"/>
            </w:tcBorders>
            <w:vAlign w:val="center"/>
          </w:tcPr>
          <w:p w14:paraId="45EBD48B">
            <w:pPr>
              <w:spacing w:line="400" w:lineRule="exact"/>
              <w:jc w:val="center"/>
              <w:rPr>
                <w:rFonts w:ascii="黑体" w:hAnsi="黑体" w:eastAsia="黑体"/>
                <w:sz w:val="24"/>
              </w:rPr>
            </w:pPr>
            <w:r>
              <w:rPr>
                <w:rFonts w:hint="eastAsia" w:ascii="黑体" w:hAnsi="黑体" w:eastAsia="黑体" w:cs="黑体"/>
                <w:sz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vAlign w:val="center"/>
          </w:tcPr>
          <w:p w14:paraId="41DD4335">
            <w:pPr>
              <w:spacing w:line="400" w:lineRule="exact"/>
              <w:jc w:val="center"/>
              <w:rPr>
                <w:rFonts w:ascii="黑体" w:hAnsi="黑体" w:eastAsia="黑体"/>
                <w:sz w:val="24"/>
              </w:rPr>
            </w:pPr>
            <w:r>
              <w:rPr>
                <w:rFonts w:hint="eastAsia" w:ascii="黑体" w:hAnsi="黑体" w:eastAsia="黑体" w:cs="黑体"/>
                <w:sz w:val="24"/>
              </w:rPr>
              <w:t>总计</w:t>
            </w:r>
          </w:p>
        </w:tc>
      </w:tr>
      <w:tr w14:paraId="4DBB6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vAlign w:val="center"/>
          </w:tcPr>
          <w:p w14:paraId="500FDE1F">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vAlign w:val="center"/>
          </w:tcPr>
          <w:p w14:paraId="2E45B7EC">
            <w:pPr>
              <w:spacing w:line="400" w:lineRule="exact"/>
              <w:rPr>
                <w:rFonts w:ascii="黑体" w:hAnsi="黑体" w:eastAsia="黑体"/>
                <w:sz w:val="24"/>
              </w:rPr>
            </w:pPr>
          </w:p>
        </w:tc>
        <w:tc>
          <w:tcPr>
            <w:tcW w:w="772" w:type="dxa"/>
            <w:tcBorders>
              <w:top w:val="single" w:color="auto" w:sz="4" w:space="0"/>
              <w:left w:val="single" w:color="auto" w:sz="4" w:space="0"/>
              <w:bottom w:val="single" w:color="auto" w:sz="4" w:space="0"/>
              <w:right w:val="single" w:color="auto" w:sz="4" w:space="0"/>
            </w:tcBorders>
            <w:vAlign w:val="center"/>
          </w:tcPr>
          <w:p w14:paraId="70B4E6A2">
            <w:pPr>
              <w:spacing w:line="400" w:lineRule="exact"/>
              <w:jc w:val="center"/>
              <w:rPr>
                <w:rFonts w:ascii="黑体" w:hAnsi="黑体" w:eastAsia="黑体"/>
                <w:sz w:val="24"/>
              </w:rPr>
            </w:pPr>
            <w:r>
              <w:rPr>
                <w:rFonts w:hint="eastAsia" w:ascii="黑体" w:hAnsi="黑体" w:eastAsia="黑体" w:cs="黑体"/>
                <w:sz w:val="24"/>
              </w:rPr>
              <w:t>商业企业</w:t>
            </w:r>
          </w:p>
        </w:tc>
        <w:tc>
          <w:tcPr>
            <w:tcW w:w="705" w:type="dxa"/>
            <w:tcBorders>
              <w:top w:val="single" w:color="auto" w:sz="4" w:space="0"/>
              <w:left w:val="single" w:color="auto" w:sz="4" w:space="0"/>
              <w:bottom w:val="single" w:color="auto" w:sz="4" w:space="0"/>
              <w:right w:val="single" w:color="auto" w:sz="4" w:space="0"/>
            </w:tcBorders>
            <w:vAlign w:val="center"/>
          </w:tcPr>
          <w:p w14:paraId="46A8A409">
            <w:pPr>
              <w:spacing w:line="400" w:lineRule="exact"/>
              <w:jc w:val="center"/>
              <w:rPr>
                <w:rFonts w:ascii="黑体" w:hAnsi="黑体" w:eastAsia="黑体"/>
                <w:sz w:val="24"/>
              </w:rPr>
            </w:pPr>
            <w:r>
              <w:rPr>
                <w:rFonts w:hint="eastAsia" w:ascii="黑体" w:hAnsi="黑体" w:eastAsia="黑体" w:cs="黑体"/>
                <w:sz w:val="24"/>
              </w:rPr>
              <w:t>科研机构</w:t>
            </w:r>
          </w:p>
        </w:tc>
        <w:tc>
          <w:tcPr>
            <w:tcW w:w="925" w:type="dxa"/>
            <w:tcBorders>
              <w:top w:val="single" w:color="auto" w:sz="4" w:space="0"/>
              <w:left w:val="single" w:color="auto" w:sz="4" w:space="0"/>
              <w:bottom w:val="single" w:color="auto" w:sz="4" w:space="0"/>
              <w:right w:val="single" w:color="auto" w:sz="4" w:space="0"/>
            </w:tcBorders>
            <w:vAlign w:val="center"/>
          </w:tcPr>
          <w:p w14:paraId="5B88ED3A">
            <w:pPr>
              <w:spacing w:line="400" w:lineRule="exact"/>
              <w:jc w:val="center"/>
              <w:rPr>
                <w:rFonts w:ascii="黑体" w:hAnsi="黑体" w:eastAsia="黑体"/>
                <w:sz w:val="24"/>
              </w:rPr>
            </w:pPr>
            <w:r>
              <w:rPr>
                <w:rFonts w:hint="eastAsia" w:ascii="黑体" w:hAnsi="黑体" w:eastAsia="黑体" w:cs="黑体"/>
                <w:sz w:val="24"/>
              </w:rPr>
              <w:t>社会公益组织</w:t>
            </w:r>
          </w:p>
        </w:tc>
        <w:tc>
          <w:tcPr>
            <w:tcW w:w="735" w:type="dxa"/>
            <w:tcBorders>
              <w:top w:val="single" w:color="auto" w:sz="4" w:space="0"/>
              <w:left w:val="single" w:color="auto" w:sz="4" w:space="0"/>
              <w:bottom w:val="single" w:color="auto" w:sz="4" w:space="0"/>
              <w:right w:val="single" w:color="auto" w:sz="4" w:space="0"/>
            </w:tcBorders>
            <w:vAlign w:val="center"/>
          </w:tcPr>
          <w:p w14:paraId="3EE044E8">
            <w:pPr>
              <w:spacing w:line="400" w:lineRule="exact"/>
              <w:jc w:val="center"/>
              <w:rPr>
                <w:rFonts w:ascii="黑体" w:hAnsi="黑体" w:eastAsia="黑体"/>
                <w:sz w:val="24"/>
              </w:rPr>
            </w:pPr>
            <w:r>
              <w:rPr>
                <w:rFonts w:hint="eastAsia" w:ascii="黑体" w:hAnsi="黑体" w:eastAsia="黑体" w:cs="黑体"/>
                <w:sz w:val="24"/>
              </w:rPr>
              <w:t>法律服务机构</w:t>
            </w:r>
          </w:p>
        </w:tc>
        <w:tc>
          <w:tcPr>
            <w:tcW w:w="460" w:type="dxa"/>
            <w:tcBorders>
              <w:top w:val="single" w:color="auto" w:sz="4" w:space="0"/>
              <w:left w:val="single" w:color="auto" w:sz="4" w:space="0"/>
              <w:bottom w:val="single" w:color="auto" w:sz="4" w:space="0"/>
              <w:right w:val="single" w:color="auto" w:sz="4" w:space="0"/>
            </w:tcBorders>
            <w:vAlign w:val="center"/>
          </w:tcPr>
          <w:p w14:paraId="205B5C4A">
            <w:pPr>
              <w:spacing w:line="400" w:lineRule="exact"/>
              <w:jc w:val="center"/>
              <w:rPr>
                <w:rFonts w:ascii="黑体" w:hAnsi="黑体" w:eastAsia="黑体"/>
                <w:sz w:val="24"/>
              </w:rPr>
            </w:pPr>
            <w:r>
              <w:rPr>
                <w:rFonts w:hint="eastAsia" w:ascii="黑体" w:hAnsi="黑体" w:eastAsia="黑体" w:cs="黑体"/>
                <w:sz w:val="24"/>
              </w:rPr>
              <w:t>其他</w:t>
            </w:r>
          </w:p>
        </w:tc>
        <w:tc>
          <w:tcPr>
            <w:tcW w:w="519" w:type="dxa"/>
            <w:vMerge w:val="continue"/>
            <w:tcBorders>
              <w:top w:val="single" w:color="auto" w:sz="4" w:space="0"/>
              <w:left w:val="single" w:color="auto" w:sz="4" w:space="0"/>
              <w:bottom w:val="single" w:color="auto" w:sz="4" w:space="0"/>
              <w:right w:val="single" w:color="auto" w:sz="4" w:space="0"/>
            </w:tcBorders>
            <w:vAlign w:val="center"/>
          </w:tcPr>
          <w:p w14:paraId="55E15E34">
            <w:pPr>
              <w:spacing w:line="400" w:lineRule="exact"/>
              <w:rPr>
                <w:rFonts w:ascii="黑体" w:hAnsi="黑体" w:eastAsia="黑体"/>
                <w:sz w:val="24"/>
              </w:rPr>
            </w:pPr>
          </w:p>
        </w:tc>
      </w:tr>
      <w:tr w14:paraId="22EFC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14:paraId="7BB554CB">
            <w:pPr>
              <w:spacing w:line="400" w:lineRule="exact"/>
              <w:rPr>
                <w:rFonts w:ascii="??_GB2312" w:hAnsi="??_GB2312" w:eastAsia="Times New Roman"/>
                <w:sz w:val="24"/>
              </w:rPr>
            </w:pPr>
            <w:r>
              <w:rPr>
                <w:rFonts w:hint="eastAsia" w:ascii="宋体" w:hAnsi="宋体" w:cs="宋体"/>
                <w:sz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vAlign w:val="center"/>
          </w:tcPr>
          <w:p w14:paraId="7BFB34FD">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7</w:t>
            </w:r>
          </w:p>
        </w:tc>
        <w:tc>
          <w:tcPr>
            <w:tcW w:w="772" w:type="dxa"/>
            <w:tcBorders>
              <w:top w:val="single" w:color="auto" w:sz="4" w:space="0"/>
              <w:left w:val="single" w:color="auto" w:sz="4" w:space="0"/>
              <w:bottom w:val="single" w:color="auto" w:sz="4" w:space="0"/>
              <w:right w:val="single" w:color="auto" w:sz="4" w:space="0"/>
            </w:tcBorders>
            <w:vAlign w:val="center"/>
          </w:tcPr>
          <w:p w14:paraId="3F8AB678">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360979BE">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3CF4D3AB">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0891E56B">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64F1429B">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172D5FA1">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7</w:t>
            </w:r>
          </w:p>
        </w:tc>
      </w:tr>
      <w:tr w14:paraId="44B3A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14:paraId="0C723286">
            <w:pPr>
              <w:spacing w:line="400" w:lineRule="exact"/>
              <w:rPr>
                <w:rFonts w:ascii="??_GB2312" w:hAnsi="??_GB2312" w:eastAsia="Times New Roman"/>
                <w:sz w:val="24"/>
              </w:rPr>
            </w:pPr>
            <w:r>
              <w:rPr>
                <w:rFonts w:hint="eastAsia" w:ascii="宋体" w:hAnsi="宋体" w:cs="宋体"/>
                <w:sz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vAlign w:val="center"/>
          </w:tcPr>
          <w:p w14:paraId="4A6E876C">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5389D8DF">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6A5BCA01">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62FF71A8">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1BC4ACE8">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2AEEECA4">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758C1756">
            <w:pPr>
              <w:spacing w:line="400" w:lineRule="exact"/>
              <w:jc w:val="center"/>
              <w:rPr>
                <w:rFonts w:ascii="??_GB2312" w:hAnsi="??_GB2312" w:eastAsia="宋体"/>
                <w:sz w:val="24"/>
              </w:rPr>
            </w:pPr>
            <w:r>
              <w:rPr>
                <w:rFonts w:hint="eastAsia" w:ascii="??_GB2312" w:hAnsi="??_GB2312" w:eastAsia="宋体"/>
                <w:sz w:val="24"/>
              </w:rPr>
              <w:t>0</w:t>
            </w:r>
          </w:p>
        </w:tc>
      </w:tr>
      <w:tr w14:paraId="5FCAF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vAlign w:val="center"/>
          </w:tcPr>
          <w:p w14:paraId="23EB387B">
            <w:pPr>
              <w:spacing w:line="400" w:lineRule="exact"/>
              <w:rPr>
                <w:rFonts w:ascii="??_GB2312" w:hAnsi="??_GB2312" w:eastAsia="Times New Roman"/>
                <w:sz w:val="24"/>
              </w:rPr>
            </w:pPr>
            <w:r>
              <w:rPr>
                <w:rFonts w:hint="eastAsia" w:ascii="宋体" w:hAnsi="宋体" w:cs="宋体"/>
                <w:sz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vAlign w:val="center"/>
          </w:tcPr>
          <w:p w14:paraId="7F12C39C">
            <w:pPr>
              <w:spacing w:line="400" w:lineRule="exact"/>
              <w:rPr>
                <w:rFonts w:ascii="??_GB2312" w:hAnsi="??_GB2312" w:eastAsia="Times New Roman"/>
                <w:sz w:val="24"/>
              </w:rPr>
            </w:pPr>
            <w:r>
              <w:rPr>
                <w:rFonts w:hint="eastAsia" w:ascii="宋体" w:hAnsi="宋体" w:cs="宋体"/>
                <w:sz w:val="24"/>
              </w:rPr>
              <w:t>（一）予以公开</w:t>
            </w:r>
          </w:p>
        </w:tc>
        <w:tc>
          <w:tcPr>
            <w:tcW w:w="696" w:type="dxa"/>
            <w:tcBorders>
              <w:top w:val="single" w:color="auto" w:sz="4" w:space="0"/>
              <w:left w:val="single" w:color="auto" w:sz="4" w:space="0"/>
              <w:bottom w:val="single" w:color="auto" w:sz="4" w:space="0"/>
              <w:right w:val="single" w:color="auto" w:sz="4" w:space="0"/>
            </w:tcBorders>
            <w:vAlign w:val="center"/>
          </w:tcPr>
          <w:p w14:paraId="48ECDD0F">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3E4F25A">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19656C9">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23EB1756">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35663DBB">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56047523">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51E7B0E">
            <w:pPr>
              <w:spacing w:line="400" w:lineRule="exact"/>
              <w:jc w:val="center"/>
              <w:rPr>
                <w:rFonts w:ascii="??_GB2312" w:hAnsi="??_GB2312" w:eastAsia="宋体"/>
                <w:sz w:val="24"/>
              </w:rPr>
            </w:pPr>
            <w:r>
              <w:rPr>
                <w:rFonts w:hint="eastAsia" w:ascii="??_GB2312" w:hAnsi="??_GB2312" w:eastAsia="宋体"/>
                <w:sz w:val="24"/>
              </w:rPr>
              <w:t>0</w:t>
            </w:r>
          </w:p>
        </w:tc>
      </w:tr>
      <w:tr w14:paraId="1552C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5886B666">
            <w:pPr>
              <w:spacing w:line="400" w:lineRule="exact"/>
              <w:rPr>
                <w:rFonts w:ascii="??_GB2312" w:hAnsi="??_GB2312" w:eastAsia="Times New Roman"/>
                <w:sz w:val="24"/>
              </w:rPr>
            </w:pPr>
          </w:p>
        </w:tc>
        <w:tc>
          <w:tcPr>
            <w:tcW w:w="3108" w:type="dxa"/>
            <w:gridSpan w:val="2"/>
            <w:tcBorders>
              <w:top w:val="single" w:color="auto" w:sz="4" w:space="0"/>
              <w:left w:val="single" w:color="auto" w:sz="4" w:space="0"/>
              <w:bottom w:val="single" w:color="auto" w:sz="4" w:space="0"/>
              <w:right w:val="single" w:color="auto" w:sz="4" w:space="0"/>
            </w:tcBorders>
            <w:vAlign w:val="center"/>
          </w:tcPr>
          <w:p w14:paraId="228D9B24">
            <w:pPr>
              <w:spacing w:line="400" w:lineRule="exact"/>
              <w:rPr>
                <w:rFonts w:ascii="??_GB2312" w:hAnsi="??_GB2312" w:eastAsia="Times New Roman"/>
                <w:sz w:val="24"/>
              </w:rPr>
            </w:pPr>
            <w:r>
              <w:rPr>
                <w:rFonts w:hint="eastAsia" w:ascii="宋体" w:hAnsi="宋体" w:cs="宋体"/>
                <w:sz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vAlign w:val="center"/>
          </w:tcPr>
          <w:p w14:paraId="6A541DC4">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1C552BDB">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4A434261">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1DC67E86">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11AD7D4D">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1806191">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659B9199">
            <w:pPr>
              <w:spacing w:line="400" w:lineRule="exact"/>
              <w:jc w:val="center"/>
              <w:rPr>
                <w:rFonts w:ascii="??_GB2312" w:hAnsi="??_GB2312" w:eastAsia="Times New Roman"/>
                <w:sz w:val="24"/>
              </w:rPr>
            </w:pPr>
            <w:r>
              <w:rPr>
                <w:rFonts w:hint="eastAsia" w:ascii="??_GB2312" w:hAnsi="??_GB2312" w:eastAsia="宋体"/>
                <w:sz w:val="24"/>
              </w:rPr>
              <w:t>0</w:t>
            </w:r>
          </w:p>
        </w:tc>
      </w:tr>
      <w:tr w14:paraId="3BBAA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0AF46204">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3332AA79">
            <w:pPr>
              <w:spacing w:line="400" w:lineRule="exact"/>
              <w:rPr>
                <w:rFonts w:ascii="??_GB2312" w:hAnsi="??_GB2312" w:eastAsia="Times New Roman"/>
                <w:sz w:val="24"/>
              </w:rPr>
            </w:pPr>
            <w:r>
              <w:rPr>
                <w:rFonts w:hint="eastAsia" w:ascii="宋体" w:hAnsi="宋体" w:cs="宋体"/>
                <w:sz w:val="24"/>
              </w:rPr>
              <w:t>（三）不予公开</w:t>
            </w:r>
          </w:p>
        </w:tc>
        <w:tc>
          <w:tcPr>
            <w:tcW w:w="2028" w:type="dxa"/>
            <w:tcBorders>
              <w:top w:val="single" w:color="auto" w:sz="4" w:space="0"/>
              <w:left w:val="single" w:color="auto" w:sz="4" w:space="0"/>
              <w:bottom w:val="single" w:color="auto" w:sz="4" w:space="0"/>
              <w:right w:val="single" w:color="auto" w:sz="4" w:space="0"/>
            </w:tcBorders>
            <w:vAlign w:val="center"/>
          </w:tcPr>
          <w:p w14:paraId="5B0154EE">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属于国家秘密</w:t>
            </w:r>
          </w:p>
        </w:tc>
        <w:tc>
          <w:tcPr>
            <w:tcW w:w="696" w:type="dxa"/>
            <w:tcBorders>
              <w:top w:val="single" w:color="auto" w:sz="4" w:space="0"/>
              <w:left w:val="single" w:color="auto" w:sz="4" w:space="0"/>
              <w:bottom w:val="single" w:color="auto" w:sz="4" w:space="0"/>
              <w:right w:val="single" w:color="auto" w:sz="4" w:space="0"/>
            </w:tcBorders>
            <w:vAlign w:val="center"/>
          </w:tcPr>
          <w:p w14:paraId="27AB57A1">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6D82249B">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1AF90379">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0D59C9B3">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650D58C6">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27DEF1BF">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3395CBAF">
            <w:pPr>
              <w:spacing w:line="400" w:lineRule="exact"/>
              <w:jc w:val="center"/>
              <w:rPr>
                <w:rFonts w:ascii="??_GB2312" w:hAnsi="??_GB2312" w:eastAsia="Times New Roman"/>
                <w:sz w:val="24"/>
              </w:rPr>
            </w:pPr>
            <w:r>
              <w:rPr>
                <w:rFonts w:hint="eastAsia" w:ascii="??_GB2312" w:hAnsi="??_GB2312" w:eastAsia="宋体"/>
                <w:sz w:val="24"/>
              </w:rPr>
              <w:t>0</w:t>
            </w:r>
          </w:p>
        </w:tc>
      </w:tr>
      <w:tr w14:paraId="04C83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77D0DAB5">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4941CE67">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2319FC18">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vAlign w:val="center"/>
          </w:tcPr>
          <w:p w14:paraId="14EC1BED">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3CB4AC23">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13B2D3E0">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7E6AB910">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19C1ABF5">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419A286">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5D589F32">
            <w:pPr>
              <w:spacing w:line="400" w:lineRule="exact"/>
              <w:jc w:val="center"/>
              <w:rPr>
                <w:rFonts w:ascii="??_GB2312" w:hAnsi="??_GB2312" w:eastAsia="Times New Roman"/>
                <w:sz w:val="24"/>
              </w:rPr>
            </w:pPr>
            <w:r>
              <w:rPr>
                <w:rFonts w:hint="eastAsia" w:ascii="??_GB2312" w:hAnsi="??_GB2312" w:eastAsia="宋体"/>
                <w:sz w:val="24"/>
              </w:rPr>
              <w:t>0</w:t>
            </w:r>
          </w:p>
        </w:tc>
      </w:tr>
      <w:tr w14:paraId="2E57A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6262CC12">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024D3CAC">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7F766ACB">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危及</w:t>
            </w:r>
            <w:r>
              <w:rPr>
                <w:rFonts w:ascii="??_GB2312" w:hAnsi="??_GB2312" w:eastAsia="Times New Roman" w:cs="??_GB2312"/>
                <w:sz w:val="24"/>
              </w:rPr>
              <w:t>“</w:t>
            </w:r>
            <w:r>
              <w:rPr>
                <w:rFonts w:hint="eastAsia" w:ascii="宋体" w:hAnsi="宋体" w:cs="宋体"/>
                <w:sz w:val="24"/>
              </w:rPr>
              <w:t>三安全一稳定</w:t>
            </w:r>
            <w:r>
              <w:rPr>
                <w:rFonts w:ascii="??_GB2312" w:hAnsi="??_GB2312" w:eastAsia="Times New Roman" w:cs="??_GB2312"/>
                <w:sz w:val="24"/>
              </w:rPr>
              <w:t>”</w:t>
            </w:r>
          </w:p>
        </w:tc>
        <w:tc>
          <w:tcPr>
            <w:tcW w:w="696" w:type="dxa"/>
            <w:tcBorders>
              <w:top w:val="single" w:color="auto" w:sz="4" w:space="0"/>
              <w:left w:val="single" w:color="auto" w:sz="4" w:space="0"/>
              <w:bottom w:val="single" w:color="auto" w:sz="4" w:space="0"/>
              <w:right w:val="single" w:color="auto" w:sz="4" w:space="0"/>
            </w:tcBorders>
            <w:vAlign w:val="center"/>
          </w:tcPr>
          <w:p w14:paraId="271A24AB">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15022E6B">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8F0CF55">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3F809790">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2EB8FF3E">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2FB0908">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20D69D62">
            <w:pPr>
              <w:spacing w:line="400" w:lineRule="exact"/>
              <w:jc w:val="center"/>
              <w:rPr>
                <w:rFonts w:ascii="??_GB2312" w:hAnsi="??_GB2312" w:eastAsia="Times New Roman"/>
                <w:sz w:val="24"/>
              </w:rPr>
            </w:pPr>
            <w:r>
              <w:rPr>
                <w:rFonts w:hint="eastAsia" w:ascii="??_GB2312" w:hAnsi="??_GB2312" w:eastAsia="宋体"/>
                <w:sz w:val="24"/>
              </w:rPr>
              <w:t>0</w:t>
            </w:r>
          </w:p>
        </w:tc>
      </w:tr>
      <w:tr w14:paraId="484EB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1514048D">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3760B434">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599BE82E">
            <w:pPr>
              <w:spacing w:line="400" w:lineRule="exact"/>
              <w:rPr>
                <w:rFonts w:ascii="??_GB2312" w:hAnsi="??_GB2312" w:eastAsia="Times New Roman"/>
                <w:sz w:val="24"/>
              </w:rPr>
            </w:pPr>
            <w:r>
              <w:rPr>
                <w:rFonts w:ascii="??_GB2312" w:hAnsi="??_GB2312" w:eastAsia="Times New Roman" w:cs="??_GB2312"/>
                <w:sz w:val="24"/>
              </w:rPr>
              <w:t>4.</w:t>
            </w:r>
            <w:r>
              <w:rPr>
                <w:rFonts w:hint="eastAsia" w:ascii="宋体" w:hAnsi="宋体" w:cs="宋体"/>
                <w:sz w:val="24"/>
              </w:rPr>
              <w:t>保护第三方合法权益</w:t>
            </w:r>
          </w:p>
        </w:tc>
        <w:tc>
          <w:tcPr>
            <w:tcW w:w="696" w:type="dxa"/>
            <w:tcBorders>
              <w:top w:val="single" w:color="auto" w:sz="4" w:space="0"/>
              <w:left w:val="single" w:color="auto" w:sz="4" w:space="0"/>
              <w:bottom w:val="single" w:color="auto" w:sz="4" w:space="0"/>
              <w:right w:val="single" w:color="auto" w:sz="4" w:space="0"/>
            </w:tcBorders>
            <w:vAlign w:val="center"/>
          </w:tcPr>
          <w:p w14:paraId="1EADCB80">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38E99FD3">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56632AE5">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5C5FE601">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70F1EB43">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53C67421">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6DB4545">
            <w:pPr>
              <w:spacing w:line="400" w:lineRule="exact"/>
              <w:jc w:val="center"/>
              <w:rPr>
                <w:rFonts w:ascii="??_GB2312" w:hAnsi="??_GB2312" w:eastAsia="Times New Roman"/>
                <w:sz w:val="24"/>
              </w:rPr>
            </w:pPr>
            <w:r>
              <w:rPr>
                <w:rFonts w:hint="eastAsia" w:ascii="??_GB2312" w:hAnsi="??_GB2312" w:eastAsia="宋体"/>
                <w:sz w:val="24"/>
              </w:rPr>
              <w:t>0</w:t>
            </w:r>
          </w:p>
        </w:tc>
      </w:tr>
      <w:tr w14:paraId="31A40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69222942">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21610ED8">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086B0761">
            <w:pPr>
              <w:spacing w:line="400" w:lineRule="exact"/>
              <w:rPr>
                <w:rFonts w:ascii="??_GB2312" w:hAnsi="??_GB2312" w:eastAsia="Times New Roman"/>
                <w:sz w:val="24"/>
              </w:rPr>
            </w:pPr>
            <w:r>
              <w:rPr>
                <w:rFonts w:ascii="??_GB2312" w:hAnsi="??_GB2312" w:eastAsia="Times New Roman" w:cs="??_GB2312"/>
                <w:sz w:val="24"/>
              </w:rPr>
              <w:t>5.</w:t>
            </w:r>
            <w:r>
              <w:rPr>
                <w:rFonts w:hint="eastAsia" w:ascii="宋体" w:hAnsi="宋体" w:cs="宋体"/>
                <w:sz w:val="24"/>
              </w:rPr>
              <w:t>属于三类内部事务信息</w:t>
            </w:r>
          </w:p>
        </w:tc>
        <w:tc>
          <w:tcPr>
            <w:tcW w:w="696" w:type="dxa"/>
            <w:tcBorders>
              <w:top w:val="single" w:color="auto" w:sz="4" w:space="0"/>
              <w:left w:val="single" w:color="auto" w:sz="4" w:space="0"/>
              <w:bottom w:val="single" w:color="auto" w:sz="4" w:space="0"/>
              <w:right w:val="single" w:color="auto" w:sz="4" w:space="0"/>
            </w:tcBorders>
            <w:vAlign w:val="center"/>
          </w:tcPr>
          <w:p w14:paraId="345318E6">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994A465">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22CFA79E">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23D78082">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7954FED0">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031F3730">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2C7F94CC">
            <w:pPr>
              <w:spacing w:line="400" w:lineRule="exact"/>
              <w:jc w:val="center"/>
              <w:rPr>
                <w:rFonts w:ascii="??_GB2312" w:hAnsi="??_GB2312" w:eastAsia="Times New Roman"/>
                <w:sz w:val="24"/>
              </w:rPr>
            </w:pPr>
            <w:r>
              <w:rPr>
                <w:rFonts w:hint="eastAsia" w:ascii="??_GB2312" w:hAnsi="??_GB2312" w:eastAsia="宋体"/>
                <w:sz w:val="24"/>
              </w:rPr>
              <w:t>0</w:t>
            </w:r>
          </w:p>
        </w:tc>
      </w:tr>
      <w:tr w14:paraId="4E602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38C3C2AA">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6A7A81CE">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1E1E65BE">
            <w:pPr>
              <w:spacing w:line="400" w:lineRule="exact"/>
              <w:rPr>
                <w:rFonts w:ascii="??_GB2312" w:hAnsi="??_GB2312" w:eastAsia="Times New Roman"/>
                <w:sz w:val="24"/>
              </w:rPr>
            </w:pPr>
            <w:r>
              <w:rPr>
                <w:rFonts w:ascii="??_GB2312" w:hAnsi="??_GB2312" w:eastAsia="Times New Roman" w:cs="??_GB2312"/>
                <w:sz w:val="24"/>
              </w:rPr>
              <w:t>6.</w:t>
            </w:r>
            <w:r>
              <w:rPr>
                <w:rFonts w:hint="eastAsia" w:ascii="宋体" w:hAnsi="宋体" w:cs="宋体"/>
                <w:sz w:val="24"/>
              </w:rPr>
              <w:t>属于四类过程性信息</w:t>
            </w:r>
          </w:p>
        </w:tc>
        <w:tc>
          <w:tcPr>
            <w:tcW w:w="696" w:type="dxa"/>
            <w:tcBorders>
              <w:top w:val="single" w:color="auto" w:sz="4" w:space="0"/>
              <w:left w:val="single" w:color="auto" w:sz="4" w:space="0"/>
              <w:bottom w:val="single" w:color="auto" w:sz="4" w:space="0"/>
              <w:right w:val="single" w:color="auto" w:sz="4" w:space="0"/>
            </w:tcBorders>
            <w:vAlign w:val="center"/>
          </w:tcPr>
          <w:p w14:paraId="5644BC5D">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01F4ACCB">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7B2B8457">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03EAB06A">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2B53C8FF">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6DA5F844">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91929A6">
            <w:pPr>
              <w:spacing w:line="400" w:lineRule="exact"/>
              <w:jc w:val="center"/>
              <w:rPr>
                <w:rFonts w:ascii="??_GB2312" w:hAnsi="??_GB2312" w:eastAsia="Times New Roman"/>
                <w:sz w:val="24"/>
              </w:rPr>
            </w:pPr>
            <w:r>
              <w:rPr>
                <w:rFonts w:hint="eastAsia" w:ascii="??_GB2312" w:hAnsi="??_GB2312" w:eastAsia="宋体"/>
                <w:sz w:val="24"/>
              </w:rPr>
              <w:t>0</w:t>
            </w:r>
          </w:p>
        </w:tc>
      </w:tr>
      <w:tr w14:paraId="5FE4B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593303C0">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2261DE33">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5BBB1BEF">
            <w:pPr>
              <w:spacing w:line="400" w:lineRule="exact"/>
              <w:rPr>
                <w:rFonts w:ascii="??_GB2312" w:hAnsi="??_GB2312" w:eastAsia="Times New Roman"/>
                <w:sz w:val="24"/>
              </w:rPr>
            </w:pPr>
            <w:r>
              <w:rPr>
                <w:rFonts w:ascii="??_GB2312" w:hAnsi="??_GB2312" w:eastAsia="Times New Roman" w:cs="??_GB2312"/>
                <w:sz w:val="24"/>
              </w:rPr>
              <w:t>7.</w:t>
            </w:r>
            <w:r>
              <w:rPr>
                <w:rFonts w:hint="eastAsia" w:ascii="宋体" w:hAnsi="宋体" w:cs="宋体"/>
                <w:sz w:val="24"/>
              </w:rPr>
              <w:t>属于行政执法案卷</w:t>
            </w:r>
          </w:p>
        </w:tc>
        <w:tc>
          <w:tcPr>
            <w:tcW w:w="696" w:type="dxa"/>
            <w:tcBorders>
              <w:top w:val="single" w:color="auto" w:sz="4" w:space="0"/>
              <w:left w:val="single" w:color="auto" w:sz="4" w:space="0"/>
              <w:bottom w:val="single" w:color="auto" w:sz="4" w:space="0"/>
              <w:right w:val="single" w:color="auto" w:sz="4" w:space="0"/>
            </w:tcBorders>
            <w:vAlign w:val="center"/>
          </w:tcPr>
          <w:p w14:paraId="241B4556">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6357BD5">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2B4B54CF">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2BDC0C51">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6B2DCD3F">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31CEF26D">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7AFB9A1A">
            <w:pPr>
              <w:spacing w:line="400" w:lineRule="exact"/>
              <w:jc w:val="center"/>
              <w:rPr>
                <w:rFonts w:ascii="??_GB2312" w:hAnsi="??_GB2312" w:eastAsia="宋体"/>
                <w:sz w:val="24"/>
              </w:rPr>
            </w:pPr>
            <w:r>
              <w:rPr>
                <w:rFonts w:hint="eastAsia" w:ascii="??_GB2312" w:hAnsi="??_GB2312" w:eastAsia="宋体"/>
                <w:sz w:val="24"/>
              </w:rPr>
              <w:t>0</w:t>
            </w:r>
          </w:p>
        </w:tc>
      </w:tr>
      <w:tr w14:paraId="3BA86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3C04562E">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5ECFB09A">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4502B606">
            <w:pPr>
              <w:spacing w:line="400" w:lineRule="exact"/>
              <w:rPr>
                <w:rFonts w:ascii="??_GB2312" w:hAnsi="??_GB2312" w:eastAsia="Times New Roman"/>
                <w:sz w:val="24"/>
              </w:rPr>
            </w:pPr>
            <w:r>
              <w:rPr>
                <w:rFonts w:ascii="??_GB2312" w:hAnsi="??_GB2312" w:eastAsia="Times New Roman" w:cs="??_GB2312"/>
                <w:sz w:val="24"/>
              </w:rPr>
              <w:t>8.</w:t>
            </w:r>
            <w:r>
              <w:rPr>
                <w:rFonts w:hint="eastAsia" w:ascii="宋体" w:hAnsi="宋体" w:cs="宋体"/>
                <w:sz w:val="24"/>
              </w:rPr>
              <w:t>属于行政查询事项</w:t>
            </w:r>
          </w:p>
        </w:tc>
        <w:tc>
          <w:tcPr>
            <w:tcW w:w="696" w:type="dxa"/>
            <w:tcBorders>
              <w:top w:val="single" w:color="auto" w:sz="4" w:space="0"/>
              <w:left w:val="single" w:color="auto" w:sz="4" w:space="0"/>
              <w:bottom w:val="single" w:color="auto" w:sz="4" w:space="0"/>
              <w:right w:val="single" w:color="auto" w:sz="4" w:space="0"/>
            </w:tcBorders>
            <w:vAlign w:val="center"/>
          </w:tcPr>
          <w:p w14:paraId="6EEEF8E0">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1DDF40D9">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05F35740">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22056835">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3678E2C7">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E18CB8D">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2B4A550">
            <w:pPr>
              <w:spacing w:line="400" w:lineRule="exact"/>
              <w:jc w:val="center"/>
              <w:rPr>
                <w:rFonts w:ascii="??_GB2312" w:hAnsi="??_GB2312" w:eastAsia="Times New Roman"/>
                <w:sz w:val="24"/>
              </w:rPr>
            </w:pPr>
            <w:r>
              <w:rPr>
                <w:rFonts w:hint="eastAsia" w:ascii="??_GB2312" w:hAnsi="??_GB2312" w:eastAsia="宋体"/>
                <w:sz w:val="24"/>
              </w:rPr>
              <w:t>0</w:t>
            </w:r>
          </w:p>
        </w:tc>
      </w:tr>
      <w:tr w14:paraId="7CA09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0E6C536B">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4555E3D3">
            <w:pPr>
              <w:spacing w:line="400" w:lineRule="exact"/>
              <w:rPr>
                <w:rFonts w:ascii="??_GB2312" w:hAnsi="??_GB2312" w:eastAsia="Times New Roman"/>
                <w:sz w:val="24"/>
              </w:rPr>
            </w:pPr>
            <w:r>
              <w:rPr>
                <w:rFonts w:hint="eastAsia" w:ascii="宋体" w:hAnsi="宋体" w:cs="宋体"/>
                <w:sz w:val="24"/>
              </w:rPr>
              <w:t>（四）无法提供</w:t>
            </w:r>
          </w:p>
        </w:tc>
        <w:tc>
          <w:tcPr>
            <w:tcW w:w="2028" w:type="dxa"/>
            <w:tcBorders>
              <w:top w:val="single" w:color="auto" w:sz="4" w:space="0"/>
              <w:left w:val="single" w:color="auto" w:sz="4" w:space="0"/>
              <w:bottom w:val="single" w:color="auto" w:sz="4" w:space="0"/>
              <w:right w:val="single" w:color="auto" w:sz="4" w:space="0"/>
            </w:tcBorders>
            <w:vAlign w:val="center"/>
          </w:tcPr>
          <w:p w14:paraId="1234A715">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vAlign w:val="center"/>
          </w:tcPr>
          <w:p w14:paraId="1CF5C0E4">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7</w:t>
            </w:r>
          </w:p>
        </w:tc>
        <w:tc>
          <w:tcPr>
            <w:tcW w:w="772" w:type="dxa"/>
            <w:tcBorders>
              <w:top w:val="single" w:color="auto" w:sz="4" w:space="0"/>
              <w:left w:val="single" w:color="auto" w:sz="4" w:space="0"/>
              <w:bottom w:val="single" w:color="auto" w:sz="4" w:space="0"/>
              <w:right w:val="single" w:color="auto" w:sz="4" w:space="0"/>
            </w:tcBorders>
            <w:vAlign w:val="center"/>
          </w:tcPr>
          <w:p w14:paraId="32393181">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63CEC403">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04DD1638">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4E755B12">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1FBEE1EB">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2AD55B93">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7</w:t>
            </w:r>
          </w:p>
        </w:tc>
      </w:tr>
      <w:tr w14:paraId="2B15A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35ED7A90">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1AD1872D">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2C3EE1DA">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vAlign w:val="center"/>
          </w:tcPr>
          <w:p w14:paraId="120AEC08">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1AD7FD13">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2067C975">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40274D62">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30957B3C">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5A6266DE">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6794AC08">
            <w:pPr>
              <w:spacing w:line="400" w:lineRule="exact"/>
              <w:jc w:val="center"/>
              <w:rPr>
                <w:rFonts w:ascii="??_GB2312" w:hAnsi="??_GB2312" w:eastAsia="Times New Roman"/>
                <w:sz w:val="24"/>
              </w:rPr>
            </w:pPr>
            <w:r>
              <w:rPr>
                <w:rFonts w:hint="eastAsia" w:ascii="??_GB2312" w:hAnsi="??_GB2312" w:eastAsia="宋体"/>
                <w:sz w:val="24"/>
              </w:rPr>
              <w:t>0</w:t>
            </w:r>
          </w:p>
        </w:tc>
      </w:tr>
      <w:tr w14:paraId="174F4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649FAEC9">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3D4BE717">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38387BBF">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vAlign w:val="center"/>
          </w:tcPr>
          <w:p w14:paraId="4C51B55E">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6ACB77BB">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5F6BD2E8">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3E655A15">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09972A3A">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7576DA1A">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2C634F2E">
            <w:pPr>
              <w:spacing w:line="400" w:lineRule="exact"/>
              <w:jc w:val="center"/>
              <w:rPr>
                <w:rFonts w:ascii="??_GB2312" w:hAnsi="??_GB2312" w:eastAsia="Times New Roman"/>
                <w:sz w:val="24"/>
              </w:rPr>
            </w:pPr>
            <w:r>
              <w:rPr>
                <w:rFonts w:hint="eastAsia" w:ascii="??_GB2312" w:hAnsi="??_GB2312" w:eastAsia="宋体"/>
                <w:sz w:val="24"/>
              </w:rPr>
              <w:t>0</w:t>
            </w:r>
          </w:p>
        </w:tc>
      </w:tr>
      <w:tr w14:paraId="2C6C3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63C816E1">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34CB5507">
            <w:pPr>
              <w:spacing w:line="400" w:lineRule="exact"/>
              <w:rPr>
                <w:rFonts w:ascii="??_GB2312" w:hAnsi="??_GB2312" w:eastAsia="Times New Roman"/>
                <w:sz w:val="24"/>
              </w:rPr>
            </w:pPr>
            <w:r>
              <w:rPr>
                <w:rFonts w:hint="eastAsia" w:ascii="宋体" w:hAnsi="宋体" w:cs="宋体"/>
                <w:sz w:val="24"/>
              </w:rPr>
              <w:t>（五）不予处理</w:t>
            </w:r>
          </w:p>
        </w:tc>
        <w:tc>
          <w:tcPr>
            <w:tcW w:w="2028" w:type="dxa"/>
            <w:tcBorders>
              <w:top w:val="single" w:color="auto" w:sz="4" w:space="0"/>
              <w:left w:val="single" w:color="auto" w:sz="4" w:space="0"/>
              <w:bottom w:val="single" w:color="auto" w:sz="4" w:space="0"/>
              <w:right w:val="single" w:color="auto" w:sz="4" w:space="0"/>
            </w:tcBorders>
            <w:vAlign w:val="center"/>
          </w:tcPr>
          <w:p w14:paraId="135B5FF4">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信访举报投诉类申请</w:t>
            </w:r>
          </w:p>
        </w:tc>
        <w:tc>
          <w:tcPr>
            <w:tcW w:w="696" w:type="dxa"/>
            <w:tcBorders>
              <w:top w:val="single" w:color="auto" w:sz="4" w:space="0"/>
              <w:left w:val="single" w:color="auto" w:sz="4" w:space="0"/>
              <w:bottom w:val="single" w:color="auto" w:sz="4" w:space="0"/>
              <w:right w:val="single" w:color="auto" w:sz="4" w:space="0"/>
            </w:tcBorders>
            <w:vAlign w:val="center"/>
          </w:tcPr>
          <w:p w14:paraId="76A08A26">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627C4A1A">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6E017E3A">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1F8D5635">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6CB82D47">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081EA0EE">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270FB9F4">
            <w:pPr>
              <w:spacing w:line="400" w:lineRule="exact"/>
              <w:jc w:val="center"/>
              <w:rPr>
                <w:rFonts w:ascii="??_GB2312" w:hAnsi="??_GB2312" w:eastAsia="Times New Roman"/>
                <w:sz w:val="24"/>
              </w:rPr>
            </w:pPr>
            <w:r>
              <w:rPr>
                <w:rFonts w:hint="eastAsia" w:ascii="??_GB2312" w:hAnsi="??_GB2312" w:eastAsia="宋体"/>
                <w:sz w:val="24"/>
              </w:rPr>
              <w:t>0</w:t>
            </w:r>
          </w:p>
        </w:tc>
      </w:tr>
      <w:tr w14:paraId="05417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1D846976">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71EFC0E4">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333BFA5C">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重复申请</w:t>
            </w:r>
          </w:p>
        </w:tc>
        <w:tc>
          <w:tcPr>
            <w:tcW w:w="696" w:type="dxa"/>
            <w:tcBorders>
              <w:top w:val="single" w:color="auto" w:sz="4" w:space="0"/>
              <w:left w:val="single" w:color="auto" w:sz="4" w:space="0"/>
              <w:bottom w:val="single" w:color="auto" w:sz="4" w:space="0"/>
              <w:right w:val="single" w:color="auto" w:sz="4" w:space="0"/>
            </w:tcBorders>
            <w:vAlign w:val="center"/>
          </w:tcPr>
          <w:p w14:paraId="6FE38024">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0DBC51C1">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2C8E2F88">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0FA14D82">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0F69030C">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ACB7505">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733136A2">
            <w:pPr>
              <w:spacing w:line="400" w:lineRule="exact"/>
              <w:jc w:val="center"/>
              <w:rPr>
                <w:rFonts w:ascii="??_GB2312" w:hAnsi="??_GB2312" w:eastAsia="Times New Roman"/>
                <w:sz w:val="24"/>
              </w:rPr>
            </w:pPr>
            <w:r>
              <w:rPr>
                <w:rFonts w:hint="eastAsia" w:ascii="??_GB2312" w:hAnsi="??_GB2312" w:eastAsia="宋体"/>
                <w:sz w:val="24"/>
              </w:rPr>
              <w:t>0</w:t>
            </w:r>
          </w:p>
        </w:tc>
      </w:tr>
      <w:tr w14:paraId="181E1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750A76C1">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358C6F7E">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45243C77">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要求提供公开出版物</w:t>
            </w:r>
          </w:p>
        </w:tc>
        <w:tc>
          <w:tcPr>
            <w:tcW w:w="696" w:type="dxa"/>
            <w:tcBorders>
              <w:top w:val="single" w:color="auto" w:sz="4" w:space="0"/>
              <w:left w:val="single" w:color="auto" w:sz="4" w:space="0"/>
              <w:bottom w:val="single" w:color="auto" w:sz="4" w:space="0"/>
              <w:right w:val="single" w:color="auto" w:sz="4" w:space="0"/>
            </w:tcBorders>
            <w:vAlign w:val="center"/>
          </w:tcPr>
          <w:p w14:paraId="30E6B1C5">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0AFD9FD5">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78F41913">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7B2622E3">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115DCD5B">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572D012F">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284568DB">
            <w:pPr>
              <w:spacing w:line="400" w:lineRule="exact"/>
              <w:jc w:val="center"/>
              <w:rPr>
                <w:rFonts w:ascii="??_GB2312" w:hAnsi="??_GB2312" w:eastAsia="Times New Roman"/>
                <w:sz w:val="24"/>
              </w:rPr>
            </w:pPr>
            <w:r>
              <w:rPr>
                <w:rFonts w:hint="eastAsia" w:ascii="??_GB2312" w:hAnsi="??_GB2312" w:eastAsia="宋体"/>
                <w:sz w:val="24"/>
              </w:rPr>
              <w:t>0</w:t>
            </w:r>
          </w:p>
        </w:tc>
      </w:tr>
      <w:tr w14:paraId="207CE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7B1F66DB">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41604CAC">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48D41FA6">
            <w:pPr>
              <w:spacing w:line="400" w:lineRule="exact"/>
              <w:rPr>
                <w:rFonts w:ascii="??_GB2312" w:hAnsi="??_GB2312" w:eastAsia="Times New Roman"/>
                <w:sz w:val="24"/>
              </w:rPr>
            </w:pPr>
            <w:r>
              <w:rPr>
                <w:rFonts w:ascii="??_GB2312" w:hAnsi="??_GB2312" w:eastAsia="Times New Roman" w:cs="??_GB2312"/>
                <w:sz w:val="24"/>
              </w:rPr>
              <w:t>4.</w:t>
            </w:r>
            <w:r>
              <w:rPr>
                <w:rFonts w:hint="eastAsia" w:ascii="宋体" w:hAnsi="宋体" w:cs="宋体"/>
                <w:sz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vAlign w:val="center"/>
          </w:tcPr>
          <w:p w14:paraId="3D058C73">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312625DF">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6243076F">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41C736B3">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1538F17C">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2C79D1FE">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3B2C13FD">
            <w:pPr>
              <w:spacing w:line="400" w:lineRule="exact"/>
              <w:jc w:val="center"/>
              <w:rPr>
                <w:rFonts w:ascii="??_GB2312" w:hAnsi="??_GB2312" w:eastAsia="Times New Roman"/>
                <w:sz w:val="24"/>
              </w:rPr>
            </w:pPr>
            <w:r>
              <w:rPr>
                <w:rFonts w:hint="eastAsia" w:ascii="??_GB2312" w:hAnsi="??_GB2312" w:eastAsia="宋体"/>
                <w:sz w:val="24"/>
              </w:rPr>
              <w:t>0</w:t>
            </w:r>
          </w:p>
        </w:tc>
      </w:tr>
      <w:tr w14:paraId="0D2D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2F30EE48">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6DF2EDC6">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1B1C180A">
            <w:pPr>
              <w:spacing w:line="400" w:lineRule="exact"/>
              <w:rPr>
                <w:rFonts w:ascii="??_GB2312" w:hAnsi="??_GB2312" w:eastAsia="Times New Roman"/>
                <w:sz w:val="24"/>
              </w:rPr>
            </w:pPr>
            <w:r>
              <w:rPr>
                <w:rFonts w:ascii="??_GB2312" w:hAnsi="??_GB2312" w:eastAsia="Times New Roman" w:cs="??_GB2312"/>
                <w:sz w:val="24"/>
              </w:rPr>
              <w:t>5.</w:t>
            </w:r>
            <w:r>
              <w:rPr>
                <w:rFonts w:hint="eastAsia" w:ascii="宋体" w:hAnsi="宋体" w:cs="宋体"/>
                <w:sz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vAlign w:val="center"/>
          </w:tcPr>
          <w:p w14:paraId="70900251">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17D11ED">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1758A83F">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1E36F0A3">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5FDB25DF">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1B18B5CB">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97E85D9">
            <w:pPr>
              <w:spacing w:line="400" w:lineRule="exact"/>
              <w:jc w:val="center"/>
              <w:rPr>
                <w:rFonts w:ascii="??_GB2312" w:hAnsi="??_GB2312" w:eastAsia="Times New Roman"/>
                <w:sz w:val="24"/>
              </w:rPr>
            </w:pPr>
            <w:r>
              <w:rPr>
                <w:rFonts w:hint="eastAsia" w:ascii="??_GB2312" w:hAnsi="??_GB2312" w:eastAsia="宋体"/>
                <w:sz w:val="24"/>
              </w:rPr>
              <w:t>0</w:t>
            </w:r>
          </w:p>
        </w:tc>
      </w:tr>
      <w:tr w14:paraId="4F61D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493AB364">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14:paraId="4E7957A9">
            <w:pPr>
              <w:spacing w:line="400" w:lineRule="exact"/>
              <w:rPr>
                <w:rFonts w:ascii="??_GB2312" w:hAnsi="??_GB2312" w:eastAsia="Times New Roman"/>
                <w:sz w:val="24"/>
              </w:rPr>
            </w:pPr>
            <w:r>
              <w:rPr>
                <w:rFonts w:hint="eastAsia" w:ascii="宋体" w:hAnsi="宋体" w:cs="宋体"/>
                <w:sz w:val="24"/>
              </w:rPr>
              <w:t>（六）其他处理</w:t>
            </w:r>
          </w:p>
        </w:tc>
        <w:tc>
          <w:tcPr>
            <w:tcW w:w="2028" w:type="dxa"/>
            <w:tcBorders>
              <w:top w:val="single" w:color="auto" w:sz="4" w:space="0"/>
              <w:left w:val="single" w:color="auto" w:sz="4" w:space="0"/>
              <w:bottom w:val="single" w:color="auto" w:sz="4" w:space="0"/>
              <w:right w:val="single" w:color="auto" w:sz="4" w:space="0"/>
            </w:tcBorders>
            <w:vAlign w:val="center"/>
          </w:tcPr>
          <w:p w14:paraId="2547BB4A">
            <w:pPr>
              <w:spacing w:line="400" w:lineRule="exact"/>
              <w:rPr>
                <w:rFonts w:ascii="??_GB2312" w:hAnsi="??_GB2312" w:eastAsia="Times New Roman" w:cs="??_GB2312"/>
                <w:sz w:val="24"/>
              </w:rPr>
            </w:pPr>
            <w:r>
              <w:rPr>
                <w:rFonts w:ascii="??_GB2312" w:hAnsi="??_GB2312" w:eastAsia="Times New Roman" w:cs="??_GB2312"/>
                <w:sz w:val="24"/>
              </w:rPr>
              <w:t>1.</w:t>
            </w:r>
            <w:r>
              <w:rPr>
                <w:rFonts w:hint="eastAsia" w:ascii="宋体" w:hAnsi="宋体" w:cs="宋体"/>
                <w:sz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vAlign w:val="center"/>
          </w:tcPr>
          <w:p w14:paraId="5599BE46">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75FAB91E">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4870732B">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707C824E">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14DFCB93">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70C433A6">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035065DF">
            <w:pPr>
              <w:spacing w:line="400" w:lineRule="exact"/>
              <w:jc w:val="center"/>
              <w:rPr>
                <w:rFonts w:ascii="??_GB2312" w:hAnsi="??_GB2312" w:eastAsia="Times New Roman"/>
                <w:sz w:val="24"/>
              </w:rPr>
            </w:pPr>
            <w:r>
              <w:rPr>
                <w:rFonts w:hint="eastAsia" w:ascii="??_GB2312" w:hAnsi="??_GB2312" w:eastAsia="宋体"/>
                <w:sz w:val="24"/>
              </w:rPr>
              <w:t>0</w:t>
            </w:r>
          </w:p>
        </w:tc>
      </w:tr>
      <w:tr w14:paraId="2AFA0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58A7B88E">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08FE25EA">
            <w:pPr>
              <w:spacing w:line="400" w:lineRule="exact"/>
              <w:rPr>
                <w:rFonts w:ascii="??_GB2312" w:hAnsi="??_GB2312" w:eastAsia="Times New Roman" w:cs="??_GB2312"/>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567B8FFF">
            <w:pPr>
              <w:spacing w:line="400" w:lineRule="exact"/>
              <w:rPr>
                <w:rFonts w:ascii="??_GB2312" w:hAnsi="??_GB2312" w:eastAsia="Times New Roman" w:cs="??_GB2312"/>
                <w:sz w:val="24"/>
              </w:rPr>
            </w:pPr>
            <w:r>
              <w:rPr>
                <w:rFonts w:ascii="??_GB2312" w:hAnsi="??_GB2312" w:eastAsia="Times New Roman" w:cs="??_GB2312"/>
                <w:sz w:val="24"/>
              </w:rPr>
              <w:t>2.</w:t>
            </w:r>
            <w:r>
              <w:rPr>
                <w:rFonts w:hint="eastAsia" w:ascii="宋体" w:hAnsi="宋体" w:cs="宋体"/>
                <w:sz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vAlign w:val="center"/>
          </w:tcPr>
          <w:p w14:paraId="32785A98">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26ACE422">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1E64EBAF">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5C7A2D6F">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150CECBD">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42D37B47">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2FB613EE">
            <w:pPr>
              <w:spacing w:line="400" w:lineRule="exact"/>
              <w:jc w:val="center"/>
              <w:rPr>
                <w:rFonts w:ascii="??_GB2312" w:hAnsi="??_GB2312" w:eastAsia="Times New Roman"/>
                <w:sz w:val="24"/>
              </w:rPr>
            </w:pPr>
            <w:r>
              <w:rPr>
                <w:rFonts w:hint="eastAsia" w:ascii="??_GB2312" w:hAnsi="??_GB2312" w:eastAsia="宋体"/>
                <w:sz w:val="24"/>
              </w:rPr>
              <w:t>0</w:t>
            </w:r>
          </w:p>
        </w:tc>
      </w:tr>
      <w:tr w14:paraId="24CAC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77DD0DDB">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14:paraId="2B810A1B">
            <w:pPr>
              <w:spacing w:line="400" w:lineRule="exact"/>
              <w:rPr>
                <w:rFonts w:ascii="??_GB2312" w:hAnsi="??_GB2312" w:eastAsia="Times New Roman" w:cs="??_GB2312"/>
                <w:sz w:val="24"/>
              </w:rPr>
            </w:pPr>
          </w:p>
        </w:tc>
        <w:tc>
          <w:tcPr>
            <w:tcW w:w="2028" w:type="dxa"/>
            <w:tcBorders>
              <w:top w:val="single" w:color="auto" w:sz="4" w:space="0"/>
              <w:left w:val="single" w:color="auto" w:sz="4" w:space="0"/>
              <w:bottom w:val="single" w:color="auto" w:sz="4" w:space="0"/>
              <w:right w:val="single" w:color="auto" w:sz="4" w:space="0"/>
            </w:tcBorders>
            <w:vAlign w:val="center"/>
          </w:tcPr>
          <w:p w14:paraId="503E11A6">
            <w:pPr>
              <w:spacing w:line="400" w:lineRule="exact"/>
              <w:rPr>
                <w:rFonts w:ascii="??_GB2312" w:hAnsi="??_GB2312" w:eastAsia="Times New Roman" w:cs="??_GB2312"/>
                <w:sz w:val="24"/>
              </w:rPr>
            </w:pPr>
            <w:r>
              <w:rPr>
                <w:rFonts w:ascii="??_GB2312" w:hAnsi="??_GB2312" w:eastAsia="Times New Roman" w:cs="??_GB2312"/>
                <w:sz w:val="24"/>
              </w:rPr>
              <w:t>3.</w:t>
            </w:r>
            <w:r>
              <w:rPr>
                <w:rFonts w:hint="eastAsia" w:ascii="宋体" w:hAnsi="宋体" w:cs="宋体"/>
                <w:sz w:val="24"/>
              </w:rPr>
              <w:t>其他</w:t>
            </w:r>
          </w:p>
        </w:tc>
        <w:tc>
          <w:tcPr>
            <w:tcW w:w="696" w:type="dxa"/>
            <w:tcBorders>
              <w:top w:val="single" w:color="auto" w:sz="4" w:space="0"/>
              <w:left w:val="single" w:color="auto" w:sz="4" w:space="0"/>
              <w:bottom w:val="single" w:color="auto" w:sz="4" w:space="0"/>
              <w:right w:val="single" w:color="auto" w:sz="4" w:space="0"/>
            </w:tcBorders>
            <w:vAlign w:val="center"/>
          </w:tcPr>
          <w:p w14:paraId="4C8F7F99">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7D6E70D3">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774F5A5E">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7C2B9D35">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77015B03">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30E07BE2">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55EB1E88">
            <w:pPr>
              <w:spacing w:line="400" w:lineRule="exact"/>
              <w:jc w:val="center"/>
              <w:rPr>
                <w:rFonts w:ascii="??_GB2312" w:hAnsi="??_GB2312" w:eastAsia="Times New Roman"/>
                <w:sz w:val="24"/>
              </w:rPr>
            </w:pPr>
            <w:r>
              <w:rPr>
                <w:rFonts w:hint="eastAsia" w:ascii="??_GB2312" w:hAnsi="??_GB2312" w:eastAsia="宋体"/>
                <w:sz w:val="24"/>
              </w:rPr>
              <w:t>0</w:t>
            </w:r>
          </w:p>
        </w:tc>
      </w:tr>
      <w:tr w14:paraId="62755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14:paraId="1728FF23">
            <w:pPr>
              <w:spacing w:line="400" w:lineRule="exact"/>
              <w:rPr>
                <w:rFonts w:ascii="??_GB2312" w:hAnsi="??_GB2312" w:eastAsia="Times New Roman"/>
                <w:sz w:val="24"/>
              </w:rPr>
            </w:pPr>
          </w:p>
        </w:tc>
        <w:tc>
          <w:tcPr>
            <w:tcW w:w="3108" w:type="dxa"/>
            <w:gridSpan w:val="2"/>
            <w:tcBorders>
              <w:top w:val="single" w:color="auto" w:sz="4" w:space="0"/>
              <w:left w:val="single" w:color="auto" w:sz="4" w:space="0"/>
              <w:bottom w:val="single" w:color="auto" w:sz="4" w:space="0"/>
              <w:right w:val="single" w:color="auto" w:sz="4" w:space="0"/>
            </w:tcBorders>
            <w:vAlign w:val="center"/>
          </w:tcPr>
          <w:p w14:paraId="0B9C4D83">
            <w:pPr>
              <w:spacing w:line="400" w:lineRule="exact"/>
              <w:rPr>
                <w:rFonts w:ascii="??_GB2312" w:hAnsi="??_GB2312" w:eastAsia="Times New Roman"/>
                <w:sz w:val="24"/>
              </w:rPr>
            </w:pPr>
            <w:r>
              <w:rPr>
                <w:rFonts w:hint="eastAsia" w:ascii="宋体" w:hAnsi="宋体" w:cs="宋体"/>
                <w:sz w:val="24"/>
              </w:rPr>
              <w:t>（七）总计</w:t>
            </w:r>
          </w:p>
        </w:tc>
        <w:tc>
          <w:tcPr>
            <w:tcW w:w="696" w:type="dxa"/>
            <w:tcBorders>
              <w:top w:val="single" w:color="auto" w:sz="4" w:space="0"/>
              <w:left w:val="single" w:color="auto" w:sz="4" w:space="0"/>
              <w:bottom w:val="single" w:color="auto" w:sz="4" w:space="0"/>
              <w:right w:val="single" w:color="auto" w:sz="4" w:space="0"/>
            </w:tcBorders>
            <w:vAlign w:val="center"/>
          </w:tcPr>
          <w:p w14:paraId="5E0F6B87">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7</w:t>
            </w:r>
          </w:p>
        </w:tc>
        <w:tc>
          <w:tcPr>
            <w:tcW w:w="772" w:type="dxa"/>
            <w:tcBorders>
              <w:top w:val="single" w:color="auto" w:sz="4" w:space="0"/>
              <w:left w:val="single" w:color="auto" w:sz="4" w:space="0"/>
              <w:bottom w:val="single" w:color="auto" w:sz="4" w:space="0"/>
              <w:right w:val="single" w:color="auto" w:sz="4" w:space="0"/>
            </w:tcBorders>
            <w:vAlign w:val="center"/>
          </w:tcPr>
          <w:p w14:paraId="54F755F3">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10B8E263">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284CDFA2">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2B369E45">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219930F4">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173A1D78">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7</w:t>
            </w:r>
          </w:p>
        </w:tc>
      </w:tr>
      <w:tr w14:paraId="453AA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14:paraId="26C2223B">
            <w:pPr>
              <w:spacing w:line="400" w:lineRule="exact"/>
              <w:rPr>
                <w:rFonts w:ascii="??_GB2312" w:hAnsi="??_GB2312" w:eastAsia="Times New Roman"/>
                <w:sz w:val="24"/>
              </w:rPr>
            </w:pPr>
            <w:r>
              <w:rPr>
                <w:rFonts w:hint="eastAsia" w:ascii="宋体" w:hAnsi="宋体" w:cs="宋体"/>
                <w:sz w:val="24"/>
              </w:rPr>
              <w:t>四、结转下年度继续办理</w:t>
            </w:r>
          </w:p>
        </w:tc>
        <w:tc>
          <w:tcPr>
            <w:tcW w:w="696" w:type="dxa"/>
            <w:tcBorders>
              <w:top w:val="single" w:color="auto" w:sz="4" w:space="0"/>
              <w:left w:val="single" w:color="auto" w:sz="4" w:space="0"/>
              <w:bottom w:val="single" w:color="auto" w:sz="4" w:space="0"/>
              <w:right w:val="single" w:color="auto" w:sz="4" w:space="0"/>
            </w:tcBorders>
            <w:vAlign w:val="center"/>
          </w:tcPr>
          <w:p w14:paraId="498E1182">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14:paraId="4480EE55">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14:paraId="71A7B277">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14:paraId="74673C1E">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14:paraId="7F1609AE">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14:paraId="16B466E0">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14:paraId="36448BF6">
            <w:pPr>
              <w:spacing w:line="400" w:lineRule="exact"/>
              <w:jc w:val="center"/>
              <w:rPr>
                <w:rFonts w:ascii="??_GB2312" w:hAnsi="??_GB2312" w:eastAsia="Times New Roman"/>
                <w:sz w:val="24"/>
              </w:rPr>
            </w:pPr>
            <w:r>
              <w:rPr>
                <w:rFonts w:hint="eastAsia" w:ascii="??_GB2312" w:hAnsi="??_GB2312" w:eastAsia="宋体"/>
                <w:sz w:val="24"/>
              </w:rPr>
              <w:t>0</w:t>
            </w:r>
          </w:p>
        </w:tc>
      </w:tr>
    </w:tbl>
    <w:p w14:paraId="655A404A">
      <w:pPr>
        <w:spacing w:line="560" w:lineRule="exact"/>
        <w:ind w:firstLine="643" w:firstLineChars="200"/>
        <w:rPr>
          <w:rFonts w:ascii="??_GB2312" w:hAnsi="??_GB2312" w:eastAsia="Times New Roman" w:cs="??_GB2312"/>
          <w:b/>
          <w:bCs/>
          <w:sz w:val="32"/>
          <w:szCs w:val="32"/>
        </w:rPr>
      </w:pPr>
      <w:r>
        <w:rPr>
          <w:rFonts w:hint="eastAsia" w:ascii="宋体" w:hAnsi="宋体" w:cs="宋体"/>
          <w:b/>
          <w:bCs/>
          <w:sz w:val="32"/>
          <w:szCs w:val="32"/>
        </w:rPr>
        <w:t>四、政府信息公开行政复议、行政诉讼情况</w:t>
      </w:r>
    </w:p>
    <w:tbl>
      <w:tblPr>
        <w:tblStyle w:val="6"/>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14:paraId="10224D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00" w:hRule="atLeast"/>
          <w:jc w:val="center"/>
        </w:trPr>
        <w:tc>
          <w:tcPr>
            <w:tcW w:w="299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1F73DA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s="黑体"/>
                <w:sz w:val="24"/>
              </w:rPr>
            </w:pPr>
            <w:r>
              <w:rPr>
                <w:rFonts w:hint="eastAsia" w:ascii="黑体" w:hAnsi="黑体" w:eastAsia="黑体" w:cs="黑体"/>
                <w:sz w:val="24"/>
              </w:rPr>
              <w:t>行政复议</w:t>
            </w:r>
          </w:p>
        </w:tc>
        <w:tc>
          <w:tcPr>
            <w:tcW w:w="5846"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C61AAF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s="黑体"/>
                <w:sz w:val="24"/>
              </w:rPr>
            </w:pPr>
            <w:r>
              <w:rPr>
                <w:rFonts w:hint="eastAsia" w:ascii="黑体" w:hAnsi="黑体" w:eastAsia="黑体" w:cs="黑体"/>
                <w:sz w:val="24"/>
              </w:rPr>
              <w:t>行政诉讼</w:t>
            </w:r>
          </w:p>
        </w:tc>
      </w:tr>
      <w:tr w14:paraId="3B3FDD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5" w:hRule="atLeast"/>
          <w:jc w:val="center"/>
        </w:trPr>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FE61CF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F79E4B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5DB740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415414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61"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0D3A31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c>
          <w:tcPr>
            <w:tcW w:w="2892"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F34597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88EF89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复议后起诉</w:t>
            </w:r>
          </w:p>
        </w:tc>
      </w:tr>
      <w:tr w14:paraId="3843B3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60" w:hRule="atLeast"/>
          <w:jc w:val="center"/>
        </w:trPr>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11F45A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034384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04BD4E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DAE2FC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661"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24055F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2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C35CB4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900A98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552D2A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2544A2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1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C9A501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7272D1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A6CF17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5560B6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EA0503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1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47AF07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r>
      <w:tr w14:paraId="2BD3EC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7" w:hRule="atLeast"/>
          <w:jc w:val="center"/>
        </w:trPr>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A2971C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_GB2312" w:hAnsi="??_GB2312" w:eastAsia="宋体" w:cs="??_GB2312"/>
                <w:sz w:val="32"/>
                <w:szCs w:val="32"/>
                <w:lang w:eastAsia="zh-CN"/>
              </w:rPr>
            </w:pPr>
            <w:r>
              <w:rPr>
                <w:rFonts w:hint="eastAsia" w:ascii="??_GB2312" w:hAnsi="??_GB2312" w:eastAsia="宋体"/>
                <w:sz w:val="24"/>
                <w:lang w:val="en-US" w:eastAsia="zh-CN"/>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677230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D9D3B6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AFD654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6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9EAAC4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_GB2312" w:hAnsi="??_GB2312" w:eastAsia="宋体" w:cs="??_GB2312"/>
                <w:sz w:val="32"/>
                <w:szCs w:val="32"/>
                <w:lang w:eastAsia="zh-CN"/>
              </w:rPr>
            </w:pPr>
            <w:r>
              <w:rPr>
                <w:rFonts w:hint="eastAsia" w:ascii="??_GB2312" w:hAnsi="??_GB2312" w:eastAsia="宋体"/>
                <w:sz w:val="24"/>
                <w:lang w:val="en-US" w:eastAsia="zh-CN"/>
              </w:rPr>
              <w:t>0</w:t>
            </w:r>
          </w:p>
        </w:tc>
        <w:tc>
          <w:tcPr>
            <w:tcW w:w="52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8E1639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70B55D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8392FF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_GB2312" w:hAnsi="??_GB2312" w:eastAsia="宋体" w:cs="??_GB2312"/>
                <w:sz w:val="32"/>
                <w:szCs w:val="32"/>
                <w:lang w:eastAsia="zh-CN"/>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C9809C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_GB2312" w:hAnsi="??_GB2312" w:eastAsia="宋体" w:cs="??_GB2312"/>
                <w:sz w:val="32"/>
                <w:szCs w:val="32"/>
                <w:lang w:eastAsia="zh-CN"/>
              </w:rPr>
            </w:pPr>
            <w:r>
              <w:rPr>
                <w:rFonts w:hint="eastAsia" w:ascii="??_GB2312" w:hAnsi="??_GB2312" w:eastAsia="宋体"/>
                <w:sz w:val="24"/>
              </w:rPr>
              <w:t>0</w:t>
            </w:r>
          </w:p>
        </w:tc>
        <w:tc>
          <w:tcPr>
            <w:tcW w:w="61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8988A8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_GB2312" w:hAnsi="??_GB2312" w:eastAsia="宋体" w:cs="??_GB2312"/>
                <w:sz w:val="32"/>
                <w:szCs w:val="32"/>
                <w:lang w:eastAsia="zh-CN"/>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2A0C80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62E734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15B48D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7FF152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1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54A145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r>
    </w:tbl>
    <w:p w14:paraId="45E0A1A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ascii="黑体" w:hAnsi="黑体" w:eastAsia="黑体" w:cs="黑体"/>
          <w:color w:val="000000"/>
          <w:sz w:val="32"/>
          <w:szCs w:val="32"/>
        </w:rPr>
      </w:pPr>
      <w:r>
        <w:rPr>
          <w:rFonts w:hint="eastAsia" w:ascii="黑体" w:hAnsi="黑体" w:eastAsia="黑体" w:cs="黑体"/>
          <w:color w:val="000000"/>
          <w:sz w:val="32"/>
          <w:szCs w:val="32"/>
        </w:rPr>
        <w:t>五、存在的主要问题及改进情况</w:t>
      </w:r>
    </w:p>
    <w:p w14:paraId="4A086F3B">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（一）存在问题。</w:t>
      </w:r>
      <w:r>
        <w:rPr>
          <w:rFonts w:hint="eastAsia" w:ascii="仿宋_GB2312" w:hAnsi="仿宋_GB2312" w:eastAsia="仿宋_GB2312" w:cs="仿宋_GB2312"/>
          <w:color w:val="000000"/>
          <w:sz w:val="32"/>
          <w:szCs w:val="32"/>
          <w:lang w:val="en-US" w:eastAsia="zh-CN"/>
        </w:rPr>
        <w:t>2024</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eastAsia="zh-CN"/>
        </w:rPr>
        <w:t>本单位</w:t>
      </w:r>
      <w:r>
        <w:rPr>
          <w:rFonts w:hint="eastAsia" w:ascii="仿宋_GB2312" w:hAnsi="仿宋_GB2312" w:eastAsia="仿宋_GB2312" w:cs="仿宋_GB2312"/>
          <w:color w:val="000000"/>
          <w:sz w:val="32"/>
          <w:szCs w:val="32"/>
        </w:rPr>
        <w:t>认真有序推进政府信息公开工作，完成了政府信息公开任务。但是对照《条例》的有关要求，仍存在一定的问题。例如，信息更新滞后，部分重要政务信息未能及时更新，导致公众无法第一时间获取最新动态。</w:t>
      </w:r>
    </w:p>
    <w:p w14:paraId="45FF239A">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（二）改进情况。</w:t>
      </w:r>
      <w:r>
        <w:rPr>
          <w:rFonts w:hint="eastAsia" w:ascii="仿宋_GB2312" w:hAnsi="仿宋_GB2312" w:eastAsia="仿宋_GB2312" w:cs="仿宋_GB2312"/>
          <w:color w:val="000000"/>
          <w:sz w:val="32"/>
          <w:szCs w:val="32"/>
        </w:rPr>
        <w:t>加强信息更新管理，一是建立健全信息更新机制，明确各科室、各岗位的信息更新责任，确保信息及时更新；二是定期对政务公开平台进行检查，及时发现并整改信息更新不及时的问题；三是对负责信息更新的工作人员进行培训，提高其工作责任心和业务水平。</w:t>
      </w:r>
    </w:p>
    <w:p w14:paraId="3B0B474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ascii="宋体" w:hAnsi="宋体" w:cs="宋体"/>
          <w:b/>
          <w:bCs/>
          <w:sz w:val="32"/>
          <w:szCs w:val="32"/>
        </w:rPr>
      </w:pPr>
      <w:r>
        <w:rPr>
          <w:rFonts w:hint="eastAsia" w:ascii="黑体" w:hAnsi="黑体" w:eastAsia="黑体" w:cs="黑体"/>
          <w:sz w:val="32"/>
          <w:szCs w:val="32"/>
        </w:rPr>
        <w:t>六、其他需要报告的事项</w:t>
      </w:r>
    </w:p>
    <w:p w14:paraId="68D3AF9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2024</w:t>
      </w:r>
      <w:r>
        <w:rPr>
          <w:rFonts w:hint="eastAsia" w:ascii="仿宋_GB2312" w:hAnsi="仿宋_GB2312" w:eastAsia="仿宋_GB2312" w:cs="仿宋_GB2312"/>
          <w:color w:val="000000"/>
          <w:sz w:val="32"/>
          <w:szCs w:val="32"/>
        </w:rPr>
        <w:t>年1月1日至12月31日，本单位共收取政府信息公开处理费0元。</w:t>
      </w:r>
    </w:p>
    <w:p w14:paraId="658D0C5A">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2E6D8BC7">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7F70FD0C">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250F45E2">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577DF2E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慈溪市综合行政执法局</w:t>
      </w:r>
    </w:p>
    <w:p w14:paraId="2E374C8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 xml:space="preserve">                        2025</w:t>
      </w:r>
      <w:r>
        <w:rPr>
          <w:rFonts w:hint="eastAsia" w:ascii="仿宋_GB2312" w:hAnsi="仿宋_GB2312" w:eastAsia="仿宋_GB2312" w:cs="仿宋_GB2312"/>
          <w:sz w:val="32"/>
          <w:szCs w:val="32"/>
        </w:rPr>
        <w:t>年1月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日</w:t>
      </w:r>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A8EDA">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A088FB">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7A088FB">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NDY5NGZhMDcyODMzMmYzOWJmNmNmN2MwMWI2NDgifQ=="/>
  </w:docVars>
  <w:rsids>
    <w:rsidRoot w:val="41DD709C"/>
    <w:rsid w:val="001C44F4"/>
    <w:rsid w:val="00244202"/>
    <w:rsid w:val="00451DA8"/>
    <w:rsid w:val="005624C7"/>
    <w:rsid w:val="00AA7092"/>
    <w:rsid w:val="00C56030"/>
    <w:rsid w:val="11F04015"/>
    <w:rsid w:val="192521D4"/>
    <w:rsid w:val="20497EE3"/>
    <w:rsid w:val="218051C0"/>
    <w:rsid w:val="23F01F91"/>
    <w:rsid w:val="24E236AB"/>
    <w:rsid w:val="2B695D5C"/>
    <w:rsid w:val="2B882DE3"/>
    <w:rsid w:val="327D7620"/>
    <w:rsid w:val="37E16D87"/>
    <w:rsid w:val="3E2A4AA7"/>
    <w:rsid w:val="41DD709C"/>
    <w:rsid w:val="447504CF"/>
    <w:rsid w:val="46FD2CA9"/>
    <w:rsid w:val="4CEE5215"/>
    <w:rsid w:val="53B57F32"/>
    <w:rsid w:val="5BA61729"/>
    <w:rsid w:val="626258EC"/>
    <w:rsid w:val="7A7E75B5"/>
    <w:rsid w:val="7B094306"/>
    <w:rsid w:val="7CB46F5B"/>
    <w:rsid w:val="7DA1F5A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ind w:left="420" w:leftChars="200"/>
    </w:p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tabs>
        <w:tab w:val="center" w:pos="4153"/>
        <w:tab w:val="right" w:pos="8306"/>
      </w:tabs>
      <w:snapToGrid w:val="0"/>
      <w:jc w:val="center"/>
    </w:pPr>
    <w:rPr>
      <w:sz w:val="18"/>
      <w:szCs w:val="18"/>
    </w:rPr>
  </w:style>
  <w:style w:type="character" w:styleId="8">
    <w:name w:val="Hyperlink"/>
    <w:basedOn w:val="7"/>
    <w:autoRedefine/>
    <w:qFormat/>
    <w:uiPriority w:val="0"/>
    <w:rPr>
      <w:color w:val="0000FF"/>
      <w:u w:val="single"/>
    </w:rPr>
  </w:style>
  <w:style w:type="character" w:customStyle="1" w:styleId="9">
    <w:name w:val="页眉 字符"/>
    <w:basedOn w:val="7"/>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2014</Words>
  <Characters>2070</Characters>
  <Lines>20</Lines>
  <Paragraphs>5</Paragraphs>
  <TotalTime>23</TotalTime>
  <ScaleCrop>false</ScaleCrop>
  <LinksUpToDate>false</LinksUpToDate>
  <CharactersWithSpaces>2116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2023-01-09T16:09:00Z</dcterms:created>
  <dc:creator>tf</dc:creator>
  <cp:lastModifiedBy>cjqjune</cp:lastModifiedBy>
  <dcterms:modified xsi:type="dcterms:W3CDTF">2025-05-27T07:12:45Z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9D4F2C8555AC41078B7695179388CBB1_13</vt:lpwstr>
  </property>
  <property fmtid="{D5CDD505-2E9C-101B-9397-08002B2CF9AE}" pid="4" name="KSOTemplateDocerSaveRecord">
    <vt:lpwstr>eyJoZGlkIjoiMDdkNDY5NGZhMDcyODMzMmYzOWJmNmNmN2MwMWI2NDgiLCJ1c2VySWQiOiI0MjA4MTcyMjEifQ==</vt:lpwstr>
  </property>
</Properties>
</file>