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方正小标宋简体" w:eastAsia="方正小标宋简体" w:cs="方正小标宋简体"/>
          <w:sz w:val="44"/>
          <w:szCs w:val="44"/>
        </w:rPr>
      </w:pPr>
      <w:r>
        <w:rPr>
          <w:rFonts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3</w:t>
      </w:r>
      <w:r>
        <w:rPr>
          <w:rFonts w:hint="eastAsia" w:ascii="方正小标宋简体" w:hAnsi="方正小标宋简体" w:eastAsia="方正小标宋简体" w:cs="方正小标宋简体"/>
          <w:sz w:val="44"/>
          <w:szCs w:val="44"/>
        </w:rPr>
        <w:t>年慈溪市</w:t>
      </w:r>
      <w:r>
        <w:rPr>
          <w:rFonts w:hint="eastAsia" w:ascii="方正小标宋简体" w:hAnsi="方正小标宋简体" w:eastAsia="方正小标宋简体" w:cs="方正小标宋简体"/>
          <w:sz w:val="44"/>
          <w:szCs w:val="44"/>
          <w:lang w:eastAsia="zh-CN"/>
        </w:rPr>
        <w:t>司法局</w:t>
      </w:r>
      <w:r>
        <w:rPr>
          <w:rFonts w:hint="eastAsia" w:ascii="方正小标宋简体" w:hAnsi="方正小标宋简体" w:eastAsia="方正小标宋简体" w:cs="方正小标宋简体"/>
          <w:sz w:val="44"/>
          <w:szCs w:val="44"/>
        </w:rPr>
        <w:t>信息公开工作</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年度报告</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一、总体情况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2023年度，慈溪市司法局根据《中华人民共和国政府信息公开条例》要求，认真贯彻信息公开工作相关文件精神，紧</w:t>
      </w:r>
      <w:r>
        <w:rPr>
          <w:rFonts w:hint="eastAsia" w:ascii="仿宋_GB2312" w:eastAsia="仿宋_GB2312"/>
          <w:sz w:val="32"/>
          <w:szCs w:val="32"/>
          <w:lang w:val="en-US" w:eastAsia="zh-CN"/>
        </w:rPr>
        <w:t>紧围绕市委市政府中心工作，结合司法行政工作职能抓好落实，不断健全信息公开工作机制，提升信息公开工作效能，促进信息公开手段多元化发展。</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主动公开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本年度，</w:t>
      </w:r>
      <w:r>
        <w:rPr>
          <w:rFonts w:hint="eastAsia" w:ascii="仿宋_GB2312" w:hAnsi="仿宋_GB2312" w:eastAsia="仿宋_GB2312" w:cs="仿宋_GB2312"/>
          <w:sz w:val="32"/>
          <w:szCs w:val="32"/>
          <w:lang w:eastAsia="zh-CN"/>
        </w:rPr>
        <w:t>我局</w:t>
      </w:r>
      <w:r>
        <w:rPr>
          <w:rFonts w:hint="eastAsia" w:ascii="仿宋_GB2312" w:hAnsi="仿宋_GB2312" w:eastAsia="仿宋_GB2312" w:cs="仿宋_GB2312"/>
          <w:sz w:val="32"/>
          <w:szCs w:val="32"/>
        </w:rPr>
        <w:t>通过</w:t>
      </w:r>
      <w:r>
        <w:rPr>
          <w:rFonts w:hint="eastAsia" w:ascii="仿宋_GB2312" w:hAnsi="仿宋_GB2312" w:eastAsia="仿宋_GB2312" w:cs="仿宋_GB2312"/>
          <w:sz w:val="32"/>
          <w:szCs w:val="32"/>
          <w:lang w:eastAsia="zh-CN"/>
        </w:rPr>
        <w:t>各种渠道和方式主动公开信息共</w:t>
      </w:r>
      <w:r>
        <w:rPr>
          <w:rFonts w:hint="eastAsia" w:ascii="仿宋_GB2312" w:hAnsi="仿宋_GB2312" w:eastAsia="仿宋_GB2312" w:cs="仿宋_GB2312"/>
          <w:sz w:val="32"/>
          <w:szCs w:val="32"/>
          <w:lang w:val="en-US" w:eastAsia="zh-CN"/>
        </w:rPr>
        <w:t>264条，其中通过</w:t>
      </w:r>
      <w:r>
        <w:rPr>
          <w:rFonts w:hint="eastAsia" w:ascii="仿宋_GB2312" w:hAnsi="仿宋_GB2312" w:eastAsia="仿宋_GB2312" w:cs="仿宋_GB2312"/>
          <w:sz w:val="32"/>
          <w:szCs w:val="32"/>
        </w:rPr>
        <w:t>慈溪市政府信息公开平台</w:t>
      </w:r>
      <w:r>
        <w:rPr>
          <w:rFonts w:hint="eastAsia" w:ascii="仿宋_GB2312" w:hAnsi="仿宋_GB2312" w:eastAsia="仿宋_GB2312" w:cs="仿宋_GB2312"/>
          <w:sz w:val="32"/>
          <w:szCs w:val="32"/>
          <w:lang w:eastAsia="zh-CN"/>
        </w:rPr>
        <w:t>发布</w:t>
      </w:r>
      <w:r>
        <w:rPr>
          <w:rFonts w:hint="eastAsia" w:ascii="仿宋_GB2312" w:hAnsi="仿宋_GB2312" w:eastAsia="仿宋_GB2312" w:cs="仿宋_GB2312"/>
          <w:sz w:val="32"/>
          <w:szCs w:val="32"/>
        </w:rPr>
        <w:t>信息</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条</w:t>
      </w:r>
      <w:r>
        <w:rPr>
          <w:rFonts w:hint="eastAsia" w:ascii="仿宋_GB2312" w:hAnsi="仿宋_GB2312" w:eastAsia="仿宋_GB2312" w:cs="仿宋_GB2312"/>
          <w:sz w:val="32"/>
          <w:szCs w:val="32"/>
          <w:lang w:eastAsia="zh-CN"/>
        </w:rPr>
        <w:t>，通过“法治慈溪”官方</w:t>
      </w:r>
      <w:r>
        <w:rPr>
          <w:rFonts w:hint="eastAsia" w:ascii="仿宋_GB2312" w:hAnsi="仿宋_GB2312" w:eastAsia="仿宋_GB2312" w:cs="仿宋_GB2312"/>
          <w:sz w:val="32"/>
          <w:szCs w:val="32"/>
        </w:rPr>
        <w:t>微信</w:t>
      </w:r>
      <w:r>
        <w:rPr>
          <w:rFonts w:hint="eastAsia" w:ascii="仿宋_GB2312" w:hAnsi="仿宋_GB2312" w:eastAsia="仿宋_GB2312" w:cs="仿宋_GB2312"/>
          <w:sz w:val="32"/>
          <w:szCs w:val="32"/>
          <w:lang w:eastAsia="zh-CN"/>
        </w:rPr>
        <w:t>发布信息</w:t>
      </w:r>
      <w:r>
        <w:rPr>
          <w:rFonts w:hint="eastAsia" w:ascii="仿宋_GB2312" w:hAnsi="仿宋_GB2312" w:eastAsia="仿宋_GB2312" w:cs="仿宋_GB2312"/>
          <w:sz w:val="32"/>
          <w:szCs w:val="32"/>
          <w:lang w:val="en-US" w:eastAsia="zh-CN"/>
        </w:rPr>
        <w:t>248条。</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依申请公开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sz w:val="32"/>
          <w:szCs w:val="32"/>
          <w:lang w:eastAsia="zh-CN"/>
        </w:rPr>
        <w:t>本年度</w:t>
      </w:r>
      <w:r>
        <w:rPr>
          <w:rFonts w:hint="eastAsia" w:ascii="仿宋_GB2312" w:hAnsi="仿宋_GB2312" w:eastAsia="仿宋_GB2312" w:cs="仿宋_GB2312"/>
          <w:sz w:val="32"/>
          <w:szCs w:val="32"/>
        </w:rPr>
        <w:t>，我局</w:t>
      </w:r>
      <w:r>
        <w:rPr>
          <w:rFonts w:hint="eastAsia" w:ascii="仿宋_GB2312" w:hAnsi="仿宋_GB2312" w:eastAsia="仿宋_GB2312" w:cs="仿宋_GB2312"/>
          <w:sz w:val="32"/>
          <w:szCs w:val="32"/>
          <w:lang w:eastAsia="zh-CN"/>
        </w:rPr>
        <w:t>严格按照依申请公开办理流程开展工作，</w:t>
      </w:r>
      <w:r>
        <w:rPr>
          <w:rFonts w:hint="eastAsia" w:ascii="仿宋_GB2312" w:hAnsi="仿宋_GB2312" w:eastAsia="仿宋_GB2312" w:cs="仿宋_GB2312"/>
          <w:sz w:val="32"/>
          <w:szCs w:val="32"/>
        </w:rPr>
        <w:t>共收到书面或其他形式要求公开政府信息的申请</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件，</w:t>
      </w:r>
      <w:r>
        <w:rPr>
          <w:rFonts w:hint="eastAsia" w:ascii="仿宋_GB2312" w:hAnsi="仿宋_GB2312" w:eastAsia="仿宋_GB2312" w:cs="仿宋_GB2312"/>
          <w:sz w:val="32"/>
          <w:szCs w:val="32"/>
          <w:lang w:eastAsia="zh-CN"/>
        </w:rPr>
        <w:t>其中因信息不存在而无法提供</w:t>
      </w:r>
      <w:r>
        <w:rPr>
          <w:rFonts w:hint="eastAsia" w:ascii="仿宋_GB2312" w:hAnsi="仿宋_GB2312" w:eastAsia="仿宋_GB2312" w:cs="仿宋_GB2312"/>
          <w:sz w:val="32"/>
          <w:szCs w:val="32"/>
          <w:lang w:val="en-US" w:eastAsia="zh-CN"/>
        </w:rPr>
        <w:t>1件，</w:t>
      </w:r>
      <w:r>
        <w:rPr>
          <w:rFonts w:hint="eastAsia" w:ascii="仿宋_GB2312" w:hAnsi="仿宋_GB2312" w:eastAsia="仿宋_GB2312" w:cs="仿宋_GB2312"/>
          <w:sz w:val="32"/>
          <w:szCs w:val="32"/>
        </w:rPr>
        <w:t>在规定时间内予以处理。</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政府信息管理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建立健全工作制度，加强信息公开工作人员管理，强化信息发布内容审查，严格按照保密要求认真执行，杜绝泄密事件发生。同时，做好已发布信息日常监测，根据上级要求和政策变化及时调整相关内容。</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平台建设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FF0000"/>
          <w:sz w:val="32"/>
          <w:szCs w:val="32"/>
          <w:lang w:eastAsia="zh-CN"/>
        </w:rPr>
      </w:pPr>
      <w:r>
        <w:rPr>
          <w:rFonts w:hint="eastAsia" w:ascii="仿宋_GB2312" w:hAnsi="仿宋_GB2312" w:eastAsia="仿宋_GB2312" w:cs="仿宋_GB2312"/>
          <w:b w:val="0"/>
          <w:bCs w:val="0"/>
          <w:color w:val="auto"/>
          <w:sz w:val="32"/>
          <w:szCs w:val="32"/>
          <w:lang w:eastAsia="zh-CN"/>
        </w:rPr>
        <w:t>规范运行政府信息公开平台，动态调整信息公开目录，发布信息时注重错别字、敏感词检查审核，提高平台运营维护质量。加强“法治慈溪”官方微信等政务新媒体管理，围绕司法行政工作和群众关切，发挥法治宣传职能优势，以图文、视频等多种形式为载体发布信息，增强信息可读性。</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监督保障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FF0000"/>
          <w:sz w:val="32"/>
          <w:szCs w:val="32"/>
          <w:lang w:eastAsia="zh-CN"/>
        </w:rPr>
      </w:pPr>
      <w:r>
        <w:rPr>
          <w:rFonts w:hint="eastAsia" w:ascii="仿宋_GB2312" w:hAnsi="仿宋_GB2312" w:eastAsia="仿宋_GB2312" w:cs="仿宋_GB2312"/>
          <w:b w:val="0"/>
          <w:bCs w:val="0"/>
          <w:color w:val="auto"/>
          <w:sz w:val="32"/>
          <w:szCs w:val="32"/>
          <w:lang w:eastAsia="zh-CN"/>
        </w:rPr>
        <w:t>强化组织领导，加强责任意识，落实专人负责日常政府信息公开工作，有效推进工作切实开展。完善政府信息公开工作规章制度，规范依申请公开政府信息内部处理流程，建立监督通报机制。</w:t>
      </w:r>
      <w:r>
        <w:rPr>
          <w:rFonts w:hint="eastAsia" w:ascii="仿宋_GB2312" w:hAnsi="仿宋_GB2312" w:eastAsia="仿宋_GB2312" w:cs="仿宋_GB2312"/>
          <w:b w:val="0"/>
          <w:bCs w:val="0"/>
          <w:color w:val="auto"/>
          <w:sz w:val="32"/>
          <w:szCs w:val="32"/>
          <w:lang w:val="en-US" w:eastAsia="zh-CN"/>
        </w:rPr>
        <w:t>积极参加全市统一的政务公开社会评议并定期按规定发布责任追究情况。</w:t>
      </w:r>
      <w:bookmarkStart w:id="0" w:name="_GoBack"/>
      <w:bookmarkEnd w:id="0"/>
    </w:p>
    <w:p>
      <w:pPr>
        <w:spacing w:line="560" w:lineRule="exact"/>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二、主动公开政府信息情况</w:t>
      </w:r>
    </w:p>
    <w:tbl>
      <w:tblPr>
        <w:tblStyle w:val="4"/>
        <w:tblW w:w="88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588"/>
        <w:gridCol w:w="2252"/>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本年制发件数</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本年废止件数</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规章</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行政规范性文件</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行政许可</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highlight w:val="yellow"/>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行政处罚</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行政强制</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行政事业性收费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bl>
    <w:p>
      <w:pPr>
        <w:spacing w:line="560" w:lineRule="exact"/>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三、收到和处理政府信息公开申请情况</w:t>
      </w:r>
    </w:p>
    <w:tbl>
      <w:tblPr>
        <w:tblStyle w:val="4"/>
        <w:tblW w:w="89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80"/>
        <w:gridCol w:w="2028"/>
        <w:gridCol w:w="696"/>
        <w:gridCol w:w="772"/>
        <w:gridCol w:w="705"/>
        <w:gridCol w:w="925"/>
        <w:gridCol w:w="735"/>
        <w:gridCol w:w="460"/>
        <w:gridCol w:w="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107" w:type="dxa"/>
            <w:gridSpan w:val="3"/>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sz w:val="18"/>
                <w:szCs w:val="18"/>
              </w:rPr>
            </w:pPr>
            <w:r>
              <w:rPr>
                <w:rFonts w:hint="eastAsia" w:ascii="仿宋_GB2312" w:hAnsi="仿宋_GB2312" w:eastAsia="仿宋_GB2312" w:cs="仿宋_GB2312"/>
                <w:sz w:val="24"/>
                <w:szCs w:val="24"/>
              </w:rPr>
              <w:t>（本列数据的勾稽关系为：第一项加第二项之和，等于第三项加第四项之和）</w:t>
            </w:r>
          </w:p>
        </w:tc>
        <w:tc>
          <w:tcPr>
            <w:tcW w:w="4812" w:type="dxa"/>
            <w:gridSpan w:val="7"/>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107"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sz w:val="18"/>
                <w:szCs w:val="18"/>
              </w:rPr>
            </w:pPr>
          </w:p>
        </w:tc>
        <w:tc>
          <w:tcPr>
            <w:tcW w:w="69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自然人</w:t>
            </w:r>
          </w:p>
        </w:tc>
        <w:tc>
          <w:tcPr>
            <w:tcW w:w="3597" w:type="dxa"/>
            <w:gridSpan w:val="5"/>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法人或其他组织</w:t>
            </w:r>
          </w:p>
        </w:tc>
        <w:tc>
          <w:tcPr>
            <w:tcW w:w="519"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5" w:hRule="atLeast"/>
          <w:jc w:val="center"/>
        </w:trPr>
        <w:tc>
          <w:tcPr>
            <w:tcW w:w="4107"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sz w:val="18"/>
                <w:szCs w:val="18"/>
              </w:rPr>
            </w:pPr>
          </w:p>
        </w:tc>
        <w:tc>
          <w:tcPr>
            <w:tcW w:w="69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sz w:val="24"/>
                <w:szCs w:val="24"/>
              </w:rPr>
            </w:pP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商业企业</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科研机构</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社会公益组织</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法律服务机构</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其他</w:t>
            </w:r>
          </w:p>
        </w:tc>
        <w:tc>
          <w:tcPr>
            <w:tcW w:w="51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一、本年新收到政府信息公开申请数量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二、上年结转政府信息公开申请数量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9"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三、本年度办理结果</w:t>
            </w: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（一）予以公开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（二）部分公开（区分处理的，只计这一情形，不计其他情形）</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（三）不予公开</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属于国家秘密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其他法律行政法规禁止公开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危及“三安全一稳定”</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保护第三方合法权益</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属于三类内部事务信息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6.</w:t>
            </w:r>
            <w:r>
              <w:rPr>
                <w:rFonts w:hint="eastAsia" w:ascii="仿宋_GB2312" w:hAnsi="仿宋_GB2312" w:eastAsia="仿宋_GB2312" w:cs="仿宋_GB2312"/>
                <w:sz w:val="24"/>
                <w:szCs w:val="24"/>
              </w:rPr>
              <w:t>属于四类过程性信息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7.</w:t>
            </w:r>
            <w:r>
              <w:rPr>
                <w:rFonts w:hint="eastAsia" w:ascii="仿宋_GB2312" w:hAnsi="仿宋_GB2312" w:eastAsia="仿宋_GB2312" w:cs="仿宋_GB2312"/>
                <w:sz w:val="24"/>
                <w:szCs w:val="24"/>
              </w:rPr>
              <w:t>属于行政执法案卷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8.</w:t>
            </w:r>
            <w:r>
              <w:rPr>
                <w:rFonts w:hint="eastAsia" w:ascii="仿宋_GB2312" w:hAnsi="仿宋_GB2312" w:eastAsia="仿宋_GB2312" w:cs="仿宋_GB2312"/>
                <w:sz w:val="24"/>
                <w:szCs w:val="24"/>
              </w:rPr>
              <w:t>属于行政查询事项</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（四）无法提供</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本机关不掌握相关政府信息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没有现成信息需要另行制作</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补正后申请内容仍不明确</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（五）不予处理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信访举报投诉类申请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lang w:val="en-US"/>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要求提供公开出版物</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无正当理由大量反复申请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要求行政机关确认或重新出具已获取信息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（六）其他处理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cs="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申请人无正当理由逾期不补正、行政机关不再处理其政府信息公开申请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cs="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cs="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申请人逾期未按收费通知要求缴纳费用、行政机关不再处理其政府信息公开申请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cs="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cs="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其他</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9"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（七）总计</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1</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2"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四、结转下年度继续办理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bl>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四、政府信息公开行政复议、行政诉讼情况</w:t>
      </w:r>
    </w:p>
    <w:tbl>
      <w:tblPr>
        <w:tblStyle w:val="4"/>
        <w:tblW w:w="8839"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583"/>
        <w:gridCol w:w="583"/>
        <w:gridCol w:w="583"/>
        <w:gridCol w:w="583"/>
        <w:gridCol w:w="661"/>
        <w:gridCol w:w="529"/>
        <w:gridCol w:w="584"/>
        <w:gridCol w:w="584"/>
        <w:gridCol w:w="584"/>
        <w:gridCol w:w="611"/>
        <w:gridCol w:w="584"/>
        <w:gridCol w:w="584"/>
        <w:gridCol w:w="584"/>
        <w:gridCol w:w="585"/>
        <w:gridCol w:w="61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95" w:hRule="atLeast"/>
          <w:jc w:val="center"/>
        </w:trPr>
        <w:tc>
          <w:tcPr>
            <w:tcW w:w="299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黑体" w:hAnsi="黑体" w:eastAsia="黑体" w:cs="黑体"/>
                <w:sz w:val="24"/>
                <w:szCs w:val="24"/>
              </w:rPr>
            </w:pPr>
            <w:r>
              <w:rPr>
                <w:rFonts w:hint="eastAsia" w:ascii="黑体" w:hAnsi="黑体" w:eastAsia="黑体" w:cs="黑体"/>
                <w:sz w:val="24"/>
                <w:szCs w:val="24"/>
              </w:rPr>
              <w:t>行政复议</w:t>
            </w:r>
          </w:p>
        </w:tc>
        <w:tc>
          <w:tcPr>
            <w:tcW w:w="5846"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黑体" w:hAnsi="黑体" w:eastAsia="黑体" w:cs="黑体"/>
                <w:sz w:val="24"/>
                <w:szCs w:val="24"/>
              </w:rPr>
            </w:pPr>
            <w:r>
              <w:rPr>
                <w:rFonts w:hint="eastAsia" w:ascii="黑体" w:hAnsi="黑体" w:eastAsia="黑体" w:cs="黑体"/>
                <w:sz w:val="24"/>
                <w:szCs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95" w:hRule="atLeast"/>
          <w:jc w:val="center"/>
        </w:trPr>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61"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2892"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未经复议直接起诉</w:t>
            </w:r>
          </w:p>
        </w:tc>
        <w:tc>
          <w:tcPr>
            <w:tcW w:w="2954"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1595" w:hRule="atLeast"/>
          <w:jc w:val="center"/>
        </w:trPr>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661"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7"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1595" w:hRule="atLeast"/>
          <w:jc w:val="center"/>
        </w:trPr>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66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617"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bl>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五、存在的主要问题及改进情况</w:t>
      </w:r>
    </w:p>
    <w:p>
      <w:pPr>
        <w:pStyle w:val="2"/>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2023年，我局政府信息公开工作存在的主要问题是政策解读形式较为单一，政策变动后的发布时效性有待加强等。</w:t>
      </w:r>
    </w:p>
    <w:p>
      <w:pPr>
        <w:pStyle w:val="2"/>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2024年，我局将按照《条例》要求，紧紧围绕市委市政府重点工作，落实新制定规范性文件的解读工作，拓展解读形式，加强政策发布时效性。</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六、其他需要报告的事项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2023年1月1日至12月31日，本单位共收取信息处理费0元。</w:t>
      </w:r>
    </w:p>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p>
    <w:p>
      <w:pPr>
        <w:keepNext w:val="0"/>
        <w:keepLines w:val="0"/>
        <w:pageBreakBefore w:val="0"/>
        <w:kinsoku/>
        <w:wordWrap w:val="0"/>
        <w:overflowPunct/>
        <w:topLinePunct w:val="0"/>
        <w:autoSpaceDE/>
        <w:autoSpaceDN/>
        <w:bidi w:val="0"/>
        <w:adjustRightInd/>
        <w:snapToGrid/>
        <w:spacing w:line="560" w:lineRule="exact"/>
        <w:ind w:firstLine="640" w:firstLineChars="200"/>
        <w:jc w:val="right"/>
        <w:textAlignment w:val="auto"/>
        <w:rPr>
          <w:rFonts w:hint="eastAsia" w:ascii="仿宋_GB2312" w:hAnsi="仿宋_GB2312" w:eastAsia="仿宋_GB2312" w:cs="仿宋_GB2312"/>
          <w:sz w:val="32"/>
          <w:szCs w:val="32"/>
          <w:lang w:val="en-US" w:eastAsia="zh-CN"/>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慈溪市司法局</w:t>
      </w:r>
      <w:r>
        <w:rPr>
          <w:rFonts w:hint="eastAsia" w:ascii="仿宋_GB2312" w:hAnsi="仿宋_GB2312" w:eastAsia="仿宋_GB2312" w:cs="仿宋_GB2312"/>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560" w:lineRule="exact"/>
        <w:ind w:firstLine="640" w:firstLineChars="200"/>
        <w:jc w:val="right"/>
        <w:textAlignment w:val="auto"/>
        <w:rPr>
          <w:rFonts w:hint="eastAsia" w:ascii="仿宋_GB2312" w:hAnsi="仿宋_GB2312" w:eastAsia="仿宋_GB2312" w:cs="仿宋_GB2312"/>
          <w:sz w:val="32"/>
          <w:szCs w:val="32"/>
          <w:lang w:val="en-US" w:eastAsia="zh-CN"/>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2024年1月10日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913B893"/>
    <w:multiLevelType w:val="singleLevel"/>
    <w:tmpl w:val="6913B89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224CFE"/>
    <w:rsid w:val="05F07360"/>
    <w:rsid w:val="061C68CD"/>
    <w:rsid w:val="0A4D7868"/>
    <w:rsid w:val="0B3E77BD"/>
    <w:rsid w:val="0EC13ADE"/>
    <w:rsid w:val="104F5A8B"/>
    <w:rsid w:val="165516A9"/>
    <w:rsid w:val="1EC55917"/>
    <w:rsid w:val="1FBC740C"/>
    <w:rsid w:val="21DC3892"/>
    <w:rsid w:val="23255B16"/>
    <w:rsid w:val="26AB5827"/>
    <w:rsid w:val="2BBD0964"/>
    <w:rsid w:val="2E0D3CAD"/>
    <w:rsid w:val="318200DB"/>
    <w:rsid w:val="36B5161D"/>
    <w:rsid w:val="389C6167"/>
    <w:rsid w:val="3C6A666F"/>
    <w:rsid w:val="3D7F104D"/>
    <w:rsid w:val="3F396E52"/>
    <w:rsid w:val="42013E67"/>
    <w:rsid w:val="453D3105"/>
    <w:rsid w:val="47C128E9"/>
    <w:rsid w:val="4A9F719A"/>
    <w:rsid w:val="4D8B2057"/>
    <w:rsid w:val="4DCB13C3"/>
    <w:rsid w:val="50E00309"/>
    <w:rsid w:val="5337205D"/>
    <w:rsid w:val="547409F8"/>
    <w:rsid w:val="59035886"/>
    <w:rsid w:val="59D90727"/>
    <w:rsid w:val="59F369CF"/>
    <w:rsid w:val="5CD856AA"/>
    <w:rsid w:val="60D75D58"/>
    <w:rsid w:val="61857D0C"/>
    <w:rsid w:val="61985B49"/>
    <w:rsid w:val="6288601B"/>
    <w:rsid w:val="628A13B4"/>
    <w:rsid w:val="62B163E0"/>
    <w:rsid w:val="63543456"/>
    <w:rsid w:val="65A05B0D"/>
    <w:rsid w:val="661476E6"/>
    <w:rsid w:val="67906B4D"/>
    <w:rsid w:val="68B01E25"/>
    <w:rsid w:val="69224CFE"/>
    <w:rsid w:val="69637D1C"/>
    <w:rsid w:val="6E4111E9"/>
    <w:rsid w:val="6F1953D2"/>
    <w:rsid w:val="6FE7385C"/>
    <w:rsid w:val="721F0B71"/>
    <w:rsid w:val="737B0DAB"/>
    <w:rsid w:val="764F44AD"/>
    <w:rsid w:val="7ADD6BD2"/>
    <w:rsid w:val="7C9F39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rPr>
      <w:rFonts w:ascii="Times New Roman" w:hAnsi="Times New Roman"/>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Office_11.8.2.7978_F1E327BC-269C-435d-A152-05C5408002CA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2022-01-10T06:29:00Z</dcterms:created>
  <dc:creator>user</dc:creator>
  <cp:lastModifiedBy>时不我渝</cp:lastModifiedBy>
  <cp:lastPrinted>2023-01-12T06:20:00Z</cp:lastPrinted>
  <dcterms:modified xsi:type="dcterms:W3CDTF">2024-01-04T06:59:24Z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2052-11.8.2.7978</vt:lpwstr>
  </property>
</Properties>
</file>