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附件</w:t>
      </w: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highlight w:val="none"/>
          <w:shd w:val="clear" w:fill="FFFFFF"/>
        </w:rPr>
        <w:t>继续有效慈溪市科学技术局行政规范性文件目录</w:t>
      </w:r>
    </w:p>
    <w:bookmarkEnd w:id="0"/>
    <w:tbl>
      <w:tblPr>
        <w:tblStyle w:val="3"/>
        <w:tblpPr w:leftFromText="180" w:rightFromText="180" w:vertAnchor="text" w:horzAnchor="page" w:tblpX="1278" w:tblpY="638"/>
        <w:tblOverlap w:val="never"/>
        <w:tblW w:w="14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6637"/>
        <w:gridCol w:w="1980"/>
        <w:gridCol w:w="2520"/>
        <w:gridCol w:w="2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</w:trPr>
        <w:tc>
          <w:tcPr>
            <w:tcW w:w="64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663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规范性文件名称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发布机关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文号</w:t>
            </w:r>
          </w:p>
        </w:tc>
        <w:tc>
          <w:tcPr>
            <w:tcW w:w="240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发布时间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6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关于印发《慈溪市科技信贷代偿补偿暂行办法》的通知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市科技局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市财政局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慈科〔2015〕51号</w:t>
            </w:r>
          </w:p>
        </w:tc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2015年9月30日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663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关于印发《慈溪市产业创新服务综合体建设扶持资金管理办法（试行）》的通知</w:t>
            </w:r>
          </w:p>
        </w:tc>
        <w:tc>
          <w:tcPr>
            <w:tcW w:w="198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市科技局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市财政局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慈科〔2020〕12号</w:t>
            </w:r>
          </w:p>
        </w:tc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2020年4月24日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关于印发《慈溪市科技企业孵化器认定管理办法》的通知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市科技局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市财政局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慈科〔2020〕49号</w:t>
            </w:r>
          </w:p>
        </w:tc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2020年10月26日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关于印发《慈溪市科技信贷风险池资金使用管理办法》的通知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市科技局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市财政局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慈科〔2020〕50号</w:t>
            </w:r>
          </w:p>
        </w:tc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2020年10月26日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关于印发《慈溪市众创空间认定与管理办法》的通知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市科技局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市财政局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慈科〔2020〕51号</w:t>
            </w:r>
          </w:p>
        </w:tc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2020年10月26日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关于印发《慈溪市科研诚信管理办法（试行）》的通知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市科技局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慈科〔202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〕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38</w:t>
            </w:r>
            <w:r>
              <w:rPr>
                <w:rFonts w:hint="eastAsia" w:ascii="宋体" w:hAnsi="宋体"/>
                <w:sz w:val="24"/>
                <w:szCs w:val="24"/>
              </w:rPr>
              <w:t>号</w:t>
            </w:r>
          </w:p>
        </w:tc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2021年7月15日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6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关于印发《慈溪市科技计划项目管理办法（修订）》的通知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市科技局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市财政局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慈科〔202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〕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39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号</w:t>
            </w:r>
          </w:p>
        </w:tc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2021年7月15日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6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关于印发《慈溪市众创空间及科技企业孵化器建设三年行动计划（2021-2023年）》的通知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市科技局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慈科〔2021〕47号</w:t>
            </w:r>
          </w:p>
        </w:tc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2021年8月11日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6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关于印发《慈溪市科技型中小企业服务站管理办法（试行）》的通知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市科技局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慈科〔202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〕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号</w:t>
            </w:r>
          </w:p>
        </w:tc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2022年1月26日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6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关于印发《慈溪市创新券推广应用管理办法（修订）》的通知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市科技局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市财政局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慈科〔202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〕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35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号</w:t>
            </w:r>
          </w:p>
        </w:tc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2022年5月31日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6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关于印发《慈溪市企业研发机构建设管理办法》的通知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市科技局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市财政局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慈科〔202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〕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55</w:t>
            </w:r>
            <w:r>
              <w:rPr>
                <w:rFonts w:hint="eastAsia" w:ascii="宋体" w:hAnsi="宋体"/>
                <w:sz w:val="24"/>
                <w:szCs w:val="24"/>
              </w:rPr>
              <w:t>号</w:t>
            </w:r>
          </w:p>
        </w:tc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2022年11月7日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6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关于印发慈溪市推进产业高质量发展政策科技专项实施细则的通知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市科技局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市财政局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慈科〔202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〕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59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号</w:t>
            </w:r>
          </w:p>
        </w:tc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2022年12月5日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6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关于《慈溪市科技计划项目管理办法（修订）》的补充规定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市科技局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市财政局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慈科〔2023〕3号</w:t>
            </w:r>
          </w:p>
        </w:tc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2023年1月17日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highlight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highlight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highlight w:val="none"/>
          <w:shd w:val="clear" w:fill="FFFFFF"/>
        </w:rPr>
      </w:pPr>
    </w:p>
    <w:p/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23A0A"/>
    <w:rsid w:val="71023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2023-11-23T02:14:00Z</dcterms:created>
  <dc:creator>Administrator</dc:creator>
  <cp:lastModifiedBy>Administrator</cp:lastModifiedBy>
  <dcterms:modified xsi:type="dcterms:W3CDTF">2023-11-23T02:14:29Z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