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napToGrid w:val="0"/>
        <w:ind w:right="11"/>
        <w:jc w:val="center"/>
        <w:rPr>
          <w:rFonts w:hint="eastAsia" w:ascii="方正小标宋简体" w:eastAsia="方正小标宋简体"/>
          <w:color w:val="FF0000"/>
          <w:spacing w:val="20"/>
          <w:sz w:val="84"/>
          <w:szCs w:val="84"/>
        </w:rPr>
      </w:pPr>
      <w:r>
        <w:rPr>
          <w:rFonts w:hint="eastAsia" w:ascii="方正小标宋简体" w:eastAsia="方正小标宋简体"/>
          <w:color w:val="FF0000"/>
          <w:spacing w:val="20"/>
          <w:sz w:val="84"/>
          <w:szCs w:val="84"/>
        </w:rPr>
        <w:t>慈溪市农业农村局文件</w:t>
      </w:r>
    </w:p>
    <w:p>
      <w:pPr>
        <w:pStyle w:val="11"/>
        <w:snapToGrid w:val="0"/>
        <w:spacing w:line="580" w:lineRule="exact"/>
        <w:ind w:right="11"/>
        <w:rPr>
          <w:rFonts w:hint="eastAsia" w:ascii="仿宋_GB2312" w:eastAsia="仿宋_GB2312"/>
          <w:color w:val="000000"/>
          <w:sz w:val="32"/>
          <w:szCs w:val="32"/>
        </w:rPr>
      </w:pPr>
    </w:p>
    <w:p>
      <w:pPr>
        <w:rPr>
          <w:rFonts w:hint="eastAsia"/>
        </w:rPr>
      </w:pPr>
    </w:p>
    <w:p>
      <w:pPr>
        <w:spacing w:line="580" w:lineRule="exact"/>
        <w:ind w:right="23" w:rightChars="11"/>
        <w:jc w:val="center"/>
        <w:rPr>
          <w:rFonts w:hint="eastAsia" w:ascii="仿宋_GB2312" w:hAnsi="仿宋_GB2312" w:eastAsia="仿宋_GB2312" w:cs="仿宋_GB2312"/>
          <w:sz w:val="32"/>
        </w:rPr>
      </w:pPr>
      <w:r>
        <w:rPr>
          <w:rFonts w:hint="eastAsia" w:ascii="仿宋_GB2312" w:hAnsi="仿宋_GB2312" w:eastAsia="仿宋_GB2312" w:cs="仿宋_GB2312"/>
          <w:sz w:val="32"/>
        </w:rPr>
        <w:t>慈农〔202</w:t>
      </w:r>
      <w:r>
        <w:rPr>
          <w:rFonts w:hint="eastAsia" w:ascii="仿宋_GB2312" w:hAnsi="仿宋_GB2312" w:eastAsia="仿宋_GB2312" w:cs="仿宋_GB2312"/>
          <w:sz w:val="32"/>
          <w:lang w:val="en-US" w:eastAsia="zh-CN"/>
        </w:rPr>
        <w:t>2</w:t>
      </w:r>
      <w:r>
        <w:rPr>
          <w:rFonts w:hint="eastAsia" w:ascii="仿宋_GB2312" w:hAnsi="仿宋_GB2312" w:eastAsia="仿宋_GB2312" w:cs="仿宋_GB2312"/>
          <w:sz w:val="32"/>
        </w:rPr>
        <w:t>〕</w:t>
      </w:r>
      <w:r>
        <w:rPr>
          <w:rFonts w:hint="eastAsia" w:ascii="仿宋_GB2312" w:hAnsi="仿宋_GB2312" w:eastAsia="仿宋_GB2312" w:cs="仿宋_GB2312"/>
          <w:sz w:val="32"/>
          <w:lang w:val="en-US" w:eastAsia="zh-CN"/>
        </w:rPr>
        <w:t>225</w:t>
      </w:r>
      <w:r>
        <w:rPr>
          <w:rFonts w:hint="eastAsia" w:ascii="仿宋_GB2312" w:hAnsi="仿宋_GB2312" w:eastAsia="仿宋_GB2312" w:cs="仿宋_GB2312"/>
          <w:sz w:val="32"/>
        </w:rPr>
        <w:t>号</w:t>
      </w:r>
    </w:p>
    <w:p>
      <w:pPr>
        <w:ind w:left="-178" w:leftChars="-85" w:firstLine="147" w:firstLineChars="70"/>
      </w:pPr>
      <w:r>
        <w:fldChar w:fldCharType="begin"/>
      </w:r>
      <w:r>
        <w:instrText xml:space="preserve"> INCLUDEPICTURE "../AppData/Local/Temp/ksohtml/wps3C83.tmp.png" \* MERGEFORMAT </w:instrText>
      </w:r>
      <w:r>
        <w:fldChar w:fldCharType="separate"/>
      </w:r>
      <w:r>
        <w:drawing>
          <wp:inline distT="0" distB="0" distL="114300" distR="114300">
            <wp:extent cx="5636260" cy="28575"/>
            <wp:effectExtent l="0" t="0" r="2540" b="9525"/>
            <wp:docPr id="2" name="图片 1" descr="wps3C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wps3C83"/>
                    <pic:cNvPicPr>
                      <a:picLocks noChangeAspect="1"/>
                    </pic:cNvPicPr>
                  </pic:nvPicPr>
                  <pic:blipFill>
                    <a:blip r:embed="rId5"/>
                    <a:stretch>
                      <a:fillRect/>
                    </a:stretch>
                  </pic:blipFill>
                  <pic:spPr>
                    <a:xfrm>
                      <a:off x="0" y="0"/>
                      <a:ext cx="5636260" cy="28575"/>
                    </a:xfrm>
                    <a:prstGeom prst="rect">
                      <a:avLst/>
                    </a:prstGeom>
                    <a:noFill/>
                    <a:ln>
                      <a:noFill/>
                    </a:ln>
                  </pic:spPr>
                </pic:pic>
              </a:graphicData>
            </a:graphic>
          </wp:inline>
        </w:drawing>
      </w:r>
      <w:r>
        <w:fldChar w:fldCharType="end"/>
      </w:r>
    </w:p>
    <w:p>
      <w:pPr>
        <w:keepNext w:val="0"/>
        <w:keepLines w:val="0"/>
        <w:pageBreakBefore w:val="0"/>
        <w:widowControl w:val="0"/>
        <w:kinsoku/>
        <w:wordWrap/>
        <w:overflowPunct/>
        <w:topLinePunct w:val="0"/>
        <w:autoSpaceDE/>
        <w:autoSpaceDN/>
        <w:bidi w:val="0"/>
        <w:adjustRightInd/>
        <w:snapToGrid/>
        <w:spacing w:line="500" w:lineRule="exact"/>
        <w:textAlignment w:val="auto"/>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黑体" w:eastAsia="方正小标宋简体" w:cs="黑体"/>
          <w:color w:val="000000"/>
          <w:spacing w:val="0"/>
          <w:kern w:val="0"/>
          <w:sz w:val="44"/>
          <w:szCs w:val="44"/>
          <w:shd w:val="clear" w:color="auto" w:fill="FFFFFF"/>
          <w:lang w:bidi="ar"/>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黑体" w:eastAsia="方正小标宋简体" w:cs="黑体"/>
          <w:color w:val="000000"/>
          <w:spacing w:val="0"/>
          <w:kern w:val="0"/>
          <w:sz w:val="44"/>
          <w:szCs w:val="44"/>
          <w:shd w:val="clear" w:color="auto" w:fill="FFFFFF"/>
          <w:lang w:bidi="ar"/>
        </w:rPr>
      </w:pPr>
      <w:r>
        <w:rPr>
          <w:rFonts w:hint="eastAsia" w:ascii="方正小标宋简体" w:hAnsi="黑体" w:eastAsia="方正小标宋简体" w:cs="黑体"/>
          <w:color w:val="000000"/>
          <w:spacing w:val="0"/>
          <w:kern w:val="0"/>
          <w:sz w:val="44"/>
          <w:szCs w:val="44"/>
          <w:shd w:val="clear" w:color="auto" w:fill="FFFFFF"/>
          <w:lang w:bidi="ar"/>
        </w:rPr>
        <w:t>慈溪市农业农村局关于印发慈溪市突发重大</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黑体" w:eastAsia="方正小标宋简体" w:cs="黑体"/>
          <w:color w:val="000000"/>
          <w:spacing w:val="0"/>
          <w:kern w:val="0"/>
          <w:sz w:val="44"/>
          <w:szCs w:val="44"/>
          <w:shd w:val="clear" w:color="auto" w:fill="FFFFFF"/>
          <w:lang w:bidi="ar"/>
        </w:rPr>
      </w:pPr>
      <w:r>
        <w:rPr>
          <w:rFonts w:hint="eastAsia" w:ascii="方正小标宋简体" w:hAnsi="黑体" w:eastAsia="方正小标宋简体" w:cs="黑体"/>
          <w:color w:val="000000"/>
          <w:spacing w:val="0"/>
          <w:kern w:val="0"/>
          <w:sz w:val="44"/>
          <w:szCs w:val="44"/>
          <w:shd w:val="clear" w:color="auto" w:fill="FFFFFF"/>
          <w:lang w:bidi="ar"/>
        </w:rPr>
        <w:t>动物疫情应急预案的通知</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880" w:firstLineChars="200"/>
        <w:textAlignment w:val="auto"/>
        <w:rPr>
          <w:rFonts w:hint="eastAsia" w:ascii="方正小标宋简体" w:hAnsi="黑体" w:eastAsia="方正小标宋简体" w:cs="黑体"/>
          <w:color w:val="000000"/>
          <w:spacing w:val="0"/>
          <w:kern w:val="0"/>
          <w:sz w:val="44"/>
          <w:szCs w:val="44"/>
          <w:shd w:val="clear" w:color="auto" w:fill="FFFFFF"/>
          <w:lang w:bidi="ar"/>
        </w:rPr>
      </w:pPr>
    </w:p>
    <w:p>
      <w:pPr>
        <w:keepNext w:val="0"/>
        <w:keepLines w:val="0"/>
        <w:pageBreakBefore w:val="0"/>
        <w:widowControl w:val="0"/>
        <w:kinsoku/>
        <w:wordWrap/>
        <w:overflowPunct/>
        <w:topLinePunct w:val="0"/>
        <w:autoSpaceDE/>
        <w:autoSpaceDN/>
        <w:bidi w:val="0"/>
        <w:adjustRightInd/>
        <w:snapToGrid/>
        <w:spacing w:line="540" w:lineRule="exact"/>
        <w:ind w:right="0"/>
        <w:jc w:val="both"/>
        <w:textAlignment w:val="auto"/>
        <w:rPr>
          <w:rFonts w:hint="default" w:ascii="仿宋" w:hAnsi="仿宋" w:eastAsia="仿宋" w:cs="仿宋"/>
          <w:sz w:val="32"/>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right="0"/>
        <w:jc w:val="both"/>
        <w:textAlignment w:val="auto"/>
        <w:rPr>
          <w:rFonts w:hint="default" w:ascii="仿宋" w:hAnsi="仿宋" w:eastAsia="仿宋" w:cs="仿宋"/>
          <w:sz w:val="32"/>
          <w:szCs w:val="28"/>
          <w:lang w:val="en-US" w:eastAsia="zh-CN"/>
        </w:rPr>
      </w:pPr>
      <w:r>
        <w:rPr>
          <w:rFonts w:hint="default" w:ascii="仿宋" w:hAnsi="仿宋" w:eastAsia="仿宋" w:cs="仿宋"/>
          <w:sz w:val="32"/>
          <w:szCs w:val="28"/>
          <w:lang w:val="en-US" w:eastAsia="zh-CN"/>
        </w:rPr>
        <w:t>各镇人民政府、街道办事处，市现代农业开发区管理中心，市级有关单位：</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仿宋" w:hAnsi="仿宋" w:eastAsia="仿宋" w:cs="仿宋"/>
          <w:sz w:val="32"/>
          <w:szCs w:val="28"/>
          <w:lang w:val="en-US" w:eastAsia="zh-CN"/>
        </w:rPr>
      </w:pPr>
      <w:r>
        <w:rPr>
          <w:rFonts w:hint="default" w:ascii="仿宋" w:hAnsi="仿宋" w:eastAsia="仿宋" w:cs="仿宋"/>
          <w:sz w:val="32"/>
          <w:szCs w:val="28"/>
          <w:lang w:val="en-US" w:eastAsia="zh-CN"/>
        </w:rPr>
        <w:t>《慈溪市突发重大动物疫情应急预案》已经市政府同意，现印发给你们，请认真组织实施。</w:t>
      </w:r>
    </w:p>
    <w:p>
      <w:pPr>
        <w:keepNext w:val="0"/>
        <w:keepLines w:val="0"/>
        <w:pageBreakBefore w:val="0"/>
        <w:widowControl w:val="0"/>
        <w:kinsoku/>
        <w:wordWrap/>
        <w:overflowPunct/>
        <w:topLinePunct w:val="0"/>
        <w:autoSpaceDE/>
        <w:autoSpaceDN/>
        <w:bidi w:val="0"/>
        <w:adjustRightInd/>
        <w:snapToGrid/>
        <w:spacing w:line="540" w:lineRule="exact"/>
        <w:ind w:right="0"/>
        <w:jc w:val="both"/>
        <w:textAlignment w:val="auto"/>
        <w:rPr>
          <w:rFonts w:hint="default" w:ascii="仿宋" w:hAnsi="仿宋" w:eastAsia="仿宋" w:cs="仿宋"/>
          <w:sz w:val="32"/>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right="0"/>
        <w:jc w:val="both"/>
        <w:textAlignment w:val="auto"/>
        <w:rPr>
          <w:rFonts w:hint="default" w:ascii="仿宋" w:hAnsi="仿宋" w:eastAsia="仿宋" w:cs="仿宋"/>
          <w:sz w:val="32"/>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right="0"/>
        <w:jc w:val="both"/>
        <w:textAlignment w:val="auto"/>
        <w:rPr>
          <w:rFonts w:hint="default" w:ascii="仿宋" w:hAnsi="仿宋" w:eastAsia="仿宋" w:cs="仿宋"/>
          <w:sz w:val="32"/>
          <w:szCs w:val="28"/>
          <w:lang w:val="en-US" w:eastAsia="zh-CN"/>
        </w:rPr>
      </w:pPr>
      <w:r>
        <w:rPr>
          <w:rFonts w:hint="default" w:ascii="仿宋" w:hAnsi="仿宋" w:eastAsia="仿宋" w:cs="仿宋"/>
          <w:sz w:val="32"/>
          <w:szCs w:val="28"/>
          <w:lang w:val="en-US" w:eastAsia="zh-CN"/>
        </w:rPr>
        <w:t> </w:t>
      </w:r>
    </w:p>
    <w:p>
      <w:pPr>
        <w:keepNext w:val="0"/>
        <w:keepLines w:val="0"/>
        <w:pageBreakBefore w:val="0"/>
        <w:widowControl w:val="0"/>
        <w:kinsoku/>
        <w:wordWrap/>
        <w:overflowPunct/>
        <w:topLinePunct w:val="0"/>
        <w:autoSpaceDE/>
        <w:autoSpaceDN/>
        <w:bidi w:val="0"/>
        <w:adjustRightInd/>
        <w:snapToGrid/>
        <w:spacing w:line="540" w:lineRule="exact"/>
        <w:ind w:right="0"/>
        <w:jc w:val="center"/>
        <w:textAlignment w:val="auto"/>
        <w:rPr>
          <w:rFonts w:hint="default" w:ascii="仿宋" w:hAnsi="仿宋" w:eastAsia="仿宋" w:cs="仿宋"/>
          <w:sz w:val="32"/>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right="0"/>
        <w:jc w:val="center"/>
        <w:textAlignment w:val="auto"/>
        <w:rPr>
          <w:rFonts w:hint="default" w:ascii="仿宋" w:hAnsi="仿宋" w:eastAsia="仿宋" w:cs="仿宋"/>
          <w:sz w:val="32"/>
          <w:szCs w:val="28"/>
          <w:lang w:val="en-US" w:eastAsia="zh-CN"/>
        </w:rPr>
      </w:pPr>
      <w:r>
        <w:rPr>
          <w:rFonts w:hint="default" w:ascii="仿宋" w:hAnsi="仿宋" w:eastAsia="仿宋" w:cs="仿宋"/>
          <w:sz w:val="32"/>
          <w:szCs w:val="28"/>
          <w:lang w:val="en-US" w:eastAsia="zh-CN"/>
        </w:rPr>
        <w:t>　　　　　　　　　　　　　　　　　慈溪市农业农村局</w:t>
      </w:r>
    </w:p>
    <w:p>
      <w:pPr>
        <w:keepNext w:val="0"/>
        <w:keepLines w:val="0"/>
        <w:pageBreakBefore w:val="0"/>
        <w:widowControl w:val="0"/>
        <w:kinsoku/>
        <w:wordWrap/>
        <w:overflowPunct/>
        <w:topLinePunct w:val="0"/>
        <w:autoSpaceDE/>
        <w:autoSpaceDN/>
        <w:bidi w:val="0"/>
        <w:adjustRightInd/>
        <w:snapToGrid/>
        <w:spacing w:line="540" w:lineRule="exact"/>
        <w:ind w:right="0"/>
        <w:jc w:val="center"/>
        <w:textAlignment w:val="auto"/>
        <w:rPr>
          <w:rFonts w:hint="eastAsia" w:ascii="仿宋" w:hAnsi="仿宋" w:eastAsia="仿宋" w:cs="仿宋"/>
          <w:color w:val="000000"/>
          <w:kern w:val="0"/>
          <w:sz w:val="32"/>
          <w:szCs w:val="32"/>
          <w:shd w:val="clear" w:color="auto" w:fill="FFFFFF"/>
          <w:lang w:bidi="ar"/>
        </w:rPr>
      </w:pPr>
      <w:r>
        <w:rPr>
          <w:rFonts w:hint="default" w:ascii="仿宋" w:hAnsi="仿宋" w:eastAsia="仿宋" w:cs="仿宋"/>
          <w:sz w:val="32"/>
          <w:szCs w:val="28"/>
          <w:lang w:val="en-US" w:eastAsia="zh-CN"/>
        </w:rPr>
        <w:t>　　　　　　　　　　　　　　　　  2022年11月</w:t>
      </w:r>
      <w:r>
        <w:rPr>
          <w:rFonts w:hint="eastAsia" w:ascii="仿宋" w:hAnsi="仿宋" w:eastAsia="仿宋" w:cs="仿宋"/>
          <w:sz w:val="32"/>
          <w:szCs w:val="28"/>
          <w:lang w:val="en-US" w:eastAsia="zh-CN"/>
        </w:rPr>
        <w:t>30</w:t>
      </w:r>
      <w:r>
        <w:rPr>
          <w:rFonts w:hint="default" w:ascii="仿宋" w:hAnsi="仿宋" w:eastAsia="仿宋" w:cs="仿宋"/>
          <w:sz w:val="32"/>
          <w:szCs w:val="28"/>
          <w:lang w:val="en-US" w:eastAsia="zh-CN"/>
        </w:rPr>
        <w:t>日</w:t>
      </w:r>
    </w:p>
    <w:p>
      <w:pPr>
        <w:keepNext w:val="0"/>
        <w:keepLines w:val="0"/>
        <w:pageBreakBefore w:val="0"/>
        <w:widowControl w:val="0"/>
        <w:kinsoku/>
        <w:wordWrap/>
        <w:overflowPunct/>
        <w:topLinePunct w:val="0"/>
        <w:autoSpaceDE/>
        <w:autoSpaceDN/>
        <w:bidi w:val="0"/>
        <w:adjustRightInd w:val="0"/>
        <w:snapToGrid w:val="0"/>
        <w:spacing w:line="600" w:lineRule="exact"/>
        <w:ind w:right="0"/>
        <w:textAlignment w:val="auto"/>
        <w:rPr>
          <w:rFonts w:hint="eastAsia" w:ascii="黑体" w:hAnsi="黑体" w:eastAsia="黑体" w:cs="黑体"/>
          <w:sz w:val="32"/>
          <w:szCs w:val="32"/>
          <w:lang w:eastAsia="zh-CN"/>
        </w:rPr>
        <w:sectPr>
          <w:footerReference r:id="rId3" w:type="default"/>
          <w:pgSz w:w="11906" w:h="16838"/>
          <w:pgMar w:top="2098" w:right="1474" w:bottom="1474" w:left="1587" w:header="851" w:footer="907"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313" w:beforeLines="100" w:after="313" w:afterLines="100" w:line="640" w:lineRule="exact"/>
        <w:jc w:val="center"/>
        <w:textAlignment w:val="auto"/>
        <w:outlineLvl w:val="9"/>
        <w:rPr>
          <w:rFonts w:hint="eastAsia" w:ascii="方正小标宋简体" w:hAnsi="方正小标宋简体" w:eastAsia="方正小标宋简体" w:cs="方正小标宋简体"/>
          <w:sz w:val="36"/>
          <w:szCs w:val="36"/>
          <w:lang w:bidi="ar"/>
        </w:rPr>
      </w:pPr>
      <w:r>
        <w:rPr>
          <w:rFonts w:hint="eastAsia" w:ascii="方正小标宋简体" w:hAnsi="方正小标宋简体" w:eastAsia="方正小标宋简体" w:cs="方正小标宋简体"/>
          <w:sz w:val="36"/>
          <w:szCs w:val="36"/>
          <w:lang w:bidi="ar"/>
        </w:rPr>
        <w:t>慈溪市突发重大动物疫情应急</w:t>
      </w:r>
      <w:bookmarkStart w:id="0" w:name="_GoBack"/>
      <w:bookmarkEnd w:id="0"/>
      <w:r>
        <w:rPr>
          <w:rFonts w:hint="eastAsia" w:ascii="方正小标宋简体" w:hAnsi="方正小标宋简体" w:eastAsia="方正小标宋简体" w:cs="方正小标宋简体"/>
          <w:sz w:val="36"/>
          <w:szCs w:val="36"/>
          <w:lang w:bidi="ar"/>
        </w:rPr>
        <w:t>预案</w:t>
      </w:r>
    </w:p>
    <w:p>
      <w:pPr>
        <w:keepNext w:val="0"/>
        <w:keepLines w:val="0"/>
        <w:pageBreakBefore w:val="0"/>
        <w:widowControl/>
        <w:kinsoku/>
        <w:wordWrap/>
        <w:overflowPunct/>
        <w:topLinePunct w:val="0"/>
        <w:autoSpaceDE/>
        <w:autoSpaceDN/>
        <w:bidi w:val="0"/>
        <w:adjustRightInd w:val="0"/>
        <w:snapToGrid w:val="0"/>
        <w:spacing w:before="313" w:beforeLines="100" w:after="313" w:afterLines="100"/>
        <w:ind w:firstLine="363"/>
        <w:jc w:val="center"/>
        <w:textAlignment w:val="auto"/>
        <w:rPr>
          <w:rFonts w:hint="eastAsia" w:eastAsia="方正黑体简体" w:cs="宋体"/>
          <w:kern w:val="0"/>
          <w:sz w:val="32"/>
          <w:szCs w:val="32"/>
        </w:rPr>
      </w:pPr>
      <w:r>
        <w:rPr>
          <w:rFonts w:hint="eastAsia" w:ascii="方正小标宋简体" w:hAnsi="方正小标宋简体" w:eastAsia="方正小标宋简体" w:cs="方正小标宋简体"/>
          <w:kern w:val="0"/>
          <w:sz w:val="32"/>
          <w:szCs w:val="32"/>
        </w:rPr>
        <w:t>目　　录</w:t>
      </w:r>
    </w:p>
    <w:p>
      <w:pPr>
        <w:widowControl/>
        <w:adjustRightInd w:val="0"/>
        <w:snapToGrid w:val="0"/>
        <w:spacing w:line="540" w:lineRule="exact"/>
        <w:ind w:firstLine="321" w:firstLineChars="100"/>
        <w:jc w:val="left"/>
        <w:rPr>
          <w:rFonts w:hint="eastAsia" w:ascii="仿宋" w:hAnsi="仿宋" w:eastAsia="仿宋" w:cs="仿宋"/>
          <w:kern w:val="0"/>
          <w:sz w:val="32"/>
          <w:szCs w:val="32"/>
        </w:rPr>
      </w:pPr>
      <w:r>
        <w:rPr>
          <w:rFonts w:hint="eastAsia" w:ascii="仿宋" w:hAnsi="仿宋" w:eastAsia="仿宋" w:cs="仿宋"/>
          <w:b/>
          <w:kern w:val="0"/>
          <w:sz w:val="32"/>
          <w:szCs w:val="32"/>
        </w:rPr>
        <w:t>1　总则</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1.1　编制目的</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1.2　编制依据</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1.3　适用范围</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1.4　工作原则</w:t>
      </w:r>
    </w:p>
    <w:p>
      <w:pPr>
        <w:widowControl/>
        <w:adjustRightInd w:val="0"/>
        <w:snapToGrid w:val="0"/>
        <w:spacing w:line="540" w:lineRule="exact"/>
        <w:ind w:firstLine="357"/>
        <w:jc w:val="left"/>
        <w:rPr>
          <w:rFonts w:hint="eastAsia" w:ascii="仿宋" w:hAnsi="仿宋" w:eastAsia="仿宋" w:cs="仿宋"/>
          <w:b/>
          <w:kern w:val="0"/>
          <w:sz w:val="32"/>
          <w:szCs w:val="32"/>
        </w:rPr>
      </w:pPr>
      <w:r>
        <w:rPr>
          <w:rFonts w:hint="eastAsia" w:ascii="仿宋" w:hAnsi="仿宋" w:eastAsia="仿宋" w:cs="仿宋"/>
          <w:b/>
          <w:kern w:val="0"/>
          <w:sz w:val="32"/>
          <w:szCs w:val="32"/>
        </w:rPr>
        <w:t>2　组织指挥体系及职责</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2.1　应急指挥机构</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2.2　日常管理机构</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2.3　专家委员会                                                          </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2.4　应急处置机构</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2.5　</w:t>
      </w:r>
      <w:r>
        <w:rPr>
          <w:rFonts w:hint="eastAsia" w:ascii="仿宋" w:hAnsi="仿宋" w:eastAsia="仿宋" w:cs="仿宋"/>
          <w:kern w:val="0"/>
          <w:sz w:val="32"/>
          <w:szCs w:val="32"/>
          <w:lang w:eastAsia="zh-CN"/>
        </w:rPr>
        <w:t>各地</w:t>
      </w:r>
      <w:r>
        <w:rPr>
          <w:rFonts w:hint="eastAsia" w:ascii="仿宋" w:hAnsi="仿宋" w:eastAsia="仿宋" w:cs="仿宋"/>
          <w:kern w:val="0"/>
          <w:sz w:val="32"/>
          <w:szCs w:val="32"/>
        </w:rPr>
        <w:t>突发重大动物疫情应急指挥机构</w:t>
      </w:r>
    </w:p>
    <w:p>
      <w:pPr>
        <w:widowControl/>
        <w:adjustRightInd w:val="0"/>
        <w:snapToGrid w:val="0"/>
        <w:spacing w:line="540" w:lineRule="exact"/>
        <w:ind w:firstLine="357"/>
        <w:jc w:val="left"/>
        <w:rPr>
          <w:rFonts w:hint="eastAsia" w:ascii="仿宋" w:hAnsi="仿宋" w:eastAsia="仿宋" w:cs="仿宋"/>
          <w:b/>
          <w:kern w:val="0"/>
          <w:sz w:val="32"/>
          <w:szCs w:val="32"/>
        </w:rPr>
      </w:pPr>
      <w:r>
        <w:rPr>
          <w:rFonts w:hint="eastAsia" w:ascii="仿宋" w:hAnsi="仿宋" w:eastAsia="仿宋" w:cs="仿宋"/>
          <w:b/>
          <w:kern w:val="0"/>
          <w:sz w:val="32"/>
          <w:szCs w:val="32"/>
        </w:rPr>
        <w:t>3　分级标准</w:t>
      </w:r>
    </w:p>
    <w:p>
      <w:pPr>
        <w:widowControl/>
        <w:adjustRightInd w:val="0"/>
        <w:snapToGrid w:val="0"/>
        <w:spacing w:line="540" w:lineRule="exact"/>
        <w:ind w:firstLine="357"/>
        <w:jc w:val="left"/>
        <w:rPr>
          <w:rFonts w:hint="eastAsia" w:ascii="仿宋" w:hAnsi="仿宋" w:eastAsia="仿宋" w:cs="仿宋"/>
          <w:bCs/>
          <w:kern w:val="0"/>
          <w:sz w:val="32"/>
          <w:szCs w:val="32"/>
        </w:rPr>
      </w:pPr>
      <w:r>
        <w:rPr>
          <w:rFonts w:hint="eastAsia" w:ascii="仿宋" w:hAnsi="仿宋" w:eastAsia="仿宋" w:cs="仿宋"/>
          <w:bCs/>
          <w:kern w:val="0"/>
          <w:sz w:val="32"/>
          <w:szCs w:val="32"/>
        </w:rPr>
        <w:t>3.1 特别重大突发动物疫情</w:t>
      </w:r>
    </w:p>
    <w:p>
      <w:pPr>
        <w:widowControl/>
        <w:adjustRightInd w:val="0"/>
        <w:snapToGrid w:val="0"/>
        <w:spacing w:line="540" w:lineRule="exact"/>
        <w:ind w:firstLine="357"/>
        <w:jc w:val="left"/>
        <w:rPr>
          <w:rFonts w:hint="eastAsia" w:ascii="仿宋" w:hAnsi="仿宋" w:eastAsia="仿宋" w:cs="仿宋"/>
          <w:bCs/>
          <w:kern w:val="0"/>
          <w:sz w:val="32"/>
          <w:szCs w:val="32"/>
        </w:rPr>
      </w:pPr>
      <w:r>
        <w:rPr>
          <w:rFonts w:hint="eastAsia" w:ascii="仿宋" w:hAnsi="仿宋" w:eastAsia="仿宋" w:cs="仿宋"/>
          <w:bCs/>
          <w:kern w:val="0"/>
          <w:sz w:val="32"/>
          <w:szCs w:val="32"/>
        </w:rPr>
        <w:t>3.2 重大突发动物疫情</w:t>
      </w:r>
    </w:p>
    <w:p>
      <w:pPr>
        <w:widowControl/>
        <w:adjustRightInd w:val="0"/>
        <w:snapToGrid w:val="0"/>
        <w:spacing w:line="540" w:lineRule="exact"/>
        <w:ind w:firstLine="357"/>
        <w:jc w:val="left"/>
        <w:rPr>
          <w:rFonts w:hint="eastAsia" w:ascii="仿宋" w:hAnsi="仿宋" w:eastAsia="仿宋" w:cs="仿宋"/>
          <w:bCs/>
          <w:kern w:val="0"/>
          <w:sz w:val="32"/>
          <w:szCs w:val="32"/>
        </w:rPr>
      </w:pPr>
      <w:r>
        <w:rPr>
          <w:rFonts w:hint="eastAsia" w:ascii="仿宋" w:hAnsi="仿宋" w:eastAsia="仿宋" w:cs="仿宋"/>
          <w:bCs/>
          <w:kern w:val="0"/>
          <w:sz w:val="32"/>
          <w:szCs w:val="32"/>
        </w:rPr>
        <w:t>3.3 较大突发动物疫情</w:t>
      </w:r>
    </w:p>
    <w:p>
      <w:pPr>
        <w:widowControl/>
        <w:adjustRightInd w:val="0"/>
        <w:snapToGrid w:val="0"/>
        <w:spacing w:line="540" w:lineRule="exact"/>
        <w:ind w:firstLine="357"/>
        <w:jc w:val="left"/>
        <w:rPr>
          <w:rFonts w:hint="eastAsia" w:ascii="仿宋" w:hAnsi="仿宋" w:eastAsia="仿宋" w:cs="仿宋"/>
          <w:bCs/>
          <w:kern w:val="0"/>
          <w:sz w:val="32"/>
          <w:szCs w:val="32"/>
        </w:rPr>
      </w:pPr>
      <w:r>
        <w:rPr>
          <w:rFonts w:hint="eastAsia" w:ascii="仿宋" w:hAnsi="仿宋" w:eastAsia="仿宋" w:cs="仿宋"/>
          <w:bCs/>
          <w:kern w:val="0"/>
          <w:sz w:val="32"/>
          <w:szCs w:val="32"/>
        </w:rPr>
        <w:t>3.4 一般突发动物疫情</w:t>
      </w:r>
    </w:p>
    <w:p>
      <w:pPr>
        <w:widowControl/>
        <w:adjustRightInd w:val="0"/>
        <w:snapToGrid w:val="0"/>
        <w:spacing w:line="540" w:lineRule="exact"/>
        <w:ind w:firstLine="357"/>
        <w:jc w:val="left"/>
        <w:rPr>
          <w:rFonts w:hint="eastAsia" w:ascii="仿宋" w:hAnsi="仿宋" w:eastAsia="仿宋" w:cs="仿宋"/>
          <w:b/>
          <w:kern w:val="0"/>
          <w:sz w:val="32"/>
          <w:szCs w:val="32"/>
        </w:rPr>
      </w:pPr>
      <w:r>
        <w:rPr>
          <w:rFonts w:hint="eastAsia" w:ascii="仿宋" w:hAnsi="仿宋" w:eastAsia="仿宋" w:cs="仿宋"/>
          <w:b/>
          <w:kern w:val="0"/>
          <w:sz w:val="32"/>
          <w:szCs w:val="32"/>
        </w:rPr>
        <w:t>4　监测、预警与报告</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4.1　监测</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4.2　预警</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4.3　报告</w:t>
      </w:r>
    </w:p>
    <w:p>
      <w:pPr>
        <w:widowControl/>
        <w:adjustRightInd w:val="0"/>
        <w:snapToGrid w:val="0"/>
        <w:spacing w:line="540" w:lineRule="exact"/>
        <w:ind w:firstLine="357"/>
        <w:jc w:val="left"/>
        <w:rPr>
          <w:rFonts w:hint="eastAsia" w:ascii="仿宋" w:hAnsi="仿宋" w:eastAsia="仿宋" w:cs="仿宋"/>
          <w:b/>
          <w:kern w:val="0"/>
          <w:sz w:val="32"/>
          <w:szCs w:val="32"/>
        </w:rPr>
      </w:pPr>
      <w:r>
        <w:rPr>
          <w:rFonts w:hint="eastAsia" w:ascii="仿宋" w:hAnsi="仿宋" w:eastAsia="仿宋" w:cs="仿宋"/>
          <w:b/>
          <w:kern w:val="0"/>
          <w:sz w:val="32"/>
          <w:szCs w:val="32"/>
        </w:rPr>
        <w:t>5　应急响应和终止</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5.1　响应原则</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5.2　应急响应</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5.3　安全防护</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5.4　响应终止</w:t>
      </w:r>
    </w:p>
    <w:p>
      <w:pPr>
        <w:widowControl/>
        <w:adjustRightInd w:val="0"/>
        <w:snapToGrid w:val="0"/>
        <w:spacing w:line="540" w:lineRule="exact"/>
        <w:ind w:firstLine="357"/>
        <w:jc w:val="left"/>
        <w:rPr>
          <w:rFonts w:hint="eastAsia" w:ascii="仿宋" w:hAnsi="仿宋" w:eastAsia="仿宋" w:cs="仿宋"/>
          <w:b/>
          <w:kern w:val="0"/>
          <w:sz w:val="32"/>
          <w:szCs w:val="32"/>
        </w:rPr>
      </w:pPr>
      <w:r>
        <w:rPr>
          <w:rFonts w:hint="eastAsia" w:ascii="仿宋" w:hAnsi="仿宋" w:eastAsia="仿宋" w:cs="仿宋"/>
          <w:b/>
          <w:kern w:val="0"/>
          <w:sz w:val="32"/>
          <w:szCs w:val="32"/>
        </w:rPr>
        <w:t xml:space="preserve">6　善后处理  </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6.1　后期评估</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6.2  奖励</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6.3　责任</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6.4　补偿</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6.5  抚恤和补助</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6.6  恢复生产</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6.7  社会救助</w:t>
      </w:r>
    </w:p>
    <w:p>
      <w:pPr>
        <w:widowControl/>
        <w:adjustRightInd w:val="0"/>
        <w:snapToGrid w:val="0"/>
        <w:spacing w:line="540" w:lineRule="exact"/>
        <w:ind w:firstLine="357"/>
        <w:jc w:val="left"/>
        <w:rPr>
          <w:rFonts w:hint="eastAsia" w:ascii="仿宋" w:hAnsi="仿宋" w:eastAsia="仿宋" w:cs="仿宋"/>
          <w:b/>
          <w:kern w:val="0"/>
          <w:sz w:val="32"/>
          <w:szCs w:val="32"/>
        </w:rPr>
      </w:pPr>
      <w:r>
        <w:rPr>
          <w:rFonts w:hint="eastAsia" w:ascii="仿宋" w:hAnsi="仿宋" w:eastAsia="仿宋" w:cs="仿宋"/>
          <w:b/>
          <w:kern w:val="0"/>
          <w:sz w:val="32"/>
          <w:szCs w:val="32"/>
        </w:rPr>
        <w:t>7　应急保障</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7.1　通信保障</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7.2　应急队伍保障</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7.3　交通运输保障</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7.4  医疗卫生保障</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7.5  治安保障</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7.6  经费和物资保障</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7.7  培训和演练</w:t>
      </w:r>
    </w:p>
    <w:p>
      <w:pPr>
        <w:widowControl/>
        <w:adjustRightInd w:val="0"/>
        <w:snapToGrid w:val="0"/>
        <w:spacing w:line="540" w:lineRule="exact"/>
        <w:ind w:firstLine="357"/>
        <w:jc w:val="left"/>
        <w:rPr>
          <w:rFonts w:hint="eastAsia" w:ascii="仿宋" w:hAnsi="仿宋" w:eastAsia="仿宋" w:cs="仿宋"/>
          <w:kern w:val="0"/>
          <w:sz w:val="32"/>
          <w:szCs w:val="32"/>
        </w:rPr>
      </w:pPr>
      <w:r>
        <w:rPr>
          <w:rFonts w:hint="eastAsia" w:ascii="仿宋" w:hAnsi="仿宋" w:eastAsia="仿宋" w:cs="仿宋"/>
          <w:kern w:val="0"/>
          <w:sz w:val="32"/>
          <w:szCs w:val="32"/>
        </w:rPr>
        <w:t>7.8　宣传教育</w:t>
      </w:r>
    </w:p>
    <w:p>
      <w:pPr>
        <w:widowControl/>
        <w:adjustRightInd w:val="0"/>
        <w:snapToGrid w:val="0"/>
        <w:spacing w:line="540" w:lineRule="exact"/>
        <w:ind w:firstLine="357"/>
        <w:jc w:val="left"/>
        <w:rPr>
          <w:rFonts w:hint="eastAsia" w:ascii="仿宋" w:hAnsi="仿宋" w:eastAsia="仿宋" w:cs="仿宋"/>
          <w:b/>
          <w:kern w:val="0"/>
          <w:sz w:val="32"/>
          <w:szCs w:val="32"/>
        </w:rPr>
      </w:pPr>
      <w:r>
        <w:rPr>
          <w:rFonts w:hint="eastAsia" w:ascii="仿宋" w:hAnsi="仿宋" w:eastAsia="仿宋" w:cs="仿宋"/>
          <w:b/>
          <w:kern w:val="0"/>
          <w:sz w:val="32"/>
          <w:szCs w:val="32"/>
        </w:rPr>
        <w:t>8  附则</w:t>
      </w:r>
    </w:p>
    <w:p>
      <w:pPr>
        <w:widowControl/>
        <w:tabs>
          <w:tab w:val="left" w:pos="478"/>
        </w:tabs>
        <w:adjustRightInd w:val="0"/>
        <w:snapToGrid w:val="0"/>
        <w:spacing w:line="540" w:lineRule="exact"/>
        <w:ind w:left="357"/>
        <w:jc w:val="left"/>
        <w:rPr>
          <w:rFonts w:hint="eastAsia" w:ascii="仿宋" w:hAnsi="仿宋" w:eastAsia="仿宋" w:cs="仿宋"/>
          <w:kern w:val="0"/>
          <w:sz w:val="32"/>
          <w:szCs w:val="32"/>
        </w:rPr>
      </w:pPr>
      <w:r>
        <w:rPr>
          <w:rFonts w:hint="eastAsia" w:ascii="仿宋" w:hAnsi="仿宋" w:eastAsia="仿宋" w:cs="仿宋"/>
          <w:kern w:val="0"/>
          <w:sz w:val="32"/>
          <w:szCs w:val="32"/>
        </w:rPr>
        <w:t>8.1  名词术语解释</w:t>
      </w:r>
    </w:p>
    <w:p>
      <w:pPr>
        <w:widowControl/>
        <w:adjustRightInd w:val="0"/>
        <w:snapToGrid w:val="0"/>
        <w:spacing w:line="540" w:lineRule="exact"/>
        <w:ind w:left="357"/>
        <w:jc w:val="left"/>
        <w:rPr>
          <w:rFonts w:hint="eastAsia" w:ascii="仿宋" w:hAnsi="仿宋" w:eastAsia="仿宋" w:cs="仿宋"/>
          <w:kern w:val="0"/>
          <w:sz w:val="32"/>
          <w:szCs w:val="32"/>
        </w:rPr>
      </w:pPr>
      <w:r>
        <w:rPr>
          <w:rFonts w:hint="eastAsia" w:ascii="仿宋" w:hAnsi="仿宋" w:eastAsia="仿宋" w:cs="仿宋"/>
          <w:kern w:val="0"/>
          <w:sz w:val="32"/>
          <w:szCs w:val="32"/>
        </w:rPr>
        <w:t>8.2  预案管理和更新</w:t>
      </w:r>
    </w:p>
    <w:p>
      <w:pPr>
        <w:widowControl/>
        <w:adjustRightInd w:val="0"/>
        <w:snapToGrid w:val="0"/>
        <w:spacing w:line="540" w:lineRule="exact"/>
        <w:ind w:left="357"/>
        <w:jc w:val="left"/>
        <w:rPr>
          <w:rFonts w:hint="eastAsia" w:ascii="仿宋" w:hAnsi="仿宋" w:eastAsia="仿宋" w:cs="仿宋"/>
          <w:kern w:val="0"/>
          <w:sz w:val="32"/>
          <w:szCs w:val="32"/>
        </w:rPr>
      </w:pPr>
      <w:r>
        <w:rPr>
          <w:rFonts w:hint="eastAsia" w:ascii="仿宋" w:hAnsi="仿宋" w:eastAsia="仿宋" w:cs="仿宋"/>
          <w:kern w:val="0"/>
          <w:sz w:val="32"/>
          <w:szCs w:val="32"/>
        </w:rPr>
        <w:t>8.3  预案解释</w:t>
      </w:r>
    </w:p>
    <w:p>
      <w:pPr>
        <w:keepNext w:val="0"/>
        <w:keepLines w:val="0"/>
        <w:pageBreakBefore w:val="0"/>
        <w:widowControl w:val="0"/>
        <w:kinsoku/>
        <w:wordWrap/>
        <w:overflowPunct/>
        <w:topLinePunct w:val="0"/>
        <w:autoSpaceDE/>
        <w:autoSpaceDN/>
        <w:bidi w:val="0"/>
        <w:adjustRightInd/>
        <w:snapToGrid/>
        <w:spacing w:line="640" w:lineRule="exact"/>
        <w:ind w:firstLine="320" w:firstLineChars="100"/>
        <w:textAlignment w:val="auto"/>
        <w:outlineLvl w:val="9"/>
        <w:rPr>
          <w:rFonts w:hint="eastAsia" w:ascii="仿宋" w:hAnsi="仿宋" w:eastAsia="仿宋" w:cs="仿宋"/>
          <w:kern w:val="0"/>
          <w:sz w:val="32"/>
          <w:szCs w:val="32"/>
        </w:rPr>
        <w:sectPr>
          <w:pgSz w:w="11906" w:h="16838"/>
          <w:pgMar w:top="2098" w:right="1474" w:bottom="1474" w:left="1587" w:header="851" w:footer="907" w:gutter="0"/>
          <w:pgNumType w:fmt="numberInDash"/>
          <w:cols w:space="720" w:num="1"/>
          <w:docGrid w:type="lines" w:linePitch="312" w:charSpace="0"/>
        </w:sectPr>
      </w:pPr>
      <w:r>
        <w:rPr>
          <w:rFonts w:hint="eastAsia" w:ascii="仿宋" w:hAnsi="仿宋" w:eastAsia="仿宋" w:cs="仿宋"/>
          <w:kern w:val="0"/>
          <w:sz w:val="32"/>
          <w:szCs w:val="32"/>
        </w:rPr>
        <w:t>8.4  预案实施时间</w:t>
      </w:r>
    </w:p>
    <w:p>
      <w:pPr>
        <w:widowControl/>
        <w:adjustRightInd w:val="0"/>
        <w:snapToGrid w:val="0"/>
        <w:spacing w:line="560" w:lineRule="exact"/>
        <w:ind w:firstLine="643" w:firstLineChars="200"/>
        <w:rPr>
          <w:rFonts w:hint="eastAsia" w:ascii="仿宋" w:hAnsi="仿宋" w:eastAsia="仿宋" w:cs="仿宋"/>
          <w:b/>
          <w:bCs w:val="0"/>
          <w:sz w:val="32"/>
          <w:szCs w:val="32"/>
          <w:lang w:bidi="ar"/>
        </w:rPr>
      </w:pPr>
      <w:r>
        <w:rPr>
          <w:rFonts w:hint="eastAsia" w:ascii="仿宋" w:hAnsi="仿宋" w:eastAsia="仿宋" w:cs="仿宋"/>
          <w:b/>
          <w:bCs w:val="0"/>
          <w:sz w:val="32"/>
          <w:szCs w:val="32"/>
          <w:lang w:bidi="ar"/>
        </w:rPr>
        <w:t>1  总则</w:t>
      </w:r>
    </w:p>
    <w:p>
      <w:pPr>
        <w:adjustRightInd w:val="0"/>
        <w:snapToGrid w:val="0"/>
        <w:spacing w:line="560" w:lineRule="exact"/>
        <w:ind w:firstLine="678" w:firstLineChars="211"/>
        <w:rPr>
          <w:rFonts w:hint="eastAsia" w:ascii="仿宋" w:hAnsi="仿宋" w:eastAsia="仿宋" w:cs="仿宋"/>
          <w:b/>
          <w:bCs w:val="0"/>
          <w:sz w:val="32"/>
          <w:szCs w:val="32"/>
          <w:lang w:bidi="ar"/>
        </w:rPr>
      </w:pPr>
      <w:r>
        <w:rPr>
          <w:rFonts w:hint="eastAsia" w:ascii="仿宋" w:hAnsi="仿宋" w:eastAsia="仿宋" w:cs="仿宋"/>
          <w:b/>
          <w:bCs w:val="0"/>
          <w:sz w:val="32"/>
          <w:szCs w:val="32"/>
          <w:lang w:bidi="ar"/>
        </w:rPr>
        <w:t>1.1　编制目的</w:t>
      </w:r>
    </w:p>
    <w:p>
      <w:pPr>
        <w:adjustRightInd w:val="0"/>
        <w:snapToGrid w:val="0"/>
        <w:spacing w:line="560" w:lineRule="exact"/>
        <w:ind w:firstLine="675" w:firstLineChars="211"/>
        <w:rPr>
          <w:rFonts w:hint="eastAsia" w:ascii="仿宋" w:hAnsi="仿宋" w:eastAsia="仿宋" w:cs="仿宋"/>
          <w:sz w:val="32"/>
          <w:szCs w:val="32"/>
          <w:lang w:bidi="ar"/>
        </w:rPr>
      </w:pPr>
      <w:r>
        <w:rPr>
          <w:rFonts w:hint="eastAsia" w:ascii="仿宋" w:hAnsi="仿宋" w:eastAsia="仿宋" w:cs="仿宋"/>
          <w:sz w:val="32"/>
          <w:szCs w:val="32"/>
          <w:lang w:bidi="ar"/>
        </w:rPr>
        <w:t xml:space="preserve">及时、有效地预防、控制和扑灭突发重大动物疫情，防范和应对突发重大动物疫情引起的生物安全风险，最大限度地减轻对公众健康和我市畜牧业以及相关产业造成的危害，维护社会稳定，促进经济持续健康发展。 </w:t>
      </w:r>
    </w:p>
    <w:p>
      <w:pPr>
        <w:adjustRightInd w:val="0"/>
        <w:snapToGrid w:val="0"/>
        <w:spacing w:line="560" w:lineRule="exact"/>
        <w:ind w:firstLine="678" w:firstLineChars="211"/>
        <w:rPr>
          <w:rFonts w:hint="eastAsia" w:ascii="仿宋" w:hAnsi="仿宋" w:eastAsia="仿宋" w:cs="仿宋"/>
          <w:b/>
          <w:bCs/>
          <w:sz w:val="32"/>
          <w:szCs w:val="32"/>
          <w:lang w:bidi="ar"/>
        </w:rPr>
      </w:pPr>
      <w:r>
        <w:rPr>
          <w:rFonts w:hint="eastAsia" w:ascii="仿宋" w:hAnsi="仿宋" w:eastAsia="仿宋" w:cs="仿宋"/>
          <w:b/>
          <w:bCs/>
          <w:sz w:val="32"/>
          <w:szCs w:val="32"/>
          <w:lang w:bidi="ar"/>
        </w:rPr>
        <w:t>1.2　编制依据</w:t>
      </w:r>
    </w:p>
    <w:p>
      <w:pPr>
        <w:adjustRightInd w:val="0"/>
        <w:snapToGrid w:val="0"/>
        <w:spacing w:line="560" w:lineRule="exact"/>
        <w:ind w:firstLine="675" w:firstLineChars="211"/>
        <w:rPr>
          <w:rFonts w:hint="eastAsia" w:ascii="仿宋" w:hAnsi="仿宋" w:eastAsia="仿宋" w:cs="仿宋"/>
          <w:sz w:val="32"/>
          <w:szCs w:val="32"/>
          <w:lang w:bidi="ar"/>
        </w:rPr>
      </w:pPr>
      <w:r>
        <w:rPr>
          <w:rFonts w:hint="eastAsia" w:ascii="仿宋" w:hAnsi="仿宋" w:eastAsia="仿宋" w:cs="仿宋"/>
          <w:sz w:val="32"/>
          <w:szCs w:val="32"/>
          <w:lang w:bidi="ar"/>
        </w:rPr>
        <w:t xml:space="preserve">《中华人民共和国动物防疫法》《中华人民共和国生物安全法》《重大动物疫情应急条例》《国家突发公共事件总体应急预案》《国家突发重大动物疫情应急预案》和《浙江省动物防疫条例》《浙江省突发重大动物疫情应急预案》《宁波市突发重大动物疫情应急预案》等有关法律法规和规定。 </w:t>
      </w:r>
    </w:p>
    <w:p>
      <w:pPr>
        <w:adjustRightInd w:val="0"/>
        <w:snapToGrid w:val="0"/>
        <w:spacing w:line="560" w:lineRule="exact"/>
        <w:ind w:firstLine="678" w:firstLineChars="211"/>
        <w:rPr>
          <w:rFonts w:hint="eastAsia" w:ascii="仿宋" w:hAnsi="仿宋" w:eastAsia="仿宋" w:cs="仿宋"/>
          <w:b/>
          <w:bCs/>
          <w:sz w:val="32"/>
          <w:szCs w:val="32"/>
          <w:lang w:bidi="ar"/>
        </w:rPr>
      </w:pPr>
      <w:r>
        <w:rPr>
          <w:rFonts w:hint="eastAsia" w:ascii="仿宋" w:hAnsi="仿宋" w:eastAsia="仿宋" w:cs="仿宋"/>
          <w:b/>
          <w:bCs/>
          <w:sz w:val="32"/>
          <w:szCs w:val="32"/>
          <w:lang w:bidi="ar"/>
        </w:rPr>
        <w:t>1.3　适用范围</w:t>
      </w:r>
    </w:p>
    <w:p>
      <w:pPr>
        <w:adjustRightInd w:val="0"/>
        <w:snapToGrid w:val="0"/>
        <w:spacing w:line="560" w:lineRule="exact"/>
        <w:ind w:firstLine="675" w:firstLineChars="211"/>
        <w:rPr>
          <w:rFonts w:hint="eastAsia" w:ascii="仿宋" w:hAnsi="仿宋" w:eastAsia="仿宋" w:cs="仿宋"/>
          <w:sz w:val="32"/>
          <w:szCs w:val="32"/>
          <w:lang w:bidi="ar"/>
        </w:rPr>
      </w:pPr>
      <w:r>
        <w:rPr>
          <w:rFonts w:hint="eastAsia" w:ascii="仿宋" w:hAnsi="仿宋" w:eastAsia="仿宋" w:cs="仿宋"/>
          <w:sz w:val="32"/>
          <w:szCs w:val="32"/>
          <w:lang w:bidi="ar"/>
        </w:rPr>
        <w:t xml:space="preserve">本预案适用于本市突然发生或传入，造成或者可能造成畜牧业以及相关产业严重损失和社会公众健康严重损害的重大动物疫情应急处置工作。 </w:t>
      </w:r>
    </w:p>
    <w:p>
      <w:pPr>
        <w:adjustRightInd w:val="0"/>
        <w:snapToGrid w:val="0"/>
        <w:spacing w:line="560" w:lineRule="exact"/>
        <w:ind w:firstLine="678" w:firstLineChars="211"/>
        <w:rPr>
          <w:rFonts w:hint="eastAsia" w:ascii="仿宋" w:hAnsi="仿宋" w:eastAsia="仿宋" w:cs="仿宋"/>
          <w:b/>
          <w:bCs/>
          <w:kern w:val="0"/>
          <w:sz w:val="32"/>
          <w:szCs w:val="32"/>
        </w:rPr>
      </w:pPr>
      <w:r>
        <w:rPr>
          <w:rFonts w:hint="eastAsia" w:ascii="仿宋" w:hAnsi="仿宋" w:eastAsia="仿宋" w:cs="仿宋"/>
          <w:b/>
          <w:bCs/>
          <w:kern w:val="0"/>
          <w:sz w:val="32"/>
          <w:szCs w:val="32"/>
        </w:rPr>
        <w:t>1.4　工作原则</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1）统一领导，分级管理。市政府统一领导和指挥本行政区域内突发重大动物疫情的应急处置行动，各地各有关部门互相合作，按照各自职责做好应急处置的有关工作。根据突发重大动物疫情的范围、性质和危害程度，对突发重大动物疫情实行分级管理。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2）快速响应，高效运转。建立和完善突发重大动物疫情应急组织体系、应急响应机制和应急处置制度，提高应急处置能力。发生突发重大动物疫情时，迅速作出响应，采取果断措施，及时控制和扑灭突发重大动物疫情。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3）预防为主，群防群控。贯彻预防为主的方针，加强防疫知识宣传，提高全社会防范突发重大动物疫情意识；落实各项防范措施，做好人员、技术、物资和设备的应急储备工作，根据需要定期开展技术培训和应急演练；开展疫情监测和预警预报，对各类可能引发突发重大动物疫情的因素要及时分析、预警，做到早发现、快行动、严处置；依靠广大人民群众，动员一切资源，实行群防群控。 </w:t>
      </w:r>
    </w:p>
    <w:p>
      <w:pPr>
        <w:adjustRightInd w:val="0"/>
        <w:snapToGrid w:val="0"/>
        <w:spacing w:line="560" w:lineRule="exact"/>
        <w:ind w:firstLine="675" w:firstLineChars="211"/>
        <w:rPr>
          <w:rFonts w:hint="eastAsia" w:ascii="仿宋" w:hAnsi="仿宋" w:eastAsia="仿宋" w:cs="仿宋"/>
          <w:kern w:val="0"/>
          <w:sz w:val="32"/>
          <w:szCs w:val="32"/>
        </w:rPr>
      </w:pPr>
      <w:r>
        <w:rPr>
          <w:rFonts w:hint="eastAsia" w:ascii="仿宋" w:hAnsi="仿宋" w:eastAsia="仿宋" w:cs="仿宋"/>
          <w:kern w:val="0"/>
          <w:sz w:val="32"/>
          <w:szCs w:val="32"/>
        </w:rPr>
        <w:t>2　</w:t>
      </w:r>
      <w:r>
        <w:rPr>
          <w:rFonts w:hint="eastAsia" w:ascii="仿宋" w:hAnsi="仿宋" w:eastAsia="仿宋" w:cs="仿宋"/>
          <w:sz w:val="32"/>
          <w:szCs w:val="32"/>
          <w:lang w:bidi="ar"/>
        </w:rPr>
        <w:t xml:space="preserve">组织指挥体系及职责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重大动物疫情组织指挥体系由应急指挥机构、日常管理机构、专家委员会、应急处置机构等组成。 </w:t>
      </w:r>
    </w:p>
    <w:p>
      <w:pPr>
        <w:adjustRightInd w:val="0"/>
        <w:snapToGrid w:val="0"/>
        <w:spacing w:line="560" w:lineRule="exact"/>
        <w:ind w:firstLine="678" w:firstLineChars="211"/>
        <w:rPr>
          <w:rFonts w:hint="eastAsia" w:ascii="仿宋" w:hAnsi="仿宋" w:eastAsia="仿宋" w:cs="仿宋"/>
          <w:b/>
          <w:bCs/>
          <w:kern w:val="0"/>
          <w:sz w:val="32"/>
          <w:szCs w:val="32"/>
        </w:rPr>
      </w:pPr>
      <w:r>
        <w:rPr>
          <w:rFonts w:hint="eastAsia" w:ascii="仿宋" w:hAnsi="仿宋" w:eastAsia="仿宋" w:cs="仿宋"/>
          <w:b/>
          <w:bCs/>
          <w:kern w:val="0"/>
          <w:sz w:val="32"/>
          <w:szCs w:val="32"/>
        </w:rPr>
        <w:t>2.1　应急指挥机构</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2.1.1 市指挥部组成</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市</w:t>
      </w:r>
      <w:r>
        <w:rPr>
          <w:rFonts w:hint="eastAsia" w:ascii="仿宋" w:hAnsi="仿宋" w:eastAsia="仿宋" w:cs="仿宋"/>
          <w:sz w:val="32"/>
          <w:szCs w:val="32"/>
          <w:lang w:eastAsia="zh-CN" w:bidi="ar"/>
        </w:rPr>
        <w:t>动物防疫</w:t>
      </w:r>
      <w:r>
        <w:rPr>
          <w:rFonts w:hint="eastAsia" w:ascii="仿宋" w:hAnsi="仿宋" w:eastAsia="仿宋" w:cs="仿宋"/>
          <w:sz w:val="32"/>
          <w:szCs w:val="32"/>
          <w:lang w:bidi="ar"/>
        </w:rPr>
        <w:t>指挥部（以下简称市指挥部）是市突发重大动物疫情应急指挥部，分管副市长任指挥长，市政府分管副秘书长、市农业农村局局长任副指挥长。</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成员单位：市委宣传部（市新闻办）、市公安局、市财政局、市交通运输局、市农业农村局、市卫生健康</w:t>
      </w:r>
      <w:r>
        <w:rPr>
          <w:rFonts w:hint="eastAsia" w:ascii="仿宋" w:hAnsi="仿宋" w:eastAsia="仿宋" w:cs="仿宋"/>
          <w:sz w:val="32"/>
          <w:szCs w:val="32"/>
          <w:lang w:eastAsia="zh-CN" w:bidi="ar"/>
        </w:rPr>
        <w:t>局</w:t>
      </w:r>
      <w:r>
        <w:rPr>
          <w:rFonts w:hint="eastAsia" w:ascii="仿宋" w:hAnsi="仿宋" w:eastAsia="仿宋" w:cs="仿宋"/>
          <w:sz w:val="32"/>
          <w:szCs w:val="32"/>
          <w:lang w:bidi="ar"/>
        </w:rPr>
        <w:t>、市市场监管局、市自然资源和规划局、</w:t>
      </w:r>
      <w:r>
        <w:rPr>
          <w:rFonts w:hint="eastAsia" w:ascii="仿宋" w:hAnsi="仿宋" w:eastAsia="仿宋" w:cs="仿宋"/>
          <w:sz w:val="32"/>
          <w:szCs w:val="32"/>
          <w:lang w:eastAsia="zh-CN" w:bidi="ar"/>
        </w:rPr>
        <w:t>慈溪</w:t>
      </w:r>
      <w:r>
        <w:rPr>
          <w:rFonts w:hint="eastAsia" w:ascii="仿宋" w:hAnsi="仿宋" w:eastAsia="仿宋" w:cs="仿宋"/>
          <w:sz w:val="32"/>
          <w:szCs w:val="32"/>
          <w:lang w:bidi="ar"/>
        </w:rPr>
        <w:t>海关等。</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 xml:space="preserve">2.1.2市指挥部职责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贯彻执行市委、市政府有关应急管理工作的方针、政策和突发重大动物疫情防控工作指示；组织部署全市突发重大动物疫情的防控工作；统一指挥、协调突发重大动物疫情的应急处置行动；负责对突发重大动物疫情应急处置行动进行监督指导等。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2.1.3 成员单位职责</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（1）市农业农村局：负责市防治</w:t>
      </w:r>
      <w:r>
        <w:rPr>
          <w:rFonts w:hint="eastAsia" w:ascii="仿宋" w:hAnsi="仿宋" w:eastAsia="仿宋" w:cs="仿宋"/>
          <w:sz w:val="32"/>
          <w:szCs w:val="32"/>
          <w:lang w:eastAsia="zh-CN" w:bidi="ar"/>
        </w:rPr>
        <w:t>动物</w:t>
      </w:r>
      <w:r>
        <w:rPr>
          <w:rFonts w:hint="eastAsia" w:ascii="仿宋" w:hAnsi="仿宋" w:eastAsia="仿宋" w:cs="仿宋"/>
          <w:sz w:val="32"/>
          <w:szCs w:val="32"/>
          <w:lang w:bidi="ar"/>
        </w:rPr>
        <w:t>疫病指挥部办公室日常管理。负责指导全市重大动物疫病的预防、控制和扑灭，</w:t>
      </w:r>
      <w:r>
        <w:rPr>
          <w:rFonts w:hint="eastAsia" w:ascii="仿宋" w:hAnsi="仿宋" w:eastAsia="仿宋" w:cs="仿宋"/>
          <w:color w:val="000000"/>
          <w:sz w:val="32"/>
          <w:szCs w:val="32"/>
          <w:lang w:bidi="ar"/>
        </w:rPr>
        <w:t>制定防治技术方案并组织实施</w:t>
      </w:r>
      <w:r>
        <w:rPr>
          <w:rFonts w:hint="eastAsia" w:ascii="仿宋" w:hAnsi="仿宋" w:eastAsia="仿宋" w:cs="仿宋"/>
          <w:sz w:val="32"/>
          <w:szCs w:val="32"/>
          <w:lang w:bidi="ar"/>
        </w:rPr>
        <w:t>；开展技术培训、疫情监测，分析疫情发展态势，</w:t>
      </w:r>
      <w:r>
        <w:rPr>
          <w:rFonts w:hint="eastAsia" w:ascii="仿宋" w:hAnsi="仿宋" w:eastAsia="仿宋" w:cs="仿宋"/>
          <w:color w:val="000000"/>
          <w:sz w:val="32"/>
          <w:szCs w:val="32"/>
          <w:lang w:bidi="ar"/>
        </w:rPr>
        <w:t>提出实施封锁和解除封锁建议，</w:t>
      </w:r>
      <w:r>
        <w:rPr>
          <w:rFonts w:hint="eastAsia" w:ascii="仿宋" w:hAnsi="仿宋" w:eastAsia="仿宋" w:cs="仿宋"/>
          <w:sz w:val="32"/>
          <w:szCs w:val="32"/>
          <w:lang w:bidi="ar"/>
        </w:rPr>
        <w:t>组织开展对扑疫和补偿等费用及疫情损失的评估等；做好消毒药、口罩、防护服等重大动物疫情应急物资储备。</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2）市委宣传部：负责动物疫病防控工作媒体宣传管理，关注重大动物疫情舆情动态，加强舆论调控；按规定组织重大动物疫情应急处理情况的新闻报道；科学引导舆论，加强危机心理干预和普及动物疫病防控知识。</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3）市公安局：负责协助做好重大动物疫情疫点疫区封锁、强制扑杀以及公路临时动物检疫监督检查站的设置和检查工作；做好疫区社会治安管理和安全保卫工作；指导、协调属地公安机关加强有关案件侦办，严厉打击造成疫情传播及恶意传播疫情的违法犯罪行为。</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（4）市财政局：负责落实动物疫病防控财政支持政策，并相应安排资金保障疫病监测、强制免疫、无害化处理、应急物资储备等疫病防控工作开展，加强预算执行监管。</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（5）市交通运输局：负责督促运输单位依法承运动物及动物产品，配合农业农村部门做好动物防疫检疫监督临时检查站工作，优先保障重大动物疫情应急防疫物资的公路运输</w:t>
      </w:r>
      <w:r>
        <w:rPr>
          <w:rFonts w:hint="eastAsia" w:ascii="仿宋" w:hAnsi="仿宋" w:eastAsia="仿宋" w:cs="仿宋"/>
          <w:sz w:val="32"/>
          <w:szCs w:val="32"/>
          <w:lang w:eastAsia="zh-CN" w:bidi="ar"/>
        </w:rPr>
        <w:t>，</w:t>
      </w:r>
      <w:r>
        <w:rPr>
          <w:rFonts w:hint="eastAsia" w:ascii="仿宋" w:hAnsi="仿宋" w:eastAsia="仿宋" w:cs="仿宋"/>
          <w:sz w:val="32"/>
          <w:szCs w:val="32"/>
          <w:lang w:bidi="ar"/>
        </w:rPr>
        <w:t>负责督促寄递企业在收寄邮件快件时，根据市指挥部的调度管控要求，涉疫动物及动物产品堵截、信息报告工作。</w:t>
      </w:r>
    </w:p>
    <w:p>
      <w:pPr>
        <w:spacing w:line="560" w:lineRule="exact"/>
        <w:ind w:firstLine="645"/>
        <w:rPr>
          <w:rFonts w:hint="eastAsia" w:ascii="仿宋" w:hAnsi="仿宋" w:eastAsia="仿宋" w:cs="仿宋"/>
          <w:color w:val="FF0000"/>
          <w:sz w:val="32"/>
          <w:szCs w:val="32"/>
          <w:lang w:bidi="ar"/>
        </w:rPr>
      </w:pPr>
      <w:r>
        <w:rPr>
          <w:rFonts w:hint="eastAsia" w:ascii="仿宋" w:hAnsi="仿宋" w:eastAsia="仿宋" w:cs="仿宋"/>
          <w:sz w:val="32"/>
          <w:szCs w:val="32"/>
          <w:lang w:bidi="ar"/>
        </w:rPr>
        <w:t>（6）市卫生健康</w:t>
      </w:r>
      <w:r>
        <w:rPr>
          <w:rFonts w:hint="eastAsia" w:ascii="仿宋" w:hAnsi="仿宋" w:eastAsia="仿宋" w:cs="仿宋"/>
          <w:sz w:val="32"/>
          <w:szCs w:val="32"/>
          <w:lang w:eastAsia="zh-CN" w:bidi="ar"/>
        </w:rPr>
        <w:t>局</w:t>
      </w:r>
      <w:r>
        <w:rPr>
          <w:rFonts w:hint="eastAsia" w:ascii="仿宋" w:hAnsi="仿宋" w:eastAsia="仿宋" w:cs="仿宋"/>
          <w:sz w:val="32"/>
          <w:szCs w:val="32"/>
          <w:lang w:bidi="ar"/>
        </w:rPr>
        <w:t>：协同开展人畜共患病防治，配合做好动物疫病防控工作。负责做好职业人群的公共卫生知识宣传，做好人畜共患病知识宣传、解疑释惑和诊治。</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（7）市市场监管局：负责动物及其产品经营单位的依法登记，查处</w:t>
      </w:r>
      <w:r>
        <w:rPr>
          <w:rFonts w:hint="eastAsia" w:ascii="仿宋" w:hAnsi="仿宋" w:eastAsia="仿宋" w:cs="仿宋"/>
          <w:sz w:val="32"/>
          <w:szCs w:val="32"/>
          <w:lang w:eastAsia="zh-CN" w:bidi="ar"/>
        </w:rPr>
        <w:t>无需许可审批的无照</w:t>
      </w:r>
      <w:r>
        <w:rPr>
          <w:rFonts w:hint="eastAsia" w:ascii="仿宋" w:hAnsi="仿宋" w:eastAsia="仿宋" w:cs="仿宋"/>
          <w:sz w:val="32"/>
          <w:szCs w:val="32"/>
          <w:lang w:bidi="ar"/>
        </w:rPr>
        <w:t>经营行为。做好食用动物产品加工、销售、餐饮服务等环节的食品安全监督管理，指导食品生产经营单位落实食用动物产品安全主体责任，查处食品安全违法行为。</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（8）市自然资源和规划局：负责</w:t>
      </w:r>
      <w:r>
        <w:rPr>
          <w:rFonts w:hint="eastAsia" w:ascii="仿宋" w:hAnsi="仿宋" w:eastAsia="仿宋" w:cs="仿宋"/>
          <w:sz w:val="32"/>
          <w:szCs w:val="32"/>
          <w:lang w:eastAsia="zh-CN" w:bidi="ar"/>
        </w:rPr>
        <w:t>陆生</w:t>
      </w:r>
      <w:r>
        <w:rPr>
          <w:rFonts w:hint="eastAsia" w:ascii="仿宋" w:hAnsi="仿宋" w:eastAsia="仿宋" w:cs="仿宋"/>
          <w:sz w:val="32"/>
          <w:szCs w:val="32"/>
          <w:lang w:bidi="ar"/>
        </w:rPr>
        <w:t>野生动物疫源疫病的监测，加强野外巡查巡护，做好</w:t>
      </w:r>
      <w:r>
        <w:rPr>
          <w:rFonts w:hint="eastAsia" w:ascii="仿宋" w:hAnsi="仿宋" w:eastAsia="仿宋" w:cs="仿宋"/>
          <w:sz w:val="32"/>
          <w:szCs w:val="32"/>
          <w:lang w:eastAsia="zh-CN" w:bidi="ar"/>
        </w:rPr>
        <w:t>陆生</w:t>
      </w:r>
      <w:r>
        <w:rPr>
          <w:rFonts w:hint="eastAsia" w:ascii="仿宋" w:hAnsi="仿宋" w:eastAsia="仿宋" w:cs="仿宋"/>
          <w:sz w:val="32"/>
          <w:szCs w:val="32"/>
          <w:lang w:bidi="ar"/>
        </w:rPr>
        <w:t>野生动物疫情应急处置，配合农业农村部门做好采样送检和监测评估工作。</w:t>
      </w:r>
    </w:p>
    <w:p>
      <w:pPr>
        <w:spacing w:line="560" w:lineRule="exact"/>
        <w:ind w:firstLine="645"/>
        <w:rPr>
          <w:rFonts w:hint="eastAsia" w:ascii="仿宋" w:hAnsi="仿宋" w:eastAsia="仿宋" w:cs="仿宋"/>
          <w:color w:val="C00000"/>
          <w:sz w:val="32"/>
          <w:szCs w:val="32"/>
          <w:lang w:bidi="ar"/>
        </w:rPr>
      </w:pPr>
      <w:r>
        <w:rPr>
          <w:rFonts w:hint="eastAsia" w:ascii="仿宋" w:hAnsi="仿宋" w:eastAsia="仿宋" w:cs="仿宋"/>
          <w:sz w:val="32"/>
          <w:szCs w:val="32"/>
          <w:lang w:bidi="ar"/>
        </w:rPr>
        <w:t>（9）</w:t>
      </w:r>
      <w:r>
        <w:rPr>
          <w:rFonts w:hint="eastAsia" w:ascii="仿宋" w:hAnsi="仿宋" w:eastAsia="仿宋" w:cs="仿宋"/>
          <w:sz w:val="32"/>
          <w:szCs w:val="32"/>
          <w:lang w:eastAsia="zh-CN" w:bidi="ar"/>
        </w:rPr>
        <w:t>慈溪</w:t>
      </w:r>
      <w:r>
        <w:rPr>
          <w:rFonts w:hint="eastAsia" w:ascii="仿宋" w:hAnsi="仿宋" w:eastAsia="仿宋" w:cs="仿宋"/>
          <w:sz w:val="32"/>
          <w:szCs w:val="32"/>
          <w:lang w:bidi="ar"/>
        </w:rPr>
        <w:t>海关：负责对进出境的动物、动物产品和其他检疫物，装载动物、动物产品和其他检疫物的装载容器、包装物，以及来自动物疫区的运输工具的检疫查验，做好进出境动物和动物产品的动物疫情监测，依法打击走私违法行为，防止动物疫情传入传出。</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2.2  日常管理机构</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市指挥部下设办公室，为市指挥部的日常管理机构，办公室设在市农业农村局，市农业农村局分管副局长兼任办公室主任。</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2.3  专家委员会</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市农业农村局负责组建市重大动物疫病应急处置专家委员会，由兽医官员以及动物疫病防治、流行病学、野生动物、风险评估等有关专家组成，负责对疫情形势进行分析研判并提出意见建议。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2.4  应急处置机构</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市突发重大动物疫情应急处置机构由农业农村、卫生健康、公安、交通运输、市场监管、海关等应急处置部门组成，负责突发重大动物疫情的应急处置行动。</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 xml:space="preserve">2.5  </w:t>
      </w:r>
      <w:r>
        <w:rPr>
          <w:rFonts w:hint="eastAsia" w:ascii="仿宋" w:hAnsi="仿宋" w:eastAsia="仿宋" w:cs="仿宋"/>
          <w:b/>
          <w:bCs/>
          <w:sz w:val="32"/>
          <w:szCs w:val="32"/>
          <w:lang w:eastAsia="zh-CN" w:bidi="ar"/>
        </w:rPr>
        <w:t>各地</w:t>
      </w:r>
      <w:r>
        <w:rPr>
          <w:rFonts w:hint="eastAsia" w:ascii="仿宋" w:hAnsi="仿宋" w:eastAsia="仿宋" w:cs="仿宋"/>
          <w:b/>
          <w:bCs/>
          <w:sz w:val="32"/>
          <w:szCs w:val="32"/>
          <w:lang w:bidi="ar"/>
        </w:rPr>
        <w:t>应急指挥机构</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eastAsia="zh-CN" w:bidi="ar"/>
        </w:rPr>
        <w:t>各地结合实际，成立突发重大动物疫情的应急指挥机构，指挥组织突发重大动物疫情的应急处置行动。</w:t>
      </w:r>
      <w:r>
        <w:rPr>
          <w:rFonts w:hint="eastAsia" w:ascii="仿宋" w:hAnsi="仿宋" w:eastAsia="仿宋" w:cs="仿宋"/>
          <w:sz w:val="32"/>
          <w:szCs w:val="32"/>
          <w:lang w:bidi="ar"/>
        </w:rPr>
        <w:t xml:space="preserve"> </w:t>
      </w:r>
    </w:p>
    <w:p>
      <w:pPr>
        <w:adjustRightInd w:val="0"/>
        <w:snapToGrid w:val="0"/>
        <w:spacing w:line="560" w:lineRule="exact"/>
        <w:ind w:firstLine="678" w:firstLineChars="211"/>
        <w:rPr>
          <w:rFonts w:hint="eastAsia" w:ascii="仿宋" w:hAnsi="仿宋" w:eastAsia="仿宋" w:cs="仿宋"/>
          <w:sz w:val="32"/>
          <w:szCs w:val="32"/>
          <w:lang w:bidi="ar"/>
        </w:rPr>
      </w:pPr>
      <w:r>
        <w:rPr>
          <w:rFonts w:hint="eastAsia" w:ascii="仿宋" w:hAnsi="仿宋" w:eastAsia="仿宋" w:cs="仿宋"/>
          <w:b/>
          <w:bCs/>
          <w:sz w:val="32"/>
          <w:szCs w:val="32"/>
          <w:lang w:bidi="ar"/>
        </w:rPr>
        <w:t>3 分级标准</w:t>
      </w:r>
      <w:r>
        <w:rPr>
          <w:rFonts w:hint="eastAsia" w:ascii="仿宋" w:hAnsi="仿宋" w:eastAsia="仿宋" w:cs="仿宋"/>
          <w:sz w:val="32"/>
          <w:szCs w:val="32"/>
          <w:lang w:bidi="ar"/>
        </w:rPr>
        <w:t xml:space="preserve"> </w:t>
      </w:r>
    </w:p>
    <w:p>
      <w:pPr>
        <w:adjustRightInd w:val="0"/>
        <w:snapToGrid w:val="0"/>
        <w:spacing w:line="560" w:lineRule="exact"/>
        <w:ind w:firstLine="675" w:firstLineChars="211"/>
        <w:rPr>
          <w:rFonts w:hint="eastAsia" w:ascii="仿宋" w:hAnsi="仿宋" w:eastAsia="仿宋" w:cs="仿宋"/>
          <w:sz w:val="32"/>
          <w:szCs w:val="32"/>
          <w:lang w:bidi="ar"/>
        </w:rPr>
      </w:pPr>
      <w:r>
        <w:rPr>
          <w:rFonts w:hint="eastAsia" w:ascii="仿宋" w:hAnsi="仿宋" w:eastAsia="仿宋" w:cs="仿宋"/>
          <w:sz w:val="32"/>
          <w:szCs w:val="32"/>
          <w:lang w:bidi="ar"/>
        </w:rPr>
        <w:t xml:space="preserve">根据突发重大动物疫情的性质、危害程度、可控性和涉及范围等因素，将突发重大动物疫情划分为特别重大、重大、较大和一般四个等级。 </w:t>
      </w:r>
    </w:p>
    <w:p>
      <w:pPr>
        <w:adjustRightInd w:val="0"/>
        <w:snapToGrid w:val="0"/>
        <w:spacing w:line="560" w:lineRule="exact"/>
        <w:ind w:firstLine="678" w:firstLineChars="211"/>
        <w:rPr>
          <w:rFonts w:hint="eastAsia" w:ascii="仿宋" w:hAnsi="仿宋" w:eastAsia="仿宋" w:cs="仿宋"/>
          <w:sz w:val="32"/>
          <w:szCs w:val="32"/>
          <w:lang w:bidi="ar"/>
        </w:rPr>
      </w:pPr>
      <w:r>
        <w:rPr>
          <w:rFonts w:hint="eastAsia" w:ascii="仿宋" w:hAnsi="仿宋" w:eastAsia="仿宋" w:cs="仿宋"/>
          <w:b/>
          <w:bCs/>
          <w:sz w:val="32"/>
          <w:szCs w:val="32"/>
          <w:lang w:bidi="ar"/>
        </w:rPr>
        <w:t>（1）特别重大突发动物疫情（I级</w:t>
      </w:r>
      <w:r>
        <w:rPr>
          <w:rFonts w:hint="eastAsia" w:ascii="仿宋" w:hAnsi="仿宋" w:eastAsia="仿宋" w:cs="仿宋"/>
          <w:sz w:val="32"/>
          <w:szCs w:val="32"/>
          <w:lang w:bidi="ar"/>
        </w:rPr>
        <w:t>）</w:t>
      </w:r>
    </w:p>
    <w:p>
      <w:pPr>
        <w:adjustRightInd w:val="0"/>
        <w:snapToGrid w:val="0"/>
        <w:spacing w:line="560" w:lineRule="exact"/>
        <w:ind w:firstLine="675" w:firstLineChars="211"/>
        <w:rPr>
          <w:rFonts w:hint="eastAsia" w:ascii="仿宋" w:hAnsi="仿宋" w:eastAsia="仿宋" w:cs="仿宋"/>
          <w:sz w:val="32"/>
          <w:szCs w:val="32"/>
          <w:lang w:bidi="ar"/>
        </w:rPr>
      </w:pPr>
      <w:r>
        <w:rPr>
          <w:rFonts w:hint="eastAsia" w:ascii="仿宋" w:hAnsi="仿宋" w:eastAsia="仿宋" w:cs="仿宋"/>
          <w:sz w:val="32"/>
          <w:szCs w:val="32"/>
          <w:lang w:bidi="ar"/>
        </w:rPr>
        <w:t>发生下列情况之一的，可认定为特别重大突发动物疫情：</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①高致病性禽流感在21日内，全省有20个以上县发生或10个以上县连片发生疫情。</w:t>
      </w:r>
    </w:p>
    <w:p>
      <w:pPr>
        <w:adjustRightInd w:val="0"/>
        <w:snapToGrid w:val="0"/>
        <w:spacing w:line="560" w:lineRule="exact"/>
        <w:ind w:firstLine="675" w:firstLineChars="211"/>
        <w:rPr>
          <w:rFonts w:hint="eastAsia" w:ascii="仿宋" w:hAnsi="仿宋" w:eastAsia="仿宋" w:cs="仿宋"/>
          <w:sz w:val="32"/>
          <w:szCs w:val="32"/>
          <w:lang w:bidi="ar"/>
        </w:rPr>
      </w:pPr>
      <w:r>
        <w:rPr>
          <w:rFonts w:hint="eastAsia" w:ascii="仿宋" w:hAnsi="仿宋" w:eastAsia="仿宋" w:cs="仿宋"/>
          <w:sz w:val="32"/>
          <w:szCs w:val="32"/>
          <w:lang w:bidi="ar"/>
        </w:rPr>
        <w:t>②非洲猪瘟在21日内，本省及多数省份发生疫情。</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③口蹄疫在14日内，本省及周边有5个省（含本省，下同）或20个以上县连片发生或疫点数达到30个以上。</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④农业农村部认定的其他突发重大动物疫情。</w:t>
      </w:r>
      <w:r>
        <w:rPr>
          <w:rFonts w:hint="eastAsia" w:ascii="仿宋" w:hAnsi="仿宋" w:eastAsia="仿宋" w:cs="仿宋"/>
          <w:color w:val="00B0F0"/>
          <w:sz w:val="32"/>
          <w:szCs w:val="32"/>
          <w:lang w:bidi="ar"/>
        </w:rPr>
        <w:br w:type="textWrapping"/>
      </w:r>
      <w:r>
        <w:rPr>
          <w:rFonts w:hint="eastAsia" w:ascii="仿宋" w:hAnsi="仿宋" w:eastAsia="仿宋" w:cs="仿宋"/>
          <w:sz w:val="32"/>
          <w:szCs w:val="32"/>
          <w:lang w:bidi="ar"/>
        </w:rPr>
        <w:t xml:space="preserve">　 </w:t>
      </w:r>
      <w:r>
        <w:rPr>
          <w:rFonts w:hint="eastAsia" w:ascii="仿宋" w:hAnsi="仿宋" w:eastAsia="仿宋" w:cs="仿宋"/>
          <w:b/>
          <w:bCs/>
          <w:sz w:val="32"/>
          <w:szCs w:val="32"/>
          <w:lang w:bidi="ar"/>
        </w:rPr>
        <w:t>（2）重大突发动物疫情（Ⅱ级）</w:t>
      </w:r>
    </w:p>
    <w:p>
      <w:pPr>
        <w:adjustRightInd w:val="0"/>
        <w:snapToGrid w:val="0"/>
        <w:spacing w:line="560" w:lineRule="exact"/>
        <w:ind w:firstLine="675" w:firstLineChars="211"/>
        <w:rPr>
          <w:rFonts w:hint="eastAsia" w:ascii="仿宋" w:hAnsi="仿宋" w:eastAsia="仿宋" w:cs="仿宋"/>
          <w:spacing w:val="-4"/>
          <w:sz w:val="32"/>
        </w:rPr>
      </w:pPr>
      <w:r>
        <w:rPr>
          <w:rFonts w:hint="eastAsia" w:ascii="仿宋" w:hAnsi="仿宋" w:eastAsia="仿宋" w:cs="仿宋"/>
          <w:sz w:val="32"/>
          <w:szCs w:val="32"/>
          <w:lang w:bidi="ar"/>
        </w:rPr>
        <w:t>发生下列情况之一的，可认定为重大突发动物疫情：</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xml:space="preserve">    ①</w:t>
      </w:r>
      <w:r>
        <w:rPr>
          <w:rFonts w:hint="eastAsia" w:ascii="仿宋" w:hAnsi="仿宋" w:eastAsia="仿宋" w:cs="仿宋"/>
          <w:spacing w:val="-4"/>
          <w:sz w:val="32"/>
        </w:rPr>
        <w:t>高致病性禽流感在21日内，全省有2个以上市或者20个以上疫点或者5个以上10个以下县连片发生疫情。</w:t>
      </w:r>
    </w:p>
    <w:p>
      <w:pPr>
        <w:adjustRightInd w:val="0"/>
        <w:snapToGrid w:val="0"/>
        <w:spacing w:line="560" w:lineRule="exact"/>
        <w:ind w:firstLine="675" w:firstLineChars="211"/>
        <w:rPr>
          <w:rFonts w:hint="eastAsia" w:ascii="仿宋" w:hAnsi="仿宋" w:eastAsia="仿宋" w:cs="仿宋"/>
          <w:sz w:val="32"/>
          <w:szCs w:val="32"/>
          <w:lang w:bidi="ar"/>
        </w:rPr>
      </w:pPr>
      <w:r>
        <w:rPr>
          <w:rFonts w:hint="eastAsia" w:ascii="仿宋" w:hAnsi="仿宋" w:eastAsia="仿宋" w:cs="仿宋"/>
          <w:sz w:val="32"/>
          <w:szCs w:val="32"/>
          <w:lang w:bidi="ar"/>
        </w:rPr>
        <w:t>②非洲猪瘟在21日内，本省及全国9个以上省份发生疫情。</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③</w:t>
      </w:r>
      <w:r>
        <w:rPr>
          <w:rFonts w:hint="eastAsia" w:ascii="仿宋" w:hAnsi="仿宋" w:eastAsia="仿宋" w:cs="仿宋"/>
          <w:spacing w:val="-4"/>
          <w:sz w:val="32"/>
        </w:rPr>
        <w:t>口蹄疫在14日内，有2个以上相邻市的相邻区域或5个以上县发生疫情</w:t>
      </w:r>
      <w:r>
        <w:rPr>
          <w:rFonts w:hint="eastAsia" w:ascii="仿宋" w:hAnsi="仿宋" w:eastAsia="仿宋" w:cs="仿宋"/>
          <w:sz w:val="32"/>
          <w:szCs w:val="32"/>
          <w:lang w:bidi="ar"/>
        </w:rPr>
        <w:t>，或者有新的口蹄疫亚型病毒引发的疫情。</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④农业农村部或者省农业农村厅认定的其他突发重大动物疫情。</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xml:space="preserve">　  </w:t>
      </w:r>
      <w:r>
        <w:rPr>
          <w:rFonts w:hint="eastAsia" w:ascii="仿宋" w:hAnsi="仿宋" w:eastAsia="仿宋" w:cs="仿宋"/>
          <w:b/>
          <w:bCs/>
          <w:sz w:val="32"/>
          <w:szCs w:val="32"/>
          <w:lang w:bidi="ar"/>
        </w:rPr>
        <w:t>（3） 较大突发动物疫情（Ⅲ级）</w:t>
      </w:r>
    </w:p>
    <w:p>
      <w:pPr>
        <w:adjustRightInd w:val="0"/>
        <w:snapToGrid w:val="0"/>
        <w:spacing w:line="560" w:lineRule="exact"/>
        <w:ind w:firstLine="675" w:firstLineChars="211"/>
        <w:rPr>
          <w:rFonts w:hint="eastAsia" w:ascii="仿宋" w:hAnsi="仿宋" w:eastAsia="仿宋" w:cs="仿宋"/>
          <w:sz w:val="32"/>
          <w:szCs w:val="32"/>
          <w:lang w:bidi="ar"/>
        </w:rPr>
      </w:pPr>
      <w:r>
        <w:rPr>
          <w:rFonts w:hint="eastAsia" w:ascii="仿宋" w:hAnsi="仿宋" w:eastAsia="仿宋" w:cs="仿宋"/>
          <w:sz w:val="32"/>
          <w:szCs w:val="32"/>
          <w:lang w:bidi="ar"/>
        </w:rPr>
        <w:t>发生下列情况之一的，可认定为较大突发动物疫情：</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①高致病性禽流感在21日内，本市有2个以上5个以下县发生疫情。</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②非洲猪瘟在21日内，本市2个以上县发生疫情。</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③口蹄疫在14日内，本市2个以上县发生疫情或者疫点数达到5个以上。</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④市级以上农业农村部门认定的其他突发重大动物疫情。</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xml:space="preserve">    </w:t>
      </w:r>
      <w:r>
        <w:rPr>
          <w:rFonts w:hint="eastAsia" w:ascii="仿宋" w:hAnsi="仿宋" w:eastAsia="仿宋" w:cs="仿宋"/>
          <w:b/>
          <w:bCs/>
          <w:sz w:val="32"/>
          <w:szCs w:val="32"/>
          <w:lang w:bidi="ar"/>
        </w:rPr>
        <w:t>（4）一般突发动物疫情（Ⅳ级）</w:t>
      </w:r>
    </w:p>
    <w:p>
      <w:pPr>
        <w:adjustRightInd w:val="0"/>
        <w:snapToGrid w:val="0"/>
        <w:spacing w:line="560" w:lineRule="exact"/>
        <w:ind w:firstLine="675" w:firstLineChars="211"/>
        <w:rPr>
          <w:rFonts w:hint="eastAsia" w:ascii="仿宋" w:hAnsi="仿宋" w:eastAsia="仿宋" w:cs="仿宋"/>
          <w:sz w:val="32"/>
          <w:szCs w:val="32"/>
          <w:lang w:bidi="ar"/>
        </w:rPr>
      </w:pPr>
      <w:r>
        <w:rPr>
          <w:rFonts w:hint="eastAsia" w:ascii="仿宋" w:hAnsi="仿宋" w:eastAsia="仿宋" w:cs="仿宋"/>
          <w:sz w:val="32"/>
          <w:szCs w:val="32"/>
          <w:lang w:bidi="ar"/>
        </w:rPr>
        <w:t>发生下列情况之一的，可认定为一般突发动物疫情：</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xml:space="preserve">    ①非洲猪瘟、口蹄疫、禽流感、小反刍兽疫在本市1个县发生疫情。</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②其他一类动物疫病、二、三类动物疫病在本市1个县的行政区域内呈暴发流行。</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③县级以上农业农村部门认定的其他一般动物疫情。</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国务院农业农村主管部门对特定病种应急处置方案另有规定调整的，从其规定。</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 xml:space="preserve">4  监测、预警与报告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 xml:space="preserve">4.1  监测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4.1.1监测体系</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市农业农村局负责全市动物疫情监测工作，其他有关部门、乡镇（街道）负责本系统、本行政区域内动物疫情的动态巡查监测。动物疫情监测信息由</w:t>
      </w:r>
      <w:r>
        <w:rPr>
          <w:rFonts w:hint="eastAsia" w:ascii="仿宋" w:hAnsi="仿宋" w:eastAsia="仿宋" w:cs="仿宋"/>
          <w:sz w:val="32"/>
          <w:szCs w:val="32"/>
          <w:lang w:eastAsia="zh-CN" w:bidi="ar"/>
        </w:rPr>
        <w:t>市</w:t>
      </w:r>
      <w:r>
        <w:rPr>
          <w:rFonts w:hint="eastAsia" w:ascii="仿宋" w:hAnsi="仿宋" w:eastAsia="仿宋" w:cs="仿宋"/>
          <w:sz w:val="32"/>
          <w:szCs w:val="32"/>
          <w:lang w:bidi="ar"/>
        </w:rPr>
        <w:t>动物疫病预防控制</w:t>
      </w:r>
      <w:r>
        <w:rPr>
          <w:rFonts w:hint="eastAsia" w:ascii="仿宋" w:hAnsi="仿宋" w:eastAsia="仿宋" w:cs="仿宋"/>
          <w:sz w:val="32"/>
          <w:szCs w:val="32"/>
          <w:lang w:eastAsia="zh-CN" w:bidi="ar"/>
        </w:rPr>
        <w:t>中心</w:t>
      </w:r>
      <w:r>
        <w:rPr>
          <w:rFonts w:hint="eastAsia" w:ascii="仿宋" w:hAnsi="仿宋" w:eastAsia="仿宋" w:cs="仿宋"/>
          <w:sz w:val="32"/>
          <w:szCs w:val="32"/>
          <w:lang w:bidi="ar"/>
        </w:rPr>
        <w:t xml:space="preserve">按规定上报市农业农村局。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4.1.2  监测内容</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曾发生疫情地区的疫病监测；自然灾害发生地区的重点动物疫病监测；养殖动物的疫病和强制免疫效果监测；自然疫源性动物疫病监测；疫情测报点的重点动物疫病监测等。涉及人畜共患病和野生动物疫情的监测情况，卫生健康、农业农村、自然资源和规划部门应当根据职责及时互通信息。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4.1.</w:t>
      </w:r>
      <w:r>
        <w:rPr>
          <w:rFonts w:hint="eastAsia" w:ascii="仿宋" w:hAnsi="仿宋" w:eastAsia="仿宋" w:cs="仿宋"/>
          <w:b/>
          <w:bCs/>
          <w:sz w:val="32"/>
          <w:szCs w:val="32"/>
          <w:lang w:val="en-US" w:eastAsia="zh-CN" w:bidi="ar"/>
        </w:rPr>
        <w:t>3</w:t>
      </w:r>
      <w:r>
        <w:rPr>
          <w:rFonts w:hint="eastAsia" w:ascii="仿宋" w:hAnsi="仿宋" w:eastAsia="仿宋" w:cs="仿宋"/>
          <w:b/>
          <w:bCs/>
          <w:sz w:val="32"/>
          <w:szCs w:val="32"/>
          <w:lang w:bidi="ar"/>
        </w:rPr>
        <w:t xml:space="preserve">  监测方式</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采取定期组织技术监测与日常动态巡查观测相结合的方式。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4.2  预警</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eastAsia="zh-CN" w:bidi="ar"/>
        </w:rPr>
        <w:t>市农业农村主管部门</w:t>
      </w:r>
      <w:r>
        <w:rPr>
          <w:rFonts w:hint="eastAsia" w:ascii="仿宋" w:hAnsi="仿宋" w:eastAsia="仿宋" w:cs="仿宋"/>
          <w:sz w:val="32"/>
          <w:szCs w:val="32"/>
          <w:lang w:bidi="ar"/>
        </w:rPr>
        <w:t>根据</w:t>
      </w:r>
      <w:r>
        <w:rPr>
          <w:rFonts w:hint="eastAsia" w:ascii="仿宋" w:hAnsi="仿宋" w:eastAsia="仿宋" w:cs="仿宋"/>
          <w:sz w:val="32"/>
          <w:szCs w:val="32"/>
          <w:lang w:eastAsia="zh-CN" w:bidi="ar"/>
        </w:rPr>
        <w:t>市</w:t>
      </w:r>
      <w:r>
        <w:rPr>
          <w:rFonts w:hint="eastAsia" w:ascii="仿宋" w:hAnsi="仿宋" w:eastAsia="仿宋" w:cs="仿宋"/>
          <w:sz w:val="32"/>
          <w:szCs w:val="32"/>
          <w:lang w:bidi="ar"/>
        </w:rPr>
        <w:t>动物疫病预防控制</w:t>
      </w:r>
      <w:r>
        <w:rPr>
          <w:rFonts w:hint="eastAsia" w:ascii="仿宋" w:hAnsi="仿宋" w:eastAsia="仿宋" w:cs="仿宋"/>
          <w:sz w:val="32"/>
          <w:szCs w:val="32"/>
          <w:lang w:eastAsia="zh-CN" w:bidi="ar"/>
        </w:rPr>
        <w:t>中心</w:t>
      </w:r>
      <w:r>
        <w:rPr>
          <w:rFonts w:hint="eastAsia" w:ascii="仿宋" w:hAnsi="仿宋" w:eastAsia="仿宋" w:cs="仿宋"/>
          <w:sz w:val="32"/>
          <w:szCs w:val="32"/>
          <w:lang w:bidi="ar"/>
        </w:rPr>
        <w:t xml:space="preserve">提供的监测信息，按照重大动物疫情的发生、发展规律和特点，分析其危害程度、可能的发展趋势，按国家有关动物疫情信息管理规定，及时做出相应级别的预警，依次用红色、橙色、黄色和蓝色表示特别重大、重大、较大和一般四个预警级别。发出特别重大、重大预警时，要对动物饲养、经营和动物产品的生产、经营、加工采取必要的预防控制措施。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 xml:space="preserve">4.3  报告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任何单位和个人有义务向政府及有关部门报告突发重大动物疫情及隐患，有权向上级政府部门举报不履行或者不按照规定履行突发重大动物疫情应急处置职责的部门、单位和个人。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4.3.1  责任报告单位和责任报告人</w:t>
      </w:r>
      <w:r>
        <w:rPr>
          <w:rFonts w:hint="eastAsia" w:ascii="仿宋" w:hAnsi="仿宋" w:eastAsia="仿宋" w:cs="仿宋"/>
          <w:sz w:val="32"/>
          <w:szCs w:val="32"/>
          <w:lang w:bidi="ar"/>
        </w:rPr>
        <w:t xml:space="preserve"> </w:t>
      </w:r>
    </w:p>
    <w:p>
      <w:pPr>
        <w:spacing w:line="560" w:lineRule="exact"/>
        <w:ind w:firstLine="560"/>
        <w:rPr>
          <w:rFonts w:hint="eastAsia" w:ascii="仿宋" w:hAnsi="仿宋" w:eastAsia="仿宋" w:cs="仿宋"/>
          <w:sz w:val="32"/>
          <w:szCs w:val="32"/>
          <w:lang w:bidi="ar"/>
        </w:rPr>
      </w:pPr>
      <w:r>
        <w:rPr>
          <w:rFonts w:hint="eastAsia" w:ascii="仿宋" w:hAnsi="仿宋" w:eastAsia="仿宋" w:cs="仿宋"/>
          <w:sz w:val="32"/>
          <w:szCs w:val="32"/>
          <w:lang w:bidi="ar"/>
        </w:rPr>
        <w:t>从事动物疫病监测、检测、检验检疫、研究、诊疗以及动物饲养、屠宰、经营、隔离、运输等活动的单位和个人，发现动物染疫或者疑似染疫的，应当立即向所在地农业农村主管部门或者动物疫病预防控制机构报告，并迅速采取隔离等控制措施，防止动物疫情扩散。其他单位和个人发现动物染疫或者疑似染疫的，应当及时报告。</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4.3.2  报告时限和程序</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eastAsia="zh-CN" w:bidi="ar"/>
        </w:rPr>
        <w:t>市</w:t>
      </w:r>
      <w:r>
        <w:rPr>
          <w:rFonts w:hint="eastAsia" w:ascii="仿宋" w:hAnsi="仿宋" w:eastAsia="仿宋" w:cs="仿宋"/>
          <w:sz w:val="32"/>
          <w:szCs w:val="32"/>
          <w:lang w:bidi="ar"/>
        </w:rPr>
        <w:t>农业农村</w:t>
      </w:r>
      <w:r>
        <w:rPr>
          <w:rFonts w:hint="eastAsia" w:ascii="仿宋" w:hAnsi="仿宋" w:eastAsia="仿宋" w:cs="仿宋"/>
          <w:sz w:val="32"/>
          <w:szCs w:val="32"/>
          <w:lang w:eastAsia="zh-CN" w:bidi="ar"/>
        </w:rPr>
        <w:t>主管部门</w:t>
      </w:r>
      <w:r>
        <w:rPr>
          <w:rFonts w:hint="eastAsia" w:ascii="仿宋" w:hAnsi="仿宋" w:eastAsia="仿宋" w:cs="仿宋"/>
          <w:sz w:val="32"/>
          <w:szCs w:val="32"/>
          <w:lang w:bidi="ar"/>
        </w:rPr>
        <w:t>或者</w:t>
      </w:r>
      <w:r>
        <w:rPr>
          <w:rFonts w:hint="eastAsia" w:ascii="仿宋" w:hAnsi="仿宋" w:eastAsia="仿宋" w:cs="仿宋"/>
          <w:sz w:val="32"/>
          <w:szCs w:val="32"/>
          <w:lang w:eastAsia="zh-CN" w:bidi="ar"/>
        </w:rPr>
        <w:t>市</w:t>
      </w:r>
      <w:r>
        <w:rPr>
          <w:rFonts w:hint="eastAsia" w:ascii="仿宋" w:hAnsi="仿宋" w:eastAsia="仿宋" w:cs="仿宋"/>
          <w:sz w:val="32"/>
          <w:szCs w:val="32"/>
          <w:lang w:bidi="ar"/>
        </w:rPr>
        <w:t>动物疫病预防控制</w:t>
      </w:r>
      <w:r>
        <w:rPr>
          <w:rFonts w:hint="eastAsia" w:ascii="仿宋" w:hAnsi="仿宋" w:eastAsia="仿宋" w:cs="仿宋"/>
          <w:sz w:val="32"/>
          <w:szCs w:val="32"/>
          <w:lang w:eastAsia="zh-CN" w:bidi="ar"/>
        </w:rPr>
        <w:t>中心</w:t>
      </w:r>
      <w:r>
        <w:rPr>
          <w:rFonts w:hint="eastAsia" w:ascii="仿宋" w:hAnsi="仿宋" w:eastAsia="仿宋" w:cs="仿宋"/>
          <w:sz w:val="32"/>
          <w:szCs w:val="32"/>
          <w:lang w:bidi="ar"/>
        </w:rPr>
        <w:t>接到报告后，迅速赶赴现场进行调查分析和临床诊断，必要时可请</w:t>
      </w:r>
      <w:r>
        <w:rPr>
          <w:rFonts w:hint="eastAsia" w:ascii="仿宋" w:hAnsi="仿宋" w:eastAsia="仿宋" w:cs="仿宋"/>
          <w:sz w:val="32"/>
          <w:szCs w:val="32"/>
          <w:lang w:eastAsia="zh-CN" w:bidi="ar"/>
        </w:rPr>
        <w:t>上级</w:t>
      </w:r>
      <w:r>
        <w:rPr>
          <w:rFonts w:hint="eastAsia" w:ascii="仿宋" w:hAnsi="仿宋" w:eastAsia="仿宋" w:cs="仿宋"/>
          <w:sz w:val="32"/>
          <w:szCs w:val="32"/>
          <w:lang w:bidi="ar"/>
        </w:rPr>
        <w:t>动物疫病预防控制机构派人协助诊断，认定为疑似重大动物疫情的，立即报市动物疫病预防控制</w:t>
      </w:r>
      <w:r>
        <w:rPr>
          <w:rFonts w:hint="eastAsia" w:ascii="仿宋" w:hAnsi="仿宋" w:eastAsia="仿宋" w:cs="仿宋"/>
          <w:sz w:val="32"/>
          <w:szCs w:val="32"/>
          <w:lang w:eastAsia="zh-CN" w:bidi="ar"/>
        </w:rPr>
        <w:t>中心</w:t>
      </w:r>
      <w:r>
        <w:rPr>
          <w:rFonts w:hint="eastAsia" w:ascii="仿宋" w:hAnsi="仿宋" w:eastAsia="仿宋" w:cs="仿宋"/>
          <w:sz w:val="32"/>
          <w:szCs w:val="32"/>
          <w:lang w:bidi="ar"/>
        </w:rPr>
        <w:t>，并在1小时内将情况报至市农业农村局。市农业农村局在接到情况报告后1小时内，向市政府和</w:t>
      </w:r>
      <w:r>
        <w:rPr>
          <w:rFonts w:hint="eastAsia" w:ascii="仿宋" w:hAnsi="仿宋" w:eastAsia="仿宋" w:cs="仿宋"/>
          <w:sz w:val="32"/>
          <w:szCs w:val="32"/>
          <w:lang w:eastAsia="zh-CN" w:bidi="ar"/>
        </w:rPr>
        <w:t>上级</w:t>
      </w:r>
      <w:r>
        <w:rPr>
          <w:rFonts w:hint="eastAsia" w:ascii="仿宋" w:hAnsi="仿宋" w:eastAsia="仿宋" w:cs="仿宋"/>
          <w:sz w:val="32"/>
          <w:szCs w:val="32"/>
          <w:lang w:bidi="ar"/>
        </w:rPr>
        <w:t>动物疫病预防控制机构报告。</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初步认定为疑似重大动物疫情的，动物疫病预防控制</w:t>
      </w:r>
      <w:r>
        <w:rPr>
          <w:rFonts w:hint="eastAsia" w:ascii="仿宋" w:hAnsi="仿宋" w:eastAsia="仿宋" w:cs="仿宋"/>
          <w:sz w:val="32"/>
          <w:szCs w:val="32"/>
          <w:lang w:eastAsia="zh-CN" w:bidi="ar"/>
        </w:rPr>
        <w:t>中心</w:t>
      </w:r>
      <w:r>
        <w:rPr>
          <w:rFonts w:hint="eastAsia" w:ascii="仿宋" w:hAnsi="仿宋" w:eastAsia="仿宋" w:cs="仿宋"/>
          <w:sz w:val="32"/>
          <w:szCs w:val="32"/>
          <w:lang w:bidi="ar"/>
        </w:rPr>
        <w:t>应立即按要求采集病料样品送</w:t>
      </w:r>
      <w:r>
        <w:rPr>
          <w:rFonts w:hint="eastAsia" w:ascii="仿宋" w:hAnsi="仿宋" w:eastAsia="仿宋" w:cs="仿宋"/>
          <w:sz w:val="32"/>
          <w:szCs w:val="32"/>
          <w:lang w:eastAsia="zh-CN" w:bidi="ar"/>
        </w:rPr>
        <w:t>宁波市</w:t>
      </w:r>
      <w:r>
        <w:rPr>
          <w:rFonts w:hint="eastAsia" w:ascii="仿宋" w:hAnsi="仿宋" w:eastAsia="仿宋" w:cs="仿宋"/>
          <w:sz w:val="32"/>
          <w:szCs w:val="32"/>
          <w:lang w:bidi="ar"/>
        </w:rPr>
        <w:t xml:space="preserve">动物疫病预防控制机构确诊。按规定不能确诊的，必须派专人送国家兽医参考实验室确诊。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4.3.3  报告内容</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疫情发生的时间、地点，发病动物的种类、品种、动物来源、发病数量、死亡数量、同群动物数量、免疫情况、临床症状、病理变化、实验室检测情况、流行病学和疫源初步调查情况（属输入性疫情的要报告调入时间、调出地、调出时间、检疫证、检疫员、运输线路等）、是否有人员感染、已采取的控制措施，疫情报告的单位、负责人、报告人、联系方式、其他需报告的事项等。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 xml:space="preserve">5  应急响应和终止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 xml:space="preserve">5.1  响应原则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发生突发重大动物疫情时，按照分级响应的原则作出应急响应。上级政府启动应急响应后，如无特别要求的，下级政府应随之启动相应级别响应。同时，遵循突发重大动物疫情发生发展的客观规律，结合实际情况和预防控制工作的需要，及时调整预警和响应级别。根据不同动物疫病的性质和特点，注重分析疫情的发展趋势，对势态和影响不断扩大的疫情，及时提升预警级别和响应级别；对范围局限、不会进一步扩散的疫情，降低响应级别，及时撤销预警。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突发重大动物疫情应急处置采取边调查、边处置、边核实的方式，及时、主动、有效地控制疫情发展。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未发生突发重大动物疫情的</w:t>
      </w:r>
      <w:r>
        <w:rPr>
          <w:rFonts w:hint="eastAsia" w:ascii="仿宋" w:hAnsi="仿宋" w:eastAsia="仿宋" w:cs="仿宋"/>
          <w:sz w:val="32"/>
          <w:szCs w:val="32"/>
          <w:lang w:eastAsia="zh-CN" w:bidi="ar"/>
        </w:rPr>
        <w:t>镇（街道）</w:t>
      </w:r>
      <w:r>
        <w:rPr>
          <w:rFonts w:hint="eastAsia" w:ascii="仿宋" w:hAnsi="仿宋" w:eastAsia="仿宋" w:cs="仿宋"/>
          <w:sz w:val="32"/>
          <w:szCs w:val="32"/>
          <w:lang w:bidi="ar"/>
        </w:rPr>
        <w:t>接到疫情通报后，立即做好人员、物资等应急准备工作，采取必要的预防控制措施，防止突发重大动物疫情发生，并服从</w:t>
      </w:r>
      <w:r>
        <w:rPr>
          <w:rFonts w:hint="eastAsia" w:ascii="仿宋" w:hAnsi="仿宋" w:eastAsia="仿宋" w:cs="仿宋"/>
          <w:sz w:val="32"/>
          <w:szCs w:val="32"/>
          <w:lang w:eastAsia="zh-CN" w:bidi="ar"/>
        </w:rPr>
        <w:t>市指挥部</w:t>
      </w:r>
      <w:r>
        <w:rPr>
          <w:rFonts w:hint="eastAsia" w:ascii="仿宋" w:hAnsi="仿宋" w:eastAsia="仿宋" w:cs="仿宋"/>
          <w:sz w:val="32"/>
          <w:szCs w:val="32"/>
          <w:lang w:bidi="ar"/>
        </w:rPr>
        <w:t xml:space="preserve">的统一指挥，支援突发重大动物疫情发生地的应急处置工作。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 xml:space="preserve">5.2  应急响应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5.2.1  I级、Ⅱ级应急响应</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特别重大、重大动物疫情的应急响应根据国务院和省政府的统一部署，在市政府组织领导下，由市指挥部具体负责指挥、协调开展应急处置行动。</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5.2.2  Ⅲ级应急响应</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确认发生较大动物疫情后，由市农业农村局组织专家委员会评估并向市政府提出建议，由市政府决定启动Ⅲ级应急响应，市指挥部统一领导和指挥较大动物疫情的应急处置行动。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5.2.3  Ⅳ级应急响应</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确认发生一般动物疫情后，由</w:t>
      </w:r>
      <w:r>
        <w:rPr>
          <w:rFonts w:hint="eastAsia" w:ascii="仿宋" w:hAnsi="仿宋" w:eastAsia="仿宋" w:cs="仿宋"/>
          <w:sz w:val="32"/>
          <w:szCs w:val="32"/>
          <w:lang w:eastAsia="zh-CN" w:bidi="ar"/>
        </w:rPr>
        <w:t>市</w:t>
      </w:r>
      <w:r>
        <w:rPr>
          <w:rFonts w:hint="eastAsia" w:ascii="仿宋" w:hAnsi="仿宋" w:eastAsia="仿宋" w:cs="仿宋"/>
          <w:sz w:val="32"/>
          <w:szCs w:val="32"/>
          <w:lang w:bidi="ar"/>
        </w:rPr>
        <w:t>农业农村主管部门组织专家委员会评估并向</w:t>
      </w:r>
      <w:r>
        <w:rPr>
          <w:rFonts w:hint="eastAsia" w:ascii="仿宋" w:hAnsi="仿宋" w:eastAsia="仿宋" w:cs="仿宋"/>
          <w:sz w:val="32"/>
          <w:szCs w:val="32"/>
          <w:lang w:eastAsia="zh-CN" w:bidi="ar"/>
        </w:rPr>
        <w:t>市</w:t>
      </w:r>
      <w:r>
        <w:rPr>
          <w:rFonts w:hint="eastAsia" w:ascii="仿宋" w:hAnsi="仿宋" w:eastAsia="仿宋" w:cs="仿宋"/>
          <w:sz w:val="32"/>
          <w:szCs w:val="32"/>
          <w:lang w:bidi="ar"/>
        </w:rPr>
        <w:t>政府提出建议，由</w:t>
      </w:r>
      <w:r>
        <w:rPr>
          <w:rFonts w:hint="eastAsia" w:ascii="仿宋" w:hAnsi="仿宋" w:eastAsia="仿宋" w:cs="仿宋"/>
          <w:sz w:val="32"/>
          <w:szCs w:val="32"/>
          <w:lang w:eastAsia="zh-CN" w:bidi="ar"/>
        </w:rPr>
        <w:t>市</w:t>
      </w:r>
      <w:r>
        <w:rPr>
          <w:rFonts w:hint="eastAsia" w:ascii="仿宋" w:hAnsi="仿宋" w:eastAsia="仿宋" w:cs="仿宋"/>
          <w:sz w:val="32"/>
          <w:szCs w:val="32"/>
          <w:lang w:bidi="ar"/>
        </w:rPr>
        <w:t xml:space="preserve">政府决定启动Ⅳ级应急响应，由指挥部统一领导和指挥一般动物疫情应急处置行动。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5.2.4 突发重大动物疫情应急响应措施</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（1）划定疫点、疫区、受威胁区。</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（2）按规定发布封锁令，对疫区实施封锁。</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（3）依法设置临时动物检疫消毒站，对进出人员、交通工具进行检查和消毒。</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（4）按规程扑杀染疫和相关动物，并进行无害化处理。</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（5）对疫点、疫区环境进行清洁和消毒。</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（6）暂时关闭疫区动物交易市场，限制或者停止动物及动物产品交易；根据疫情防控需要，暂时关闭相关屠宰场。</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（7）开展对养殖、运输、屠宰、</w:t>
      </w:r>
      <w:r>
        <w:rPr>
          <w:rFonts w:hint="eastAsia" w:ascii="仿宋" w:hAnsi="仿宋" w:eastAsia="仿宋" w:cs="仿宋"/>
          <w:sz w:val="32"/>
          <w:szCs w:val="32"/>
          <w:lang w:eastAsia="zh-CN" w:bidi="ar"/>
        </w:rPr>
        <w:t>销售</w:t>
      </w:r>
      <w:r>
        <w:rPr>
          <w:rFonts w:hint="eastAsia" w:ascii="仿宋" w:hAnsi="仿宋" w:eastAsia="仿宋" w:cs="仿宋"/>
          <w:sz w:val="32"/>
          <w:szCs w:val="32"/>
          <w:lang w:bidi="ar"/>
        </w:rPr>
        <w:t>等各个环节的疫情监测和预防控制工作，防止疫情扩散。</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（8）开展疫情溯源与追踪等流行病学调查工作，实施紧急免疫接种；根据疫情防控需要，追踪、销毁相关动物产品。</w:t>
      </w:r>
      <w:r>
        <w:rPr>
          <w:rFonts w:hint="eastAsia" w:ascii="仿宋" w:hAnsi="仿宋" w:eastAsia="仿宋" w:cs="仿宋"/>
          <w:sz w:val="32"/>
          <w:szCs w:val="32"/>
          <w:lang w:bidi="ar"/>
        </w:rPr>
        <w:br w:type="textWrapping"/>
      </w:r>
      <w:r>
        <w:rPr>
          <w:rFonts w:hint="eastAsia" w:ascii="仿宋" w:hAnsi="仿宋" w:eastAsia="仿宋" w:cs="仿宋"/>
          <w:sz w:val="32"/>
          <w:szCs w:val="32"/>
          <w:lang w:bidi="ar"/>
        </w:rPr>
        <w:t>　　（9）开展与疫情相关的野生动物、人间疫情调查。</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（10）宣传引导群众提高动物疫情防控意识和自我防护能力。</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5.2.5 非突发重大动物疫情发生地区的应急响应措施</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根据发生动物疫情的性质、特点、发生区域和发展趋势，分析本地区受波及的可能性和程度，重点做好以下工作：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（1）密切保持与疫情发生地的联系，及时获取相关信息。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（2）组织做好本区域应急处置所需的人员与物资准备。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（3）开展对养殖、运输、屠宰、</w:t>
      </w:r>
      <w:r>
        <w:rPr>
          <w:rFonts w:hint="eastAsia" w:ascii="仿宋" w:hAnsi="仿宋" w:eastAsia="仿宋" w:cs="仿宋"/>
          <w:sz w:val="32"/>
          <w:szCs w:val="32"/>
          <w:lang w:eastAsia="zh-CN" w:bidi="ar"/>
        </w:rPr>
        <w:t>销售</w:t>
      </w:r>
      <w:r>
        <w:rPr>
          <w:rFonts w:hint="eastAsia" w:ascii="仿宋" w:hAnsi="仿宋" w:eastAsia="仿宋" w:cs="仿宋"/>
          <w:sz w:val="32"/>
          <w:szCs w:val="32"/>
          <w:lang w:bidi="ar"/>
        </w:rPr>
        <w:t xml:space="preserve">等各个环节的疫情监测和预防控制工作，防止疫情的发生、传入和扩散。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（4）加强相关动物疫病的报告工作，必要时实施日报或零报告制度。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（5）开展动物防疫知识宣传，提高公众自我防护能力和意识。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（6）根据上级政府及有关部门的决定，农业农村、市场监管、交通运输、公安、铁路等部门密切配合，对相关动物及其产品的流通采取有效的监控措施，积极落实公路、铁路、航空、水运交通检疫监督工作。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 xml:space="preserve">5.3  安全防护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5.3.1  应急处置人员的安全防护</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针对不同的重大动物疫病，特别是严重威胁人体健康的人畜共患病，应急处置人员必须采取特殊的防护措施，确保参与突发重大动物疫情应急处置人员的安全。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5.3.2  疫区人员的安全防护</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发生突发重大动物疫情，特别是重大人畜共患病时，卫生健康部门应当立即组织开展对职业人员和密切接触人员的疫情监测，指定专门医院对病人实行救治，与市场监管部门共同做好相关工作等。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5.4  响应终止</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疫区内所有的动物及其产品按规定处理后，该疫病至少一个最长潜伏期无新的病例出现，突发重大动物疫情应急响应可以宣布终止。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5.4.1</w:t>
      </w:r>
      <w:r>
        <w:rPr>
          <w:rFonts w:hint="eastAsia" w:ascii="仿宋" w:hAnsi="仿宋" w:eastAsia="仿宋" w:cs="仿宋"/>
          <w:sz w:val="32"/>
          <w:szCs w:val="32"/>
          <w:lang w:bidi="ar"/>
        </w:rPr>
        <w:t xml:space="preserve">  Ⅰ级应急响应由农业农村部对疫情控制情况进行评估，提出终止应急响应的建议，按程序报批宣布。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5.4.2</w:t>
      </w:r>
      <w:r>
        <w:rPr>
          <w:rFonts w:hint="eastAsia" w:ascii="仿宋" w:hAnsi="仿宋" w:eastAsia="仿宋" w:cs="仿宋"/>
          <w:sz w:val="32"/>
          <w:szCs w:val="32"/>
          <w:lang w:bidi="ar"/>
        </w:rPr>
        <w:t xml:space="preserve">  Ⅱ级应急响应由省农业农村厅对疫情控制情况进行评估，提出终止应急响应的建议，按程序报批，由省政府或指挥部宣布，并向农业农村部报告。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5.4.3</w:t>
      </w:r>
      <w:r>
        <w:rPr>
          <w:rFonts w:hint="eastAsia" w:ascii="仿宋" w:hAnsi="仿宋" w:eastAsia="仿宋" w:cs="仿宋"/>
          <w:sz w:val="32"/>
          <w:szCs w:val="32"/>
          <w:lang w:bidi="ar"/>
        </w:rPr>
        <w:t xml:space="preserve">  Ⅲ级应急响应由市农业农村</w:t>
      </w:r>
      <w:r>
        <w:rPr>
          <w:rFonts w:hint="eastAsia" w:ascii="仿宋" w:hAnsi="仿宋" w:eastAsia="仿宋" w:cs="仿宋"/>
          <w:sz w:val="32"/>
          <w:szCs w:val="32"/>
          <w:lang w:eastAsia="zh-CN" w:bidi="ar"/>
        </w:rPr>
        <w:t>主管部门</w:t>
      </w:r>
      <w:r>
        <w:rPr>
          <w:rFonts w:hint="eastAsia" w:ascii="仿宋" w:hAnsi="仿宋" w:eastAsia="仿宋" w:cs="仿宋"/>
          <w:sz w:val="32"/>
          <w:szCs w:val="32"/>
          <w:lang w:bidi="ar"/>
        </w:rPr>
        <w:t xml:space="preserve">对疫情控制情况进行评估，提出终止应急响应的建议，按程序报批，由市政府或指挥部宣布，并向省农业农村厅报告。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5.4.4</w:t>
      </w:r>
      <w:r>
        <w:rPr>
          <w:rFonts w:hint="eastAsia" w:ascii="仿宋" w:hAnsi="仿宋" w:eastAsia="仿宋" w:cs="仿宋"/>
          <w:sz w:val="32"/>
          <w:szCs w:val="32"/>
          <w:lang w:bidi="ar"/>
        </w:rPr>
        <w:t xml:space="preserve">  Ⅳ级应急响应由区（县、市)农业农村局对疫情控制情况进行评估，提出终止应急响应的建议，按程序报批，由区（县、市)政府或指挥部宣布，并向市农业农村局和省农业农村厅报告。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上级农业农村主管部门及时组织专家对突发重大动物疫情应急响应终止的评估提供技术指导和支持。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 xml:space="preserve">6  善后处理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 xml:space="preserve">6.1  后期评估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突发重大动物疫情扑灭后，</w:t>
      </w:r>
      <w:r>
        <w:rPr>
          <w:rFonts w:hint="eastAsia" w:ascii="仿宋" w:hAnsi="仿宋" w:eastAsia="仿宋" w:cs="仿宋"/>
          <w:sz w:val="32"/>
          <w:szCs w:val="32"/>
          <w:lang w:eastAsia="zh-CN" w:bidi="ar"/>
        </w:rPr>
        <w:t>市</w:t>
      </w:r>
      <w:r>
        <w:rPr>
          <w:rFonts w:hint="eastAsia" w:ascii="仿宋" w:hAnsi="仿宋" w:eastAsia="仿宋" w:cs="仿宋"/>
          <w:sz w:val="32"/>
          <w:szCs w:val="32"/>
          <w:lang w:bidi="ar"/>
        </w:rPr>
        <w:t>农业农村主管部门应在</w:t>
      </w:r>
      <w:r>
        <w:rPr>
          <w:rFonts w:hint="eastAsia" w:ascii="仿宋" w:hAnsi="仿宋" w:eastAsia="仿宋" w:cs="仿宋"/>
          <w:sz w:val="32"/>
          <w:szCs w:val="32"/>
          <w:lang w:eastAsia="zh-CN" w:bidi="ar"/>
        </w:rPr>
        <w:t>市</w:t>
      </w:r>
      <w:r>
        <w:rPr>
          <w:rFonts w:hint="eastAsia" w:ascii="仿宋" w:hAnsi="仿宋" w:eastAsia="仿宋" w:cs="仿宋"/>
          <w:sz w:val="32"/>
          <w:szCs w:val="32"/>
          <w:lang w:bidi="ar"/>
        </w:rPr>
        <w:t>政府的领导下，组织有关人员对突发重大动物疫情的处置情况进行评估，提出改进建议和应对措施。评估内容包括：疫情基本情况和发生经过，现场调查和实验室检测结果；疫情发生的主要原因分析和结论；疫情处理经过，采取的防治措施和效果；应急处理过程中存在的问题和困难，提出的改进建议和应对措施。评估报告应当上报本级政府，并抄报</w:t>
      </w:r>
      <w:r>
        <w:rPr>
          <w:rFonts w:hint="eastAsia" w:ascii="仿宋" w:hAnsi="仿宋" w:eastAsia="仿宋" w:cs="仿宋"/>
          <w:sz w:val="32"/>
          <w:szCs w:val="32"/>
          <w:lang w:eastAsia="zh-CN" w:bidi="ar"/>
        </w:rPr>
        <w:t>宁波市</w:t>
      </w:r>
      <w:r>
        <w:rPr>
          <w:rFonts w:hint="eastAsia" w:ascii="仿宋" w:hAnsi="仿宋" w:eastAsia="仿宋" w:cs="仿宋"/>
          <w:sz w:val="32"/>
          <w:szCs w:val="32"/>
          <w:lang w:bidi="ar"/>
        </w:rPr>
        <w:t>农业农村</w:t>
      </w:r>
      <w:r>
        <w:rPr>
          <w:rFonts w:hint="eastAsia" w:ascii="仿宋" w:hAnsi="仿宋" w:eastAsia="仿宋" w:cs="仿宋"/>
          <w:sz w:val="32"/>
          <w:szCs w:val="32"/>
          <w:lang w:eastAsia="zh-CN" w:bidi="ar"/>
        </w:rPr>
        <w:t>局</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 xml:space="preserve">6.2  奖励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对在处置突发重大动物疫情行动中作出贡献的先进集体和个人进行表彰；对在突发重大动物疫情应急处置工作中英勇献身的人员，按有关规定追认为烈士。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6.3  责任</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对在突发重大动物疫情的预防、报告、调查、控制和处置过程中，有玩忽职守、失职、渎职等违纪违法行为的，以及养殖、贩运、交易、屠宰、加工、无害化处理等环节从业者存在主体责任落实不到位导致疫情暴发的，依据有关规定追究当事人的责任。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6.4  补偿</w:t>
      </w:r>
      <w:r>
        <w:rPr>
          <w:rFonts w:hint="eastAsia" w:ascii="仿宋" w:hAnsi="仿宋" w:eastAsia="仿宋" w:cs="仿宋"/>
          <w:sz w:val="32"/>
          <w:szCs w:val="32"/>
          <w:lang w:bidi="ar"/>
        </w:rPr>
        <w:t xml:space="preserve"> </w:t>
      </w:r>
    </w:p>
    <w:p>
      <w:pPr>
        <w:spacing w:line="560" w:lineRule="exact"/>
        <w:ind w:firstLine="560"/>
        <w:rPr>
          <w:rFonts w:hint="eastAsia" w:ascii="仿宋" w:hAnsi="仿宋" w:eastAsia="仿宋" w:cs="仿宋"/>
          <w:sz w:val="32"/>
          <w:szCs w:val="32"/>
          <w:lang w:bidi="ar"/>
        </w:rPr>
      </w:pPr>
      <w:r>
        <w:rPr>
          <w:rFonts w:hint="eastAsia" w:ascii="仿宋" w:hAnsi="仿宋" w:eastAsia="仿宋" w:cs="仿宋"/>
          <w:sz w:val="32"/>
          <w:szCs w:val="32"/>
          <w:lang w:bidi="ar"/>
        </w:rPr>
        <w:t>按照各类重大动物疫病灾害补偿规定，确定数额等级标准，按规定程序进行补偿。</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6.5  抚恤和补助</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对因参与应急处置工作而致病、致残、死亡的人员，各级政府按照国家有关规定，给予相应的补助和抚恤；对参与应急处置行动的人员要给予适当补助。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6.6  恢复生产</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突发重大动物疫情扑灭后，取消贸易限制及流通控制的应急性措施。根据重大动物疫病的特点，对疫点和疫区进行持续监测，符合要求的，方可重新引进动物，恢复畜牧业生产。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6.7  社会救助</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发生突发重大动物疫情后，</w:t>
      </w:r>
      <w:r>
        <w:rPr>
          <w:rFonts w:hint="eastAsia" w:ascii="仿宋" w:hAnsi="仿宋" w:eastAsia="仿宋" w:cs="仿宋"/>
          <w:sz w:val="32"/>
          <w:szCs w:val="32"/>
          <w:lang w:eastAsia="zh-CN" w:bidi="ar"/>
        </w:rPr>
        <w:t>有关部门</w:t>
      </w:r>
      <w:r>
        <w:rPr>
          <w:rFonts w:hint="eastAsia" w:ascii="仿宋" w:hAnsi="仿宋" w:eastAsia="仿宋" w:cs="仿宋"/>
          <w:sz w:val="32"/>
          <w:szCs w:val="32"/>
          <w:lang w:bidi="ar"/>
        </w:rPr>
        <w:t xml:space="preserve">应按国家有关政策规定，做好社会各界向疫区提供的救援物资及资金的接收、分配和使用工作。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7 应急保障</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突发重大动应急物疫情发生后，</w:t>
      </w:r>
      <w:r>
        <w:rPr>
          <w:rFonts w:hint="eastAsia" w:ascii="仿宋" w:hAnsi="仿宋" w:eastAsia="仿宋" w:cs="仿宋"/>
          <w:sz w:val="32"/>
          <w:szCs w:val="32"/>
          <w:lang w:eastAsia="zh-CN" w:bidi="ar"/>
        </w:rPr>
        <w:t>市</w:t>
      </w:r>
      <w:r>
        <w:rPr>
          <w:rFonts w:hint="eastAsia" w:ascii="仿宋" w:hAnsi="仿宋" w:eastAsia="仿宋" w:cs="仿宋"/>
          <w:sz w:val="32"/>
          <w:szCs w:val="32"/>
          <w:lang w:bidi="ar"/>
        </w:rPr>
        <w:t xml:space="preserve">政府应积极协调农业农村、卫生健康、财政、交通运输、公安、市场监管等部门，做好突发重大动物疫情处置的应急保障工作。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7.1  通信保障</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突发重大动物疫情指挥部应具备机动指挥、数字化监管和监测能力，配备车载电台、对讲机等通信工具的扑疫指挥车、疫情监测车，并纳入紧急防疫物资储备范畴，按照规定做好储备保养工作。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根据国家有关法规对紧急情况下的电话、电报、传真、通讯频率等予以优先保障。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7.2  应急队伍保障</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突发重大动物疫情指挥部要建立扑疫工作预备队，具体实施扑杀、消毒、无害化处理等疫情处置工作。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7.3  交通运输保障</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运输部门优先保障重大动物防疫应急物资的公路运输，有关部门按职责做好疫情监测车、扑疫指挥车的应急通行保障。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7.4  医疗卫生保障</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卫生健康部门负责开展重大动物疫病(人畜共患病)的人间监测，做好卫生预防保障工作。农业农村主管部门在做好疫情处置的同时应及时通报疫情，积极配合卫生健康部门开展工作。卫生健康、农业农村部门应当同时到达现场、同时开展调查、同时进行疫情处置。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7.5  治安保障</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公安部门参与做好疫区封锁、动物强制扑杀工作，做好疫区安全保卫和社会治安管理。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7.6  经费和物资保障</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财政部门应当为突发重大动物疫病防治工作提供必要的资金保障。农业农村、卫生健康、自然资源和规划部门应按照计划建立应急防疫物资储备库，储备足够的药品、疫苗、诊断试剂、器械、防护用品、交通及通信工具等。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7.7  培训和演练</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农业农村主管部门在应急管理、卫生健康、公安、自然资源和规划等部门的配合下，对突发重大动物疫情处置预备队成员进行系统培训。 </w:t>
      </w:r>
    </w:p>
    <w:p>
      <w:pPr>
        <w:spacing w:line="560" w:lineRule="exact"/>
        <w:ind w:firstLine="645"/>
        <w:jc w:val="left"/>
        <w:rPr>
          <w:rFonts w:hint="eastAsia" w:ascii="仿宋" w:hAnsi="仿宋" w:eastAsia="仿宋" w:cs="仿宋"/>
          <w:sz w:val="32"/>
          <w:szCs w:val="32"/>
          <w:lang w:bidi="ar"/>
        </w:rPr>
      </w:pPr>
      <w:r>
        <w:rPr>
          <w:rFonts w:hint="eastAsia" w:ascii="仿宋" w:hAnsi="仿宋" w:eastAsia="仿宋" w:cs="仿宋"/>
          <w:sz w:val="32"/>
          <w:szCs w:val="32"/>
          <w:lang w:bidi="ar"/>
        </w:rPr>
        <w:t>在没有发生突发重大动物疫情状态下，市指挥部办公室每2-3年举行一次演练，提高预备队伍扑灭疫情的应急能力。</w:t>
      </w:r>
    </w:p>
    <w:p>
      <w:pPr>
        <w:spacing w:line="560" w:lineRule="exact"/>
        <w:ind w:firstLine="645"/>
        <w:jc w:val="left"/>
        <w:rPr>
          <w:rFonts w:hint="eastAsia" w:ascii="仿宋" w:hAnsi="仿宋" w:eastAsia="仿宋" w:cs="仿宋"/>
          <w:sz w:val="32"/>
          <w:szCs w:val="32"/>
          <w:lang w:bidi="ar"/>
        </w:rPr>
      </w:pPr>
      <w:r>
        <w:rPr>
          <w:rFonts w:hint="eastAsia" w:ascii="仿宋" w:hAnsi="仿宋" w:eastAsia="仿宋" w:cs="仿宋"/>
          <w:b/>
          <w:bCs/>
          <w:sz w:val="32"/>
          <w:szCs w:val="32"/>
          <w:lang w:bidi="ar"/>
        </w:rPr>
        <w:t>7.8  宣传教育</w:t>
      </w:r>
      <w:r>
        <w:rPr>
          <w:rFonts w:hint="eastAsia" w:ascii="仿宋" w:hAnsi="仿宋" w:eastAsia="仿宋" w:cs="仿宋"/>
          <w:sz w:val="32"/>
          <w:szCs w:val="32"/>
          <w:lang w:bidi="ar"/>
        </w:rPr>
        <w:t xml:space="preserve">                                   </w:t>
      </w:r>
    </w:p>
    <w:p>
      <w:pPr>
        <w:spacing w:line="560" w:lineRule="exact"/>
        <w:ind w:firstLine="640" w:firstLineChars="200"/>
        <w:rPr>
          <w:rFonts w:hint="eastAsia" w:ascii="仿宋" w:hAnsi="仿宋" w:eastAsia="仿宋" w:cs="仿宋"/>
          <w:sz w:val="32"/>
          <w:szCs w:val="32"/>
          <w:lang w:bidi="ar"/>
        </w:rPr>
      </w:pPr>
      <w:r>
        <w:rPr>
          <w:rFonts w:hint="eastAsia" w:ascii="仿宋" w:hAnsi="仿宋" w:eastAsia="仿宋" w:cs="仿宋"/>
          <w:sz w:val="32"/>
          <w:szCs w:val="32"/>
          <w:lang w:bidi="ar"/>
        </w:rPr>
        <w:t xml:space="preserve">利用广播、影视、报刊、互联网、手册、图片展等多种形式，广泛开展突发重大动物疫情应急知识的宣传教育，普及动物防疫知识，指导群众科学应对突发重大动物疫情。充分发挥科协等社会团体和农村中小学在宣传、普及动物防疫应急知识方面的作用。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 xml:space="preserve">8  附 则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 xml:space="preserve">8.1  名词术语解释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重大动物疫情：是指一、二、三类动物疫病突然发生，迅速传播，给养殖业生产安全造成严重威胁、危害，以及可能对公众身体健康与生命安全造成危害的情形。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暴发：是指一定区域，短时间内发生波及范围广泛、出现大量患病动物或死亡病例，其发病率远远超过常年的发病水平。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疫点：患病动物所在的地点划定为疫点，疫点一般是指患病畜禽所在的畜禽场(户)或其他有关屠宰、经营单位。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疫区：以疫点为中心的一定范围内的区域划定为疫区，疫区划分时注意考虑当地的饲养环境、天然屏障(如河流、山脉)和交通等因素。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受威胁区：疫区外一定范围内的区域划定为受威胁区。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本预案有关数量的表述中，“以上”含本数，“以下”不含本数。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b/>
          <w:bCs/>
          <w:sz w:val="32"/>
          <w:szCs w:val="32"/>
          <w:lang w:bidi="ar"/>
        </w:rPr>
        <w:t>8.2  预案管理与更新</w:t>
      </w:r>
      <w:r>
        <w:rPr>
          <w:rFonts w:hint="eastAsia" w:ascii="仿宋" w:hAnsi="仿宋" w:eastAsia="仿宋" w:cs="仿宋"/>
          <w:sz w:val="32"/>
          <w:szCs w:val="32"/>
          <w:lang w:bidi="ar"/>
        </w:rPr>
        <w:t xml:space="preserve"> </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 xml:space="preserve">预案要定期评审。随着国家动物防疫法律、法规的修改和完善，以及重大动物疫情防控形势的变化，及时修订、完善本预案。 </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8.3  预案解释</w:t>
      </w:r>
    </w:p>
    <w:p>
      <w:pPr>
        <w:spacing w:line="560" w:lineRule="exact"/>
        <w:ind w:firstLine="645"/>
        <w:rPr>
          <w:rFonts w:hint="eastAsia" w:ascii="仿宋" w:hAnsi="仿宋" w:eastAsia="仿宋" w:cs="仿宋"/>
          <w:sz w:val="32"/>
          <w:szCs w:val="32"/>
          <w:lang w:bidi="ar"/>
        </w:rPr>
      </w:pPr>
      <w:r>
        <w:rPr>
          <w:rFonts w:hint="eastAsia" w:ascii="仿宋" w:hAnsi="仿宋" w:eastAsia="仿宋" w:cs="仿宋"/>
          <w:sz w:val="32"/>
          <w:szCs w:val="32"/>
          <w:lang w:bidi="ar"/>
        </w:rPr>
        <w:t>本预案由市农业农村局负责解释。</w:t>
      </w:r>
    </w:p>
    <w:p>
      <w:pPr>
        <w:spacing w:line="560" w:lineRule="exact"/>
        <w:ind w:firstLine="645"/>
        <w:rPr>
          <w:rFonts w:hint="eastAsia" w:ascii="仿宋" w:hAnsi="仿宋" w:eastAsia="仿宋" w:cs="仿宋"/>
          <w:b/>
          <w:bCs/>
          <w:sz w:val="32"/>
          <w:szCs w:val="32"/>
          <w:lang w:bidi="ar"/>
        </w:rPr>
      </w:pPr>
      <w:r>
        <w:rPr>
          <w:rFonts w:hint="eastAsia" w:ascii="仿宋" w:hAnsi="仿宋" w:eastAsia="仿宋" w:cs="仿宋"/>
          <w:b/>
          <w:bCs/>
          <w:sz w:val="32"/>
          <w:szCs w:val="32"/>
          <w:lang w:bidi="ar"/>
        </w:rPr>
        <w:t xml:space="preserve">8.4 预案实施时间 </w:t>
      </w:r>
    </w:p>
    <w:p>
      <w:pPr>
        <w:keepNext w:val="0"/>
        <w:keepLines w:val="0"/>
        <w:pageBreakBefore w:val="0"/>
        <w:widowControl w:val="0"/>
        <w:kinsoku/>
        <w:wordWrap/>
        <w:overflowPunct/>
        <w:topLinePunct w:val="0"/>
        <w:autoSpaceDE/>
        <w:autoSpaceDN/>
        <w:bidi w:val="0"/>
        <w:adjustRightInd/>
        <w:snapToGrid/>
        <w:spacing w:line="640" w:lineRule="exact"/>
        <w:ind w:firstLine="320" w:firstLineChars="100"/>
        <w:textAlignment w:val="auto"/>
        <w:outlineLvl w:val="9"/>
        <w:rPr>
          <w:rFonts w:hint="eastAsia" w:ascii="仿宋" w:hAnsi="仿宋" w:eastAsia="仿宋" w:cs="仿宋"/>
          <w:color w:val="auto"/>
          <w:sz w:val="32"/>
          <w:szCs w:val="32"/>
          <w:lang w:bidi="ar"/>
        </w:rPr>
        <w:sectPr>
          <w:pgSz w:w="11906" w:h="16838"/>
          <w:pgMar w:top="2098" w:right="1474" w:bottom="1474" w:left="1587" w:header="851" w:footer="907" w:gutter="0"/>
          <w:pgNumType w:fmt="numberInDash"/>
          <w:cols w:space="720" w:num="1"/>
          <w:docGrid w:type="lines" w:linePitch="312" w:charSpace="0"/>
        </w:sectPr>
      </w:pPr>
      <w:r>
        <w:rPr>
          <w:rFonts w:hint="eastAsia" w:ascii="仿宋" w:hAnsi="仿宋" w:eastAsia="仿宋" w:cs="仿宋"/>
          <w:sz w:val="32"/>
          <w:szCs w:val="32"/>
          <w:lang w:bidi="ar"/>
        </w:rPr>
        <w:t>本预案自印发之日起实施。</w:t>
      </w:r>
      <w:r>
        <w:rPr>
          <w:rFonts w:hint="eastAsia" w:ascii="仿宋" w:hAnsi="仿宋" w:eastAsia="仿宋" w:cs="仿宋"/>
          <w:sz w:val="32"/>
          <w:szCs w:val="32"/>
          <w:lang w:eastAsia="zh-CN" w:bidi="ar"/>
        </w:rPr>
        <w:t>慈溪</w:t>
      </w:r>
      <w:r>
        <w:rPr>
          <w:rFonts w:hint="eastAsia" w:ascii="仿宋" w:hAnsi="仿宋" w:eastAsia="仿宋" w:cs="仿宋"/>
          <w:sz w:val="32"/>
          <w:szCs w:val="32"/>
          <w:lang w:bidi="ar"/>
        </w:rPr>
        <w:t>市人民政</w:t>
      </w:r>
      <w:r>
        <w:rPr>
          <w:rFonts w:hint="eastAsia" w:ascii="仿宋" w:hAnsi="仿宋" w:eastAsia="仿宋" w:cs="仿宋"/>
          <w:color w:val="auto"/>
          <w:sz w:val="32"/>
          <w:szCs w:val="32"/>
          <w:lang w:bidi="ar"/>
        </w:rPr>
        <w:t>府20</w:t>
      </w:r>
      <w:r>
        <w:rPr>
          <w:rFonts w:hint="eastAsia" w:ascii="仿宋" w:hAnsi="仿宋" w:eastAsia="仿宋" w:cs="仿宋"/>
          <w:color w:val="auto"/>
          <w:sz w:val="32"/>
          <w:szCs w:val="32"/>
          <w:lang w:val="en-US" w:eastAsia="zh-CN" w:bidi="ar"/>
        </w:rPr>
        <w:t>06</w:t>
      </w:r>
      <w:r>
        <w:rPr>
          <w:rFonts w:hint="eastAsia" w:ascii="仿宋" w:hAnsi="仿宋" w:eastAsia="仿宋" w:cs="仿宋"/>
          <w:color w:val="auto"/>
          <w:sz w:val="32"/>
          <w:szCs w:val="32"/>
          <w:lang w:bidi="ar"/>
        </w:rPr>
        <w:t>年</w:t>
      </w:r>
      <w:r>
        <w:rPr>
          <w:rFonts w:hint="eastAsia" w:ascii="仿宋" w:hAnsi="仿宋" w:eastAsia="仿宋" w:cs="仿宋"/>
          <w:color w:val="auto"/>
          <w:sz w:val="32"/>
          <w:szCs w:val="32"/>
          <w:lang w:val="en-US" w:eastAsia="zh-CN" w:bidi="ar"/>
        </w:rPr>
        <w:t>11</w:t>
      </w:r>
      <w:r>
        <w:rPr>
          <w:rFonts w:hint="eastAsia" w:ascii="仿宋" w:hAnsi="仿宋" w:eastAsia="仿宋" w:cs="仿宋"/>
          <w:color w:val="auto"/>
          <w:sz w:val="32"/>
          <w:szCs w:val="32"/>
          <w:lang w:bidi="ar"/>
        </w:rPr>
        <w:t>月</w:t>
      </w:r>
      <w:r>
        <w:rPr>
          <w:rFonts w:hint="eastAsia" w:ascii="仿宋" w:hAnsi="仿宋" w:eastAsia="仿宋" w:cs="仿宋"/>
          <w:color w:val="auto"/>
          <w:sz w:val="32"/>
          <w:szCs w:val="32"/>
          <w:lang w:val="en-US" w:eastAsia="zh-CN" w:bidi="ar"/>
        </w:rPr>
        <w:t>15</w:t>
      </w:r>
      <w:r>
        <w:rPr>
          <w:rFonts w:hint="eastAsia" w:ascii="仿宋" w:hAnsi="仿宋" w:eastAsia="仿宋" w:cs="仿宋"/>
          <w:color w:val="auto"/>
          <w:sz w:val="32"/>
          <w:szCs w:val="32"/>
          <w:lang w:bidi="ar"/>
        </w:rPr>
        <w:t>日发布的《</w:t>
      </w:r>
      <w:r>
        <w:rPr>
          <w:rFonts w:hint="eastAsia" w:ascii="仿宋" w:hAnsi="仿宋" w:eastAsia="仿宋" w:cs="仿宋"/>
          <w:color w:val="auto"/>
          <w:sz w:val="32"/>
          <w:szCs w:val="32"/>
          <w:lang w:eastAsia="zh-CN" w:bidi="ar"/>
        </w:rPr>
        <w:t>慈溪</w:t>
      </w:r>
      <w:r>
        <w:rPr>
          <w:rFonts w:hint="eastAsia" w:ascii="仿宋" w:hAnsi="仿宋" w:eastAsia="仿宋" w:cs="仿宋"/>
          <w:color w:val="auto"/>
          <w:sz w:val="32"/>
          <w:szCs w:val="32"/>
          <w:lang w:bidi="ar"/>
        </w:rPr>
        <w:t>市突发动物疫情应急预案》同时废止。</w:t>
      </w:r>
    </w:p>
    <w:p>
      <w:pPr>
        <w:keepNext w:val="0"/>
        <w:keepLines w:val="0"/>
        <w:pageBreakBefore w:val="0"/>
        <w:widowControl w:val="0"/>
        <w:kinsoku/>
        <w:wordWrap/>
        <w:overflowPunct/>
        <w:topLinePunct w:val="0"/>
        <w:autoSpaceDE/>
        <w:autoSpaceDN/>
        <w:bidi w:val="0"/>
        <w:adjustRightInd/>
        <w:snapToGrid/>
        <w:spacing w:line="640" w:lineRule="exact"/>
        <w:ind w:firstLine="320" w:firstLineChars="100"/>
        <w:textAlignment w:val="auto"/>
        <w:outlineLvl w:val="9"/>
        <w:rPr>
          <w:lang w:val="en-US" w:eastAsia="zh-CN"/>
        </w:rPr>
      </w:pPr>
      <w:r>
        <w:rPr>
          <w:rFonts w:hint="eastAsia" w:ascii="仿宋_GB2312" w:hAnsi="仿宋_GB2312" w:eastAsia="仿宋_GB2312" w:cs="Times New Roman"/>
          <w:sz w:val="32"/>
          <w:lang w:val="en-US" w:eastAsia="zh-CN"/>
        </w:rPr>
        <w:br w:type="textWrapping"/>
      </w:r>
      <w:r>
        <w:rPr>
          <w:rFonts w:hint="eastAsia" w:ascii="仿宋_GB2312" w:hAnsi="仿宋_GB2312" w:eastAsia="仿宋_GB2312" w:cs="Times New Roman"/>
          <w:sz w:val="32"/>
          <w:lang w:val="en-US" w:eastAsia="zh-CN"/>
        </w:rPr>
        <w:t xml:space="preserve">　　 </w:t>
      </w:r>
      <w:r>
        <w:rPr>
          <w:rFonts w:eastAsia="Times New Roman"/>
          <w:sz w:val="28"/>
        </w:rPr>
        <mc:AlternateContent>
          <mc:Choice Requires="wps">
            <w:drawing>
              <wp:anchor distT="0" distB="0" distL="114300" distR="114300" simplePos="0" relativeHeight="251660288" behindDoc="0" locked="0" layoutInCell="1" allowOverlap="1">
                <wp:simplePos x="0" y="0"/>
                <wp:positionH relativeFrom="page">
                  <wp:posOffset>988695</wp:posOffset>
                </wp:positionH>
                <wp:positionV relativeFrom="margin">
                  <wp:posOffset>8025765</wp:posOffset>
                </wp:positionV>
                <wp:extent cx="5579745" cy="635"/>
                <wp:effectExtent l="0" t="0" r="0" b="0"/>
                <wp:wrapNone/>
                <wp:docPr id="30" name="直接连接符 30"/>
                <wp:cNvGraphicFramePr/>
                <a:graphic xmlns:a="http://schemas.openxmlformats.org/drawingml/2006/main">
                  <a:graphicData uri="http://schemas.microsoft.com/office/word/2010/wordprocessingShape">
                    <wps:wsp>
                      <wps:cNvCnPr/>
                      <wps:spPr>
                        <a:xfrm>
                          <a:off x="0" y="0"/>
                          <a:ext cx="5579745" cy="635"/>
                        </a:xfrm>
                        <a:prstGeom prst="line">
                          <a:avLst/>
                        </a:prstGeom>
                        <a:ln w="31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7.85pt;margin-top:631.95pt;height:0.05pt;width:439.35pt;mso-position-horizontal-relative:page;mso-position-vertical-relative:margin;z-index:251660288;mso-width-relative:page;mso-height-relative:page;" filled="f" stroked="t" coordsize="21600,21600" o:gfxdata="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X438Q3AAAAA4BAAAPAAAAAAAAAAEAIAAAACIAAABkcnMvZG93bnJldi54&#10;bWxQSwECFAAUAAAACACHTuJAtj3yQvYBAADoAwAADgAAAAAAAAABACAAAAArAQAAZHJzL2Uyb0Rv&#10;Yy54bWxQSwUGAAAAAAYABgBZAQAAkwUAAAAA&#10;">
                <v:fill on="f" focussize="0,0"/>
                <v:stroke weight="0.25pt" color="#000000" joinstyle="round"/>
                <v:imagedata o:title=""/>
                <o:lock v:ext="edit" aspectratio="f"/>
              </v:line>
            </w:pict>
          </mc:Fallback>
        </mc:AlternateContent>
      </w:r>
      <w:r>
        <w:rPr>
          <w:rFonts w:eastAsia="Times New Roman"/>
          <w:sz w:val="28"/>
        </w:rPr>
        <mc:AlternateContent>
          <mc:Choice Requires="wps">
            <w:drawing>
              <wp:anchor distT="0" distB="0" distL="114300" distR="114300" simplePos="0" relativeHeight="251661312" behindDoc="0" locked="0" layoutInCell="1" allowOverlap="1">
                <wp:simplePos x="0" y="0"/>
                <wp:positionH relativeFrom="page">
                  <wp:posOffset>1000125</wp:posOffset>
                </wp:positionH>
                <wp:positionV relativeFrom="margin">
                  <wp:posOffset>8397240</wp:posOffset>
                </wp:positionV>
                <wp:extent cx="5579745" cy="635"/>
                <wp:effectExtent l="0" t="0" r="0" b="0"/>
                <wp:wrapNone/>
                <wp:docPr id="31" name="直接连接符 31"/>
                <wp:cNvGraphicFramePr/>
                <a:graphic xmlns:a="http://schemas.openxmlformats.org/drawingml/2006/main">
                  <a:graphicData uri="http://schemas.microsoft.com/office/word/2010/wordprocessingShape">
                    <wps:wsp>
                      <wps:cNvCnPr/>
                      <wps:spPr>
                        <a:xfrm>
                          <a:off x="0" y="0"/>
                          <a:ext cx="5579745" cy="635"/>
                        </a:xfrm>
                        <a:prstGeom prst="line">
                          <a:avLst/>
                        </a:prstGeom>
                        <a:ln w="31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8.75pt;margin-top:661.2pt;height:0.05pt;width:439.35pt;mso-position-horizontal-relative:page;mso-position-vertical-relative:margin;z-index:251661312;mso-width-relative:page;mso-height-relative:page;" filled="f" stroked="t" coordsize="21600,21600" o:gfxdata="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bEs/7cAAAADgEAAA8AAAAAAAAAAQAgAAAAIgAAAGRycy9kb3ducmV2Lnht&#10;bFBLAQIUABQAAAAIAIdO4kD9aK/L9QEAAOgDAAAOAAAAAAAAAAEAIAAAACsBAABkcnMvZTJvRG9j&#10;LnhtbFBLBQYAAAAABgAGAFkBAACSBQAAAAA=&#10;">
                <v:fill on="f" focussize="0,0"/>
                <v:stroke weight="0.25pt" color="#000000" joinstyle="round"/>
                <v:imagedata o:title=""/>
                <o:lock v:ext="edit" aspectratio="f"/>
              </v:line>
            </w:pict>
          </mc:Fallback>
        </mc:AlternateContent>
      </w: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keepNext w:val="0"/>
        <w:keepLines w:val="0"/>
        <w:pageBreakBefore w:val="0"/>
        <w:widowControl w:val="0"/>
        <w:kinsoku/>
        <w:wordWrap/>
        <w:overflowPunct/>
        <w:topLinePunct w:val="0"/>
        <w:autoSpaceDE/>
        <w:autoSpaceDN/>
        <w:bidi w:val="0"/>
        <w:adjustRightInd/>
        <w:snapToGrid/>
        <w:spacing w:before="95" w:beforeLines="30"/>
        <w:ind w:firstLine="280" w:firstLineChars="100"/>
        <w:jc w:val="left"/>
        <w:textAlignment w:val="auto"/>
        <w:rPr>
          <w:rFonts w:hint="eastAsia" w:ascii="仿宋" w:hAnsi="仿宋" w:eastAsia="仿宋"/>
          <w:sz w:val="28"/>
        </w:rPr>
      </w:pPr>
    </w:p>
    <w:p>
      <w:pPr>
        <w:keepNext w:val="0"/>
        <w:keepLines w:val="0"/>
        <w:pageBreakBefore w:val="0"/>
        <w:widowControl w:val="0"/>
        <w:kinsoku/>
        <w:wordWrap/>
        <w:overflowPunct/>
        <w:topLinePunct w:val="0"/>
        <w:autoSpaceDE/>
        <w:autoSpaceDN/>
        <w:bidi w:val="0"/>
        <w:adjustRightInd/>
        <w:snapToGrid/>
        <w:spacing w:before="95" w:beforeLines="30"/>
        <w:ind w:firstLine="280" w:firstLineChars="100"/>
        <w:jc w:val="left"/>
        <w:textAlignment w:val="auto"/>
        <w:rPr>
          <w:rFonts w:hint="eastAsia" w:ascii="仿宋" w:hAnsi="仿宋" w:eastAsia="仿宋"/>
          <w:sz w:val="28"/>
        </w:rPr>
      </w:pPr>
    </w:p>
    <w:p>
      <w:pPr>
        <w:keepNext w:val="0"/>
        <w:keepLines w:val="0"/>
        <w:pageBreakBefore w:val="0"/>
        <w:widowControl w:val="0"/>
        <w:kinsoku/>
        <w:wordWrap/>
        <w:overflowPunct/>
        <w:topLinePunct w:val="0"/>
        <w:autoSpaceDE/>
        <w:autoSpaceDN/>
        <w:bidi w:val="0"/>
        <w:adjustRightInd/>
        <w:snapToGrid/>
        <w:spacing w:before="95" w:beforeLines="30"/>
        <w:ind w:firstLine="280" w:firstLineChars="100"/>
        <w:jc w:val="left"/>
        <w:textAlignment w:val="auto"/>
        <w:rPr>
          <w:rFonts w:hint="eastAsia" w:ascii="仿宋" w:hAnsi="仿宋" w:eastAsia="仿宋"/>
          <w:sz w:val="28"/>
        </w:rPr>
      </w:pPr>
    </w:p>
    <w:p>
      <w:pPr>
        <w:keepNext w:val="0"/>
        <w:keepLines w:val="0"/>
        <w:pageBreakBefore w:val="0"/>
        <w:widowControl w:val="0"/>
        <w:kinsoku/>
        <w:wordWrap/>
        <w:overflowPunct/>
        <w:topLinePunct w:val="0"/>
        <w:autoSpaceDE/>
        <w:autoSpaceDN/>
        <w:bidi w:val="0"/>
        <w:adjustRightInd/>
        <w:snapToGrid/>
        <w:spacing w:before="95" w:beforeLines="30"/>
        <w:ind w:firstLine="280" w:firstLineChars="100"/>
        <w:jc w:val="left"/>
        <w:textAlignment w:val="auto"/>
        <w:rPr>
          <w:rFonts w:hint="eastAsia" w:ascii="仿宋" w:hAnsi="仿宋" w:eastAsia="仿宋"/>
          <w:sz w:val="28"/>
        </w:rPr>
      </w:pPr>
    </w:p>
    <w:p>
      <w:pPr>
        <w:keepNext w:val="0"/>
        <w:keepLines w:val="0"/>
        <w:pageBreakBefore w:val="0"/>
        <w:widowControl w:val="0"/>
        <w:kinsoku/>
        <w:wordWrap/>
        <w:overflowPunct/>
        <w:topLinePunct w:val="0"/>
        <w:autoSpaceDE/>
        <w:autoSpaceDN/>
        <w:bidi w:val="0"/>
        <w:adjustRightInd/>
        <w:snapToGrid/>
        <w:spacing w:before="95" w:beforeLines="30"/>
        <w:ind w:firstLine="280" w:firstLineChars="100"/>
        <w:jc w:val="left"/>
        <w:textAlignment w:val="auto"/>
        <w:rPr>
          <w:rFonts w:hint="eastAsia" w:ascii="仿宋" w:hAnsi="仿宋" w:eastAsia="仿宋"/>
          <w:sz w:val="28"/>
        </w:rPr>
      </w:pPr>
    </w:p>
    <w:p>
      <w:pPr>
        <w:pStyle w:val="2"/>
        <w:numPr>
          <w:ilvl w:val="0"/>
          <w:numId w:val="0"/>
        </w:numPr>
        <w:ind w:leftChars="0"/>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lang w:val="en-US" w:eastAsia="zh-CN"/>
        </w:rPr>
      </w:pPr>
      <w:r>
        <w:rPr>
          <w:rFonts w:hint="eastAsia" w:ascii="仿宋" w:hAnsi="仿宋" w:eastAsia="仿宋"/>
          <w:sz w:val="28"/>
        </w:rPr>
        <w:t xml:space="preserve">慈溪市农业农村局办公室       </w:t>
      </w:r>
      <w:r>
        <w:rPr>
          <w:rFonts w:hint="eastAsia" w:ascii="仿宋" w:hAnsi="仿宋" w:eastAsia="仿宋"/>
          <w:sz w:val="28"/>
          <w:lang w:val="en-US" w:eastAsia="zh-CN"/>
        </w:rPr>
        <w:t xml:space="preserve"> </w:t>
      </w:r>
      <w:r>
        <w:rPr>
          <w:rFonts w:hint="eastAsia" w:ascii="仿宋" w:hAnsi="仿宋" w:eastAsia="仿宋"/>
          <w:sz w:val="28"/>
        </w:rPr>
        <w:t xml:space="preserve">    </w:t>
      </w:r>
      <w:r>
        <w:rPr>
          <w:rFonts w:hint="eastAsia" w:ascii="仿宋" w:hAnsi="仿宋" w:eastAsia="仿宋"/>
          <w:sz w:val="28"/>
          <w:lang w:val="en-US" w:eastAsia="zh-CN"/>
        </w:rPr>
        <w:t xml:space="preserve">    </w:t>
      </w:r>
      <w:r>
        <w:rPr>
          <w:rFonts w:hint="eastAsia" w:ascii="仿宋" w:hAnsi="仿宋" w:eastAsia="仿宋"/>
          <w:sz w:val="28"/>
        </w:rPr>
        <w:t xml:space="preserve"> 202</w:t>
      </w:r>
      <w:r>
        <w:rPr>
          <w:rFonts w:hint="eastAsia" w:ascii="仿宋" w:hAnsi="仿宋" w:eastAsia="仿宋"/>
          <w:sz w:val="28"/>
          <w:lang w:val="en-US" w:eastAsia="zh-CN"/>
        </w:rPr>
        <w:t>2</w:t>
      </w:r>
      <w:r>
        <w:rPr>
          <w:rFonts w:hint="eastAsia" w:ascii="仿宋" w:hAnsi="仿宋" w:eastAsia="仿宋"/>
          <w:sz w:val="28"/>
        </w:rPr>
        <w:t>年</w:t>
      </w:r>
      <w:r>
        <w:rPr>
          <w:rFonts w:hint="eastAsia" w:ascii="仿宋" w:hAnsi="仿宋" w:eastAsia="仿宋"/>
          <w:sz w:val="28"/>
          <w:lang w:val="en-US" w:eastAsia="zh-CN"/>
        </w:rPr>
        <w:t>11</w:t>
      </w:r>
      <w:r>
        <w:rPr>
          <w:rFonts w:hint="eastAsia" w:ascii="仿宋" w:hAnsi="仿宋" w:eastAsia="仿宋"/>
          <w:sz w:val="28"/>
        </w:rPr>
        <w:t>月</w:t>
      </w:r>
      <w:r>
        <w:rPr>
          <w:rFonts w:hint="eastAsia" w:ascii="仿宋" w:hAnsi="仿宋" w:eastAsia="仿宋"/>
          <w:sz w:val="28"/>
          <w:lang w:val="en-US" w:eastAsia="zh-CN"/>
        </w:rPr>
        <w:t>30日</w:t>
      </w:r>
      <w:r>
        <w:rPr>
          <w:rFonts w:hint="eastAsia" w:ascii="仿宋" w:hAnsi="仿宋" w:eastAsia="仿宋"/>
          <w:sz w:val="28"/>
        </w:rPr>
        <w:t>印发</w:t>
      </w:r>
    </w:p>
    <w:sectPr>
      <w:pgSz w:w="11906" w:h="16838"/>
      <w:pgMar w:top="2098" w:right="1474" w:bottom="1474" w:left="1587" w:header="851" w:footer="90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goe UI">
    <w:panose1 w:val="020B0502040204020203"/>
    <w:charset w:val="00"/>
    <w:family w:val="auto"/>
    <w:pitch w:val="default"/>
    <w:sig w:usb0="E10022FF" w:usb1="C000E47F" w:usb2="00000029" w:usb3="00000000" w:csb0="200001DF" w:csb1="2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简体">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rPr>
        <w:rFonts w:hint="eastAsia"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2540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jc w:val="right"/>
                            <w:rPr>
                              <w:rStyle w:val="8"/>
                              <w:rFonts w:ascii="宋体" w:hAnsi="宋体"/>
                              <w:sz w:val="28"/>
                              <w:szCs w:val="28"/>
                            </w:rPr>
                          </w:pP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- 17 -</w:t>
                          </w:r>
                          <w:r>
                            <w:rPr>
                              <w:rFonts w:ascii="宋体" w:hAnsi="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2pt;height:144pt;width:144pt;mso-position-horizontal:outside;mso-position-horizontal-relative:margin;mso-wrap-style:none;z-index:251659264;mso-width-relative:page;mso-height-relative:page;" filled="f" stroked="f" coordsize="21600,21600" o:gfxdata="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k/JCPtEAAAAFAQAADwAAAAAAAAABACAAAAAiAAAAZHJzL2Rvd25yZXYu&#10;eG1sUEsBAhQAFAAAAAgAh07iQARvkKDJAQAAmQMAAA4AAAAAAAAAAQAgAAAAIAEAAGRycy9lMm9E&#10;b2MueG1sUEsFBgAAAAAGAAYAWQEAAFsFAAAAAA==&#10;">
              <v:fill on="f" focussize="0,0"/>
              <v:stroke on="f"/>
              <v:imagedata o:title=""/>
              <o:lock v:ext="edit" aspectratio="f"/>
              <v:textbox inset="0mm,0mm,0mm,0mm" style="mso-fit-shape-to-text:t;">
                <w:txbxContent>
                  <w:p>
                    <w:pPr>
                      <w:pStyle w:val="3"/>
                      <w:jc w:val="right"/>
                      <w:rPr>
                        <w:rStyle w:val="8"/>
                        <w:rFonts w:ascii="宋体" w:hAnsi="宋体"/>
                        <w:sz w:val="28"/>
                        <w:szCs w:val="28"/>
                      </w:rPr>
                    </w:pP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- 17 -</w:t>
                    </w:r>
                    <w:r>
                      <w:rPr>
                        <w:rFonts w:ascii="宋体" w:hAnsi="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7044E0"/>
    <w:multiLevelType w:val="multilevel"/>
    <w:tmpl w:val="047044E0"/>
    <w:lvl w:ilvl="0" w:tentative="0">
      <w:start w:val="1"/>
      <w:numFmt w:val="chineseCountingThousand"/>
      <w:pStyle w:val="2"/>
      <w:lvlText w:val="%1、"/>
      <w:lvlJc w:val="left"/>
      <w:pPr>
        <w:ind w:left="0" w:firstLine="0"/>
      </w:pPr>
      <w:rPr>
        <w:rFonts w:hint="eastAsia"/>
      </w:rPr>
    </w:lvl>
    <w:lvl w:ilvl="1" w:tentative="0">
      <w:start w:val="1"/>
      <w:numFmt w:val="chineseCountingThousand"/>
      <w:lvlText w:val="（%2）"/>
      <w:lvlJc w:val="left"/>
      <w:pPr>
        <w:ind w:left="-293" w:firstLine="851"/>
      </w:pPr>
      <w:rPr>
        <w:rFonts w:hint="eastAsia"/>
      </w:rPr>
    </w:lvl>
    <w:lvl w:ilvl="2" w:tentative="0">
      <w:start w:val="1"/>
      <w:numFmt w:val="decimal"/>
      <w:lvlText w:val="%3."/>
      <w:lvlJc w:val="left"/>
      <w:pPr>
        <w:ind w:left="0" w:firstLine="851"/>
      </w:pPr>
      <w:rPr>
        <w:rFonts w:hint="eastAsia"/>
      </w:rPr>
    </w:lvl>
    <w:lvl w:ilvl="3" w:tentative="0">
      <w:start w:val="1"/>
      <w:numFmt w:val="decimal"/>
      <w:lvlText w:val="（%4）"/>
      <w:lvlJc w:val="left"/>
      <w:pPr>
        <w:ind w:left="0" w:firstLine="851"/>
      </w:pPr>
      <w:rPr>
        <w:rFonts w:hint="eastAsia"/>
      </w:rPr>
    </w:lvl>
    <w:lvl w:ilvl="4" w:tentative="0">
      <w:start w:val="1"/>
      <w:numFmt w:val="decimal"/>
      <w:lvlText w:val="(%5)"/>
      <w:lvlJc w:val="left"/>
      <w:pPr>
        <w:ind w:left="3402" w:firstLine="0"/>
      </w:pPr>
      <w:rPr>
        <w:rFonts w:hint="eastAsia"/>
      </w:rPr>
    </w:lvl>
    <w:lvl w:ilvl="5" w:tentative="0">
      <w:start w:val="1"/>
      <w:numFmt w:val="lowerLetter"/>
      <w:lvlText w:val="(%6)"/>
      <w:lvlJc w:val="left"/>
      <w:pPr>
        <w:ind w:left="4252" w:firstLine="0"/>
      </w:pPr>
      <w:rPr>
        <w:rFonts w:hint="eastAsia"/>
      </w:rPr>
    </w:lvl>
    <w:lvl w:ilvl="6" w:tentative="0">
      <w:start w:val="1"/>
      <w:numFmt w:val="lowerRoman"/>
      <w:lvlText w:val="(%7)"/>
      <w:lvlJc w:val="left"/>
      <w:pPr>
        <w:ind w:left="5102" w:firstLine="0"/>
      </w:pPr>
      <w:rPr>
        <w:rFonts w:hint="eastAsia"/>
      </w:rPr>
    </w:lvl>
    <w:lvl w:ilvl="7" w:tentative="0">
      <w:start w:val="1"/>
      <w:numFmt w:val="lowerLetter"/>
      <w:lvlText w:val="(%8)"/>
      <w:lvlJc w:val="left"/>
      <w:pPr>
        <w:ind w:left="5953" w:firstLine="0"/>
      </w:pPr>
      <w:rPr>
        <w:rFonts w:hint="eastAsia"/>
      </w:rPr>
    </w:lvl>
    <w:lvl w:ilvl="8" w:tentative="0">
      <w:start w:val="1"/>
      <w:numFmt w:val="lowerRoman"/>
      <w:lvlText w:val="(%9)"/>
      <w:lvlJc w:val="left"/>
      <w:pPr>
        <w:ind w:left="6803"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AD34BE"/>
    <w:rsid w:val="03FA2600"/>
    <w:rsid w:val="04CB54C5"/>
    <w:rsid w:val="08724CCE"/>
    <w:rsid w:val="0E8E5DDD"/>
    <w:rsid w:val="11C10F8C"/>
    <w:rsid w:val="1EA33D4D"/>
    <w:rsid w:val="23217338"/>
    <w:rsid w:val="25474A6A"/>
    <w:rsid w:val="2DF3010F"/>
    <w:rsid w:val="350850F5"/>
    <w:rsid w:val="37684DB9"/>
    <w:rsid w:val="37910B93"/>
    <w:rsid w:val="3B75684D"/>
    <w:rsid w:val="3C03502B"/>
    <w:rsid w:val="4559527F"/>
    <w:rsid w:val="47063347"/>
    <w:rsid w:val="53975265"/>
    <w:rsid w:val="5614153D"/>
    <w:rsid w:val="613B279B"/>
    <w:rsid w:val="67C638F2"/>
    <w:rsid w:val="763A2285"/>
    <w:rsid w:val="7DAD34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ind w:firstLine="0" w:firstLineChars="0"/>
      <w:outlineLvl w:val="0"/>
    </w:pPr>
    <w:rPr>
      <w:rFonts w:ascii="Times New Roman" w:hAnsi="Times New Roman" w:eastAsia="黑体" w:cs="Times New Roman"/>
      <w:bCs/>
      <w:kern w:val="44"/>
      <w:szCs w:val="44"/>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styleId="9">
    <w:name w:val="Hyperlink"/>
    <w:basedOn w:val="7"/>
    <w:unhideWhenUsed/>
    <w:qFormat/>
    <w:uiPriority w:val="99"/>
    <w:rPr>
      <w:color w:val="0563C1" w:themeColor="hyperlink"/>
      <w:u w:val="single"/>
      <w14:textFill>
        <w14:solidFill>
          <w14:schemeClr w14:val="hlink"/>
        </w14:solidFill>
      </w14:textFill>
    </w:rPr>
  </w:style>
  <w:style w:type="paragraph" w:customStyle="1" w:styleId="10">
    <w:name w:val="正文-公1"/>
    <w:basedOn w:val="1"/>
    <w:qFormat/>
    <w:uiPriority w:val="99"/>
    <w:pPr>
      <w:ind w:firstLine="200" w:firstLineChars="200"/>
    </w:pPr>
    <w:rPr>
      <w:color w:val="000000"/>
    </w:rPr>
  </w:style>
  <w:style w:type="paragraph" w:customStyle="1" w:styleId="11">
    <w:name w:val="p0"/>
    <w:basedOn w:val="1"/>
    <w:qFormat/>
    <w:uiPriority w:val="0"/>
    <w:pPr>
      <w:widowControl/>
    </w:pPr>
    <w:rPr>
      <w:rFonts w:cs="宋体"/>
      <w:kern w:val="0"/>
      <w:szCs w:val="21"/>
    </w:rPr>
  </w:style>
  <w:style w:type="paragraph" w:customStyle="1" w:styleId="12">
    <w:name w:val=" Char"/>
    <w:basedOn w:val="1"/>
    <w:qFormat/>
    <w:uiPriority w:val="0"/>
    <w:pPr>
      <w:widowControl/>
      <w:spacing w:after="160" w:afterLines="0" w:line="240" w:lineRule="exact"/>
      <w:jc w:val="left"/>
    </w:pPr>
  </w:style>
  <w:style w:type="character" w:customStyle="1" w:styleId="13">
    <w:name w:val="font21"/>
    <w:basedOn w:val="7"/>
    <w:qFormat/>
    <w:uiPriority w:val="0"/>
    <w:rPr>
      <w:rFonts w:hint="eastAsia" w:ascii="宋体" w:hAnsi="宋体" w:eastAsia="宋体" w:cs="宋体"/>
      <w:color w:val="171A1D"/>
      <w:sz w:val="22"/>
      <w:szCs w:val="22"/>
      <w:u w:val="none"/>
    </w:rPr>
  </w:style>
  <w:style w:type="character" w:customStyle="1" w:styleId="14">
    <w:name w:val="font41"/>
    <w:basedOn w:val="7"/>
    <w:qFormat/>
    <w:uiPriority w:val="0"/>
    <w:rPr>
      <w:rFonts w:ascii="Segoe UI" w:hAnsi="Segoe UI" w:eastAsia="Segoe UI" w:cs="Segoe UI"/>
      <w:color w:val="171A1D"/>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2022-09-27T08:39:00Z</dcterms:created>
  <dc:creator>Administrator</dc:creator>
  <cp:lastModifiedBy>Administrator</cp:lastModifiedBy>
  <dcterms:modified xsi:type="dcterms:W3CDTF">2022-11-30T02:16:31Z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EA9C900189E44354A5FD3E0B623FFB0A</vt:lpwstr>
  </property>
</Properties>
</file>