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高新技术企业加计扣除政策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细则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（一）高新技术企业在 2022 年 10 月 1 日至 2022 年 12 月 31 日期间新购置的设备、器具，允许当年一次性全额在 计算应纳税所得额时扣除，并允许在税前实行 100%加计扣 除。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（二）凡在 2022 年第四季度内具有高新技术企业资格 的企业，均可适用该项政策。企业选择适用该项政策当年不足扣除的，可结转以后年度按现行有关规定执行。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（三）所称设备、器具是指除房屋、建筑物以外的固定资产。所称购置，包括以货币形式购进或自行建造，其中以货币形式购进的固定资产包括购进的使用过的固定资产。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（四）所称高新技术企业的条件和管理办法按照《科技 部 财政部 国家税务总局关于修订印发&lt;高新技术企业认定 管理办法&gt;的通知》（国科发火〔2016〕32 号）执行。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（五）根据《国家税务总局关于设备器具扣除有关企业 所得税政策执行问题的公告》（2018 年第 46 号）的规定，  固定资产购置时点按以下原则确认：以货币形式购进的固定资产，除采取分期付款或赊销方式购进外，按发票开具时间 确认；以分期付款或赊销方式购进的固定资产，按固定资产 到货时间确认；自行建造的固定资产，按竣工结算时间确认。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）享受方式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由企业按照“自行判别，申报享受，相关资料留存备查” 的方式享受。主要留存备查资料如下：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有关固定资产购进时点的资料（如以货币形式购进固 定资产的发票，以分期付款或赊销方式购进固定资产的到货 时间说明，自行建造固定资产的竣工决算情况说明等）；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固定资产记账凭证；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购置设备、器具有关资产税务处理与会计处理差异的 台账。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A556E37"/>
    <w:multiLevelType w:val="singleLevel"/>
    <w:tmpl w:val="FA556E3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C0305"/>
    <w:rsid w:val="13005A7E"/>
    <w:rsid w:val="4CDC0305"/>
    <w:rsid w:val="5AA96188"/>
    <w:rsid w:val="5BD6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2022-11-26T01:30:00Z</dcterms:created>
  <dc:creator>黄利泽</dc:creator>
  <cp:lastModifiedBy>Administrator</cp:lastModifiedBy>
  <dcterms:modified xsi:type="dcterms:W3CDTF">2022-11-26T09:22:15Z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