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方正黑体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横河镇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2024年度重大行政决策事项目录</w:t>
      </w:r>
    </w:p>
    <w:tbl>
      <w:tblPr>
        <w:tblStyle w:val="6"/>
        <w:tblpPr w:leftFromText="180" w:rightFromText="180" w:vertAnchor="text" w:horzAnchor="page" w:tblpX="1387" w:tblpY="538"/>
        <w:tblOverlap w:val="never"/>
        <w:tblW w:w="14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900"/>
        <w:gridCol w:w="1350"/>
        <w:gridCol w:w="1464"/>
        <w:gridCol w:w="2615"/>
        <w:gridCol w:w="2435"/>
        <w:gridCol w:w="2055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40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900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决策事项名称</w:t>
            </w:r>
          </w:p>
        </w:tc>
        <w:tc>
          <w:tcPr>
            <w:tcW w:w="1350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决策主体</w:t>
            </w:r>
          </w:p>
        </w:tc>
        <w:tc>
          <w:tcPr>
            <w:tcW w:w="1464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承办单位</w:t>
            </w:r>
          </w:p>
        </w:tc>
        <w:tc>
          <w:tcPr>
            <w:tcW w:w="2615" w:type="dxa"/>
            <w:vAlign w:val="center"/>
          </w:tcPr>
          <w:p>
            <w:pPr>
              <w:spacing w:line="4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决策依据</w:t>
            </w:r>
          </w:p>
          <w:p>
            <w:pPr>
              <w:spacing w:line="4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（法律政策等文件）</w:t>
            </w:r>
          </w:p>
        </w:tc>
        <w:tc>
          <w:tcPr>
            <w:tcW w:w="2435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计划履行程序</w:t>
            </w:r>
          </w:p>
        </w:tc>
        <w:tc>
          <w:tcPr>
            <w:tcW w:w="2055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计划完成时间</w:t>
            </w:r>
          </w:p>
        </w:tc>
        <w:tc>
          <w:tcPr>
            <w:tcW w:w="1469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900" w:type="dxa"/>
            <w:vAlign w:val="center"/>
          </w:tcPr>
          <w:p>
            <w:pPr>
              <w:spacing w:line="32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横河镇白彭公路两侧环境综合整治项目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横河镇政府</w:t>
            </w:r>
          </w:p>
        </w:tc>
        <w:tc>
          <w:tcPr>
            <w:tcW w:w="14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横河镇城镇建设办</w:t>
            </w:r>
          </w:p>
        </w:tc>
        <w:tc>
          <w:tcPr>
            <w:tcW w:w="261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列入慈溪市乡村振兴示范带项目</w:t>
            </w:r>
          </w:p>
        </w:tc>
        <w:tc>
          <w:tcPr>
            <w:tcW w:w="2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进行公众参与、风险评估、专家论证、合法性审查、书记专题会议或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镇长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办公会议讨论等决策程序。</w:t>
            </w: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2024年底</w:t>
            </w:r>
          </w:p>
        </w:tc>
        <w:tc>
          <w:tcPr>
            <w:tcW w:w="146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jc w:val="center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D78212-B440-407D-AFA1-1BFF7F8D5ED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ACCE6277-1E3D-4EEE-8CF7-E7093F7A4A3A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C7E47C36-61A1-46B8-9887-19B21673B8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3C1FA71-6933-421E-8CA4-5F71CFAF48A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ascii="仿宋_GB2312" w:eastAsia="仿宋_GB2312"/>
        <w:sz w:val="28"/>
        <w:szCs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_GB2312" w:eastAsia="仿宋_GB2312"/>
        <w:sz w:val="28"/>
        <w:szCs w:val="28"/>
      </w:rPr>
      <w:t xml:space="preserve"> </w:t>
    </w:r>
    <w:r>
      <w:rPr>
        <w:rFonts w:ascii="仿宋_GB2312" w:eastAsia="仿宋_GB2312"/>
        <w:sz w:val="28"/>
        <w:szCs w:val="28"/>
      </w:rPr>
      <w:t xml:space="preserve">   </w:t>
    </w:r>
    <w:r>
      <w:rPr>
        <w:rFonts w:hint="eastAsia" w:ascii="仿宋_GB2312" w:eastAsia="仿宋_GB2312"/>
        <w:sz w:val="28"/>
        <w:szCs w:val="28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jNjk2MjBkNzViY2YwNmEyYzgxOWVhN2JkZmZhZTYifQ=="/>
  </w:docVars>
  <w:rsids>
    <w:rsidRoot w:val="2B4B5D96"/>
    <w:rsid w:val="2609604E"/>
    <w:rsid w:val="2B4B5D96"/>
    <w:rsid w:val="302576F7"/>
    <w:rsid w:val="31392A75"/>
    <w:rsid w:val="42002D19"/>
    <w:rsid w:val="4828294F"/>
    <w:rsid w:val="4B085A17"/>
    <w:rsid w:val="61FA08BD"/>
    <w:rsid w:val="71E7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80" w:lineRule="exact"/>
      <w:jc w:val="center"/>
      <w:outlineLvl w:val="0"/>
    </w:pPr>
    <w:rPr>
      <w:rFonts w:eastAsia="方正小标宋简体"/>
      <w:kern w:val="44"/>
      <w:sz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autoRedefine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2024-01-29T01:58:00Z</dcterms:created>
  <dc:creator>user</dc:creator>
  <cp:lastModifiedBy>范不吃饭</cp:lastModifiedBy>
  <cp:lastPrinted>2024-03-21T01:06:00Z</cp:lastPrinted>
  <dcterms:modified xsi:type="dcterms:W3CDTF">2024-04-03T08:59:52Z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C5F6BC7DC7354FCBA59CA9409182B178_13</vt:lpwstr>
  </property>
</Properties>
</file>