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hint="eastAsia" w:ascii="仿宋" w:hAnsi="仿宋" w:eastAsia="仿宋"/>
          <w:sz w:val="32"/>
          <w:szCs w:val="32"/>
          <w:lang w:eastAsia="zh-CN"/>
        </w:rPr>
      </w:pPr>
    </w:p>
    <w:p>
      <w:pPr>
        <w:jc w:val="right"/>
      </w:pPr>
      <w:r>
        <w:rPr>
          <w:rFonts w:hint="eastAsia" w:ascii="仿宋" w:hAnsi="仿宋" w:eastAsia="仿宋"/>
          <w:sz w:val="32"/>
          <w:szCs w:val="32"/>
          <w:lang w:eastAsia="zh-CN"/>
        </w:rPr>
        <w:t>BCXD13-2024-0001</w:t>
      </w:r>
    </w:p>
    <w:p>
      <w:pPr>
        <w:pStyle w:val="2"/>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1"/>
        <w:gridCol w:w="16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5" w:hRule="atLeast"/>
          <w:jc w:val="center"/>
        </w:trPr>
        <w:tc>
          <w:tcPr>
            <w:tcW w:w="8011" w:type="dxa"/>
            <w:tcBorders>
              <w:top w:val="nil"/>
              <w:left w:val="nil"/>
              <w:bottom w:val="nil"/>
              <w:right w:val="nil"/>
            </w:tcBorders>
            <w:noWrap/>
            <w:vAlign w:val="center"/>
          </w:tcPr>
          <w:p>
            <w:pPr>
              <w:keepNext w:val="0"/>
              <w:keepLines w:val="0"/>
              <w:pageBreakBefore w:val="0"/>
              <w:widowControl w:val="0"/>
              <w:kinsoku/>
              <w:wordWrap/>
              <w:overflowPunct/>
              <w:topLinePunct w:val="0"/>
              <w:autoSpaceDE/>
              <w:autoSpaceDN/>
              <w:bidi w:val="0"/>
              <w:adjustRightInd/>
              <w:snapToGrid/>
              <w:spacing w:line="980" w:lineRule="exact"/>
              <w:jc w:val="distribute"/>
              <w:textAlignment w:val="auto"/>
              <w:rPr>
                <w:rFonts w:hint="eastAsia" w:ascii="宋体" w:hAnsi="宋体" w:eastAsia="宋体" w:cs="宋体"/>
                <w:b/>
                <w:bCs/>
                <w:w w:val="90"/>
                <w:sz w:val="84"/>
                <w:szCs w:val="84"/>
                <w:vertAlign w:val="baseline"/>
                <w:lang w:eastAsia="zh-CN"/>
              </w:rPr>
            </w:pPr>
            <w:r>
              <w:rPr>
                <w:rFonts w:hint="eastAsia" w:ascii="宋体" w:hAnsi="宋体" w:eastAsia="宋体" w:cs="宋体"/>
                <w:b/>
                <w:bCs/>
                <w:w w:val="90"/>
                <w:sz w:val="84"/>
                <w:szCs w:val="84"/>
                <w:vertAlign w:val="baseline"/>
                <w:lang w:eastAsia="zh-CN"/>
              </w:rPr>
              <w:t>中共慈溪市委组织部</w:t>
            </w:r>
          </w:p>
          <w:p>
            <w:pPr>
              <w:keepNext w:val="0"/>
              <w:keepLines w:val="0"/>
              <w:pageBreakBefore w:val="0"/>
              <w:widowControl w:val="0"/>
              <w:tabs>
                <w:tab w:val="left" w:pos="360"/>
                <w:tab w:val="left" w:pos="7920"/>
                <w:tab w:val="left" w:pos="8200"/>
              </w:tabs>
              <w:kinsoku/>
              <w:wordWrap/>
              <w:overflowPunct/>
              <w:topLinePunct w:val="0"/>
              <w:autoSpaceDE/>
              <w:autoSpaceDN/>
              <w:bidi w:val="0"/>
              <w:adjustRightInd/>
              <w:snapToGrid/>
              <w:spacing w:line="980" w:lineRule="exact"/>
              <w:jc w:val="distribute"/>
              <w:textAlignment w:val="auto"/>
              <w:rPr>
                <w:rFonts w:ascii="宋体" w:hAnsi="宋体"/>
                <w:b/>
                <w:color w:val="000000"/>
                <w:spacing w:val="-42"/>
                <w:w w:val="80"/>
                <w:kern w:val="0"/>
                <w:sz w:val="84"/>
                <w:szCs w:val="84"/>
              </w:rPr>
            </w:pPr>
            <w:r>
              <w:rPr>
                <w:rFonts w:hint="eastAsia" w:ascii="宋体" w:hAnsi="宋体"/>
                <w:b/>
                <w:color w:val="000000"/>
                <w:spacing w:val="-42"/>
                <w:w w:val="80"/>
                <w:kern w:val="0"/>
                <w:sz w:val="84"/>
                <w:szCs w:val="84"/>
              </w:rPr>
              <w:t>慈溪市人力资源和社会保障局</w:t>
            </w:r>
          </w:p>
          <w:p>
            <w:pPr>
              <w:keepNext w:val="0"/>
              <w:keepLines w:val="0"/>
              <w:pageBreakBefore w:val="0"/>
              <w:widowControl w:val="0"/>
              <w:tabs>
                <w:tab w:val="left" w:pos="360"/>
                <w:tab w:val="left" w:pos="7920"/>
                <w:tab w:val="left" w:pos="8200"/>
              </w:tabs>
              <w:kinsoku/>
              <w:wordWrap/>
              <w:overflowPunct/>
              <w:topLinePunct w:val="0"/>
              <w:autoSpaceDE/>
              <w:autoSpaceDN/>
              <w:bidi w:val="0"/>
              <w:adjustRightInd/>
              <w:snapToGrid/>
              <w:spacing w:line="980" w:lineRule="exact"/>
              <w:jc w:val="distribute"/>
              <w:textAlignment w:val="auto"/>
              <w:rPr>
                <w:rFonts w:ascii="宋体" w:hAnsi="宋体"/>
                <w:b/>
                <w:color w:val="000000"/>
                <w:spacing w:val="-42"/>
                <w:w w:val="80"/>
                <w:kern w:val="0"/>
                <w:sz w:val="84"/>
                <w:szCs w:val="84"/>
              </w:rPr>
            </w:pPr>
            <w:r>
              <w:rPr>
                <w:rFonts w:hint="eastAsia" w:ascii="宋体" w:hAnsi="宋体"/>
                <w:b/>
                <w:color w:val="000000"/>
                <w:spacing w:val="-42"/>
                <w:w w:val="80"/>
                <w:kern w:val="0"/>
                <w:sz w:val="84"/>
                <w:szCs w:val="84"/>
              </w:rPr>
              <w:t>慈溪市财政局</w:t>
            </w:r>
          </w:p>
        </w:tc>
        <w:tc>
          <w:tcPr>
            <w:tcW w:w="1643" w:type="dxa"/>
            <w:tcBorders>
              <w:top w:val="nil"/>
              <w:left w:val="nil"/>
              <w:bottom w:val="nil"/>
              <w:right w:val="nil"/>
            </w:tcBorders>
            <w:noWrap/>
            <w:vAlign w:val="center"/>
          </w:tcPr>
          <w:p>
            <w:pPr>
              <w:widowControl/>
              <w:jc w:val="left"/>
              <w:rPr>
                <w:rFonts w:ascii="仿宋_GB2312" w:eastAsia="仿宋_GB2312"/>
                <w:b/>
                <w:color w:val="000000"/>
                <w:spacing w:val="-26"/>
                <w:w w:val="80"/>
                <w:sz w:val="32"/>
              </w:rPr>
            </w:pPr>
            <w:r>
              <w:rPr>
                <w:rFonts w:hint="eastAsia" w:ascii="宋体" w:hAnsi="宋体"/>
                <w:b/>
                <w:color w:val="000000"/>
                <w:spacing w:val="-26"/>
                <w:w w:val="80"/>
                <w:kern w:val="0"/>
                <w:sz w:val="84"/>
                <w:szCs w:val="84"/>
              </w:rPr>
              <w:t>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9654" w:type="dxa"/>
            <w:gridSpan w:val="2"/>
            <w:tcBorders>
              <w:top w:val="nil"/>
              <w:left w:val="nil"/>
              <w:right w:val="nil"/>
            </w:tcBorders>
            <w:noWrap/>
            <w:vAlign w:val="bottom"/>
          </w:tcPr>
          <w:p>
            <w:pPr>
              <w:tabs>
                <w:tab w:val="left" w:pos="360"/>
                <w:tab w:val="left" w:pos="7920"/>
                <w:tab w:val="left" w:pos="8200"/>
              </w:tabs>
              <w:spacing w:line="560" w:lineRule="exact"/>
              <w:jc w:val="center"/>
              <w:rPr>
                <w:rFonts w:hint="eastAsia" w:ascii="仿宋_GB2312" w:eastAsia="仿宋_GB2312"/>
                <w:sz w:val="32"/>
              </w:rPr>
            </w:pPr>
          </w:p>
          <w:p>
            <w:pPr>
              <w:tabs>
                <w:tab w:val="left" w:pos="360"/>
                <w:tab w:val="left" w:pos="7920"/>
                <w:tab w:val="left" w:pos="8200"/>
              </w:tabs>
              <w:spacing w:line="560" w:lineRule="exact"/>
              <w:jc w:val="center"/>
              <w:rPr>
                <w:rFonts w:ascii="仿宋_GB2312" w:eastAsia="仿宋_GB2312"/>
                <w:color w:val="000000"/>
                <w:sz w:val="32"/>
              </w:rPr>
            </w:pPr>
            <w:r>
              <w:rPr>
                <w:rFonts w:hint="eastAsia" w:ascii="仿宋_GB2312" w:eastAsia="仿宋_GB2312"/>
                <w:sz w:val="32"/>
              </w:rPr>
              <w:t>慈人社发</w:t>
            </w:r>
            <w:r>
              <w:rPr>
                <w:rFonts w:hint="eastAsia" w:ascii="宋体" w:hAnsi="宋体"/>
                <w:sz w:val="32"/>
              </w:rPr>
              <w:t>〔</w:t>
            </w:r>
            <w:r>
              <w:rPr>
                <w:rFonts w:hint="eastAsia" w:ascii="仿宋_GB2312" w:eastAsia="仿宋_GB2312"/>
                <w:sz w:val="32"/>
              </w:rPr>
              <w:t>20</w:t>
            </w:r>
            <w:r>
              <w:rPr>
                <w:rFonts w:hint="eastAsia" w:ascii="仿宋_GB2312" w:hAnsi="宋体" w:eastAsia="仿宋_GB2312"/>
                <w:sz w:val="32"/>
              </w:rPr>
              <w:t>2</w:t>
            </w:r>
            <w:r>
              <w:rPr>
                <w:rFonts w:hint="eastAsia" w:ascii="仿宋_GB2312" w:hAnsi="宋体" w:eastAsia="仿宋_GB2312"/>
                <w:sz w:val="32"/>
                <w:lang w:val="en-US" w:eastAsia="zh-CN"/>
              </w:rPr>
              <w:t>4</w:t>
            </w:r>
            <w:r>
              <w:rPr>
                <w:rFonts w:hint="eastAsia" w:ascii="仿宋" w:hAnsi="仿宋" w:eastAsia="仿宋" w:cs="仿宋"/>
                <w:sz w:val="32"/>
              </w:rPr>
              <w:t>〕</w:t>
            </w:r>
            <w:r>
              <w:rPr>
                <w:rFonts w:hint="eastAsia" w:ascii="仿宋_GB2312" w:eastAsia="仿宋_GB2312"/>
                <w:sz w:val="32"/>
                <w:lang w:val="en-US" w:eastAsia="zh-CN"/>
              </w:rPr>
              <w:t>2</w:t>
            </w:r>
            <w:r>
              <w:rPr>
                <w:rFonts w:hint="eastAsia" w:ascii="仿宋_GB2312" w:eastAsia="仿宋_GB2312"/>
                <w:sz w:val="32"/>
              </w:rPr>
              <w:t>号</w:t>
            </w:r>
          </w:p>
        </w:tc>
      </w:tr>
    </w:tbl>
    <w:p>
      <w:pPr>
        <w:tabs>
          <w:tab w:val="left" w:pos="360"/>
          <w:tab w:val="left" w:pos="7920"/>
          <w:tab w:val="left" w:pos="8200"/>
        </w:tabs>
        <w:spacing w:line="500" w:lineRule="exact"/>
        <w:jc w:val="center"/>
        <w:rPr>
          <w:rFonts w:ascii="仿宋_GB2312" w:eastAsia="仿宋_GB2312"/>
          <w:sz w:val="32"/>
        </w:rPr>
      </w:pPr>
    </w:p>
    <w:p>
      <w:pPr>
        <w:tabs>
          <w:tab w:val="left" w:pos="360"/>
          <w:tab w:val="left" w:pos="7920"/>
          <w:tab w:val="left" w:pos="8200"/>
        </w:tabs>
        <w:spacing w:line="500" w:lineRule="exact"/>
        <w:jc w:val="center"/>
        <w:rPr>
          <w:rFonts w:ascii="仿宋_GB2312" w:eastAsia="仿宋_GB2312"/>
          <w:sz w:val="32"/>
        </w:rPr>
      </w:pPr>
    </w:p>
    <w:p>
      <w:pPr>
        <w:autoSpaceDN w:val="0"/>
        <w:spacing w:line="500" w:lineRule="exact"/>
        <w:jc w:val="center"/>
        <w:rPr>
          <w:rFonts w:hint="eastAsia" w:ascii="方正小标宋简体" w:hAnsi="方正小标宋简体" w:eastAsia="方正小标宋简体" w:cs="方正小标宋简体"/>
          <w:sz w:val="36"/>
          <w:lang w:eastAsia="zh-CN"/>
        </w:rPr>
      </w:pPr>
      <w:r>
        <w:rPr>
          <w:rFonts w:hint="eastAsia" w:ascii="方正小标宋简体" w:hAnsi="方正小标宋简体" w:eastAsia="方正小标宋简体" w:cs="方正小标宋简体"/>
          <w:sz w:val="36"/>
        </w:rPr>
        <w:t>关于印发《</w:t>
      </w:r>
      <w:r>
        <w:rPr>
          <w:rFonts w:hint="eastAsia" w:ascii="方正小标宋简体" w:hAnsi="方正小标宋简体" w:eastAsia="方正小标宋简体" w:cs="方正小标宋简体"/>
          <w:sz w:val="36"/>
          <w:lang w:eastAsia="zh-CN"/>
        </w:rPr>
        <w:t>关于进一步优化实施上林人才培养</w:t>
      </w:r>
    </w:p>
    <w:p>
      <w:pPr>
        <w:autoSpaceDN w:val="0"/>
        <w:spacing w:line="500" w:lineRule="exact"/>
        <w:jc w:val="center"/>
        <w:rPr>
          <w:rFonts w:hint="eastAsia" w:ascii="方正小标宋简体" w:hAnsi="方正小标宋简体" w:eastAsia="方正小标宋简体" w:cs="方正小标宋简体"/>
          <w:sz w:val="36"/>
        </w:rPr>
      </w:pPr>
      <w:r>
        <w:rPr>
          <w:rFonts w:hint="eastAsia" w:ascii="方正小标宋简体" w:hAnsi="方正小标宋简体" w:eastAsia="方正小标宋简体" w:cs="方正小标宋简体"/>
          <w:sz w:val="36"/>
          <w:lang w:eastAsia="zh-CN"/>
        </w:rPr>
        <w:t>项目的</w:t>
      </w:r>
      <w:r>
        <w:rPr>
          <w:rFonts w:hint="eastAsia" w:ascii="方正小标宋简体" w:hAnsi="方正小标宋简体" w:eastAsia="方正小标宋简体" w:cs="方正小标宋简体"/>
          <w:sz w:val="36"/>
        </w:rPr>
        <w:t>实施意见》的通知</w:t>
      </w:r>
    </w:p>
    <w:p>
      <w:pPr>
        <w:jc w:val="center"/>
        <w:rPr>
          <w:rFonts w:ascii="仿宋" w:hAnsi="仿宋" w:eastAsia="仿宋"/>
          <w:sz w:val="32"/>
          <w:szCs w:val="32"/>
        </w:rPr>
      </w:pPr>
    </w:p>
    <w:p>
      <w:pPr>
        <w:keepNext w:val="0"/>
        <w:keepLines w:val="0"/>
        <w:pageBreakBefore w:val="0"/>
        <w:kinsoku/>
        <w:wordWrap/>
        <w:overflowPunct/>
        <w:topLinePunct w:val="0"/>
        <w:autoSpaceDE/>
        <w:autoSpaceDN/>
        <w:bidi w:val="0"/>
        <w:adjustRightInd/>
        <w:snapToGrid/>
        <w:spacing w:line="540" w:lineRule="exact"/>
        <w:textAlignment w:val="auto"/>
        <w:rPr>
          <w:rFonts w:ascii="仿宋" w:hAnsi="仿宋" w:eastAsia="仿宋"/>
          <w:sz w:val="32"/>
          <w:szCs w:val="32"/>
        </w:rPr>
      </w:pPr>
      <w:r>
        <w:rPr>
          <w:rFonts w:hint="eastAsia" w:ascii="仿宋" w:hAnsi="仿宋" w:eastAsia="仿宋"/>
          <w:sz w:val="32"/>
          <w:szCs w:val="32"/>
        </w:rPr>
        <w:t>各镇</w:t>
      </w:r>
      <w:r>
        <w:rPr>
          <w:rFonts w:hint="eastAsia" w:ascii="仿宋" w:hAnsi="仿宋" w:eastAsia="仿宋"/>
          <w:sz w:val="32"/>
          <w:szCs w:val="32"/>
          <w:lang w:eastAsia="zh-CN"/>
        </w:rPr>
        <w:t>党委、人民政府，各街道党工委、办事处，</w:t>
      </w:r>
      <w:r>
        <w:rPr>
          <w:rFonts w:hint="eastAsia" w:ascii="仿宋" w:hAnsi="仿宋" w:eastAsia="仿宋"/>
          <w:sz w:val="32"/>
          <w:szCs w:val="32"/>
        </w:rPr>
        <w:t>市级</w:t>
      </w:r>
      <w:r>
        <w:rPr>
          <w:rFonts w:hint="eastAsia" w:ascii="仿宋" w:hAnsi="仿宋" w:eastAsia="仿宋"/>
          <w:sz w:val="32"/>
          <w:szCs w:val="32"/>
          <w:lang w:eastAsia="zh-CN"/>
        </w:rPr>
        <w:t>机关各</w:t>
      </w:r>
      <w:r>
        <w:rPr>
          <w:rFonts w:hint="eastAsia" w:ascii="仿宋" w:hAnsi="仿宋" w:eastAsia="仿宋"/>
          <w:sz w:val="32"/>
          <w:szCs w:val="32"/>
        </w:rPr>
        <w:t>部门</w:t>
      </w:r>
      <w:r>
        <w:rPr>
          <w:rFonts w:hint="eastAsia" w:ascii="仿宋" w:hAnsi="仿宋" w:eastAsia="仿宋"/>
          <w:sz w:val="32"/>
          <w:szCs w:val="32"/>
          <w:lang w:eastAsia="zh-CN"/>
        </w:rPr>
        <w:t>、各直属单位</w:t>
      </w:r>
      <w:r>
        <w:rPr>
          <w:rFonts w:hint="eastAsia" w:ascii="仿宋" w:hAnsi="仿宋" w:eastAsia="仿宋"/>
          <w:sz w:val="32"/>
          <w:szCs w:val="32"/>
        </w:rPr>
        <w:t>：</w:t>
      </w:r>
    </w:p>
    <w:p>
      <w:pPr>
        <w:keepNext w:val="0"/>
        <w:keepLines w:val="0"/>
        <w:pageBreakBefore w:val="0"/>
        <w:kinsoku/>
        <w:wordWrap/>
        <w:overflowPunct/>
        <w:topLinePunct w:val="0"/>
        <w:autoSpaceDE/>
        <w:autoSpaceDN/>
        <w:bidi w:val="0"/>
        <w:adjustRightInd/>
        <w:snapToGrid/>
        <w:spacing w:line="540" w:lineRule="exact"/>
        <w:ind w:firstLine="645"/>
        <w:textAlignment w:val="auto"/>
        <w:rPr>
          <w:rFonts w:ascii="仿宋" w:hAnsi="仿宋" w:eastAsia="仿宋"/>
          <w:sz w:val="32"/>
          <w:szCs w:val="32"/>
        </w:rPr>
      </w:pPr>
      <w:r>
        <w:rPr>
          <w:rFonts w:hint="eastAsia" w:ascii="仿宋" w:hAnsi="仿宋" w:eastAsia="仿宋"/>
          <w:sz w:val="32"/>
          <w:szCs w:val="32"/>
        </w:rPr>
        <w:t>现将《</w:t>
      </w:r>
      <w:r>
        <w:rPr>
          <w:rFonts w:hint="eastAsia" w:ascii="仿宋" w:hAnsi="仿宋" w:eastAsia="仿宋"/>
          <w:sz w:val="32"/>
          <w:szCs w:val="32"/>
          <w:lang w:eastAsia="zh-CN"/>
        </w:rPr>
        <w:t>关于进一步优化实施上林人才培养项目的</w:t>
      </w:r>
      <w:r>
        <w:rPr>
          <w:rFonts w:hint="eastAsia" w:ascii="仿宋" w:hAnsi="仿宋" w:eastAsia="仿宋"/>
          <w:sz w:val="32"/>
          <w:szCs w:val="32"/>
        </w:rPr>
        <w:t>实施意见》印发给你们，请遵照执行。</w:t>
      </w:r>
    </w:p>
    <w:p>
      <w:pPr>
        <w:keepNext w:val="0"/>
        <w:keepLines w:val="0"/>
        <w:pageBreakBefore w:val="0"/>
        <w:kinsoku/>
        <w:wordWrap/>
        <w:overflowPunct/>
        <w:topLinePunct w:val="0"/>
        <w:autoSpaceDE/>
        <w:autoSpaceDN/>
        <w:bidi w:val="0"/>
        <w:adjustRightInd/>
        <w:snapToGrid/>
        <w:spacing w:line="540" w:lineRule="exact"/>
        <w:textAlignment w:val="auto"/>
        <w:rPr>
          <w:rFonts w:ascii="仿宋" w:hAnsi="仿宋" w:eastAsia="仿宋"/>
          <w:sz w:val="32"/>
          <w:szCs w:val="32"/>
        </w:rPr>
      </w:pPr>
    </w:p>
    <w:p>
      <w:pPr>
        <w:keepNext w:val="0"/>
        <w:keepLines w:val="0"/>
        <w:pageBreakBefore w:val="0"/>
        <w:kinsoku/>
        <w:wordWrap/>
        <w:overflowPunct/>
        <w:topLinePunct w:val="0"/>
        <w:autoSpaceDE/>
        <w:autoSpaceDN/>
        <w:bidi w:val="0"/>
        <w:adjustRightInd/>
        <w:snapToGrid/>
        <w:spacing w:line="540" w:lineRule="exact"/>
        <w:textAlignment w:val="auto"/>
        <w:rPr>
          <w:rFonts w:ascii="仿宋" w:hAnsi="仿宋" w:eastAsia="仿宋"/>
          <w:sz w:val="32"/>
          <w:szCs w:val="32"/>
        </w:rPr>
      </w:pPr>
    </w:p>
    <w:tbl>
      <w:tblPr>
        <w:tblStyle w:val="6"/>
        <w:tblW w:w="4500" w:type="dxa"/>
        <w:tblInd w:w="3579" w:type="dxa"/>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autofit"/>
        <w:tblCellMar>
          <w:left w:w="108" w:type="dxa"/>
          <w:right w:w="108" w:type="dxa"/>
        </w:tblCellMar>
      </w:tblPr>
      <w:tblGrid>
        <w:gridCol w:w="4500"/>
      </w:tblGrid>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left w:w="108" w:type="dxa"/>
            <w:right w:w="108" w:type="dxa"/>
          </w:tblCellMar>
        </w:tblPrEx>
        <w:tc>
          <w:tcPr>
            <w:tcW w:w="4500" w:type="dxa"/>
            <w:tcBorders>
              <w:tl2br w:val="nil"/>
              <w:tr2bl w:val="nil"/>
            </w:tcBorders>
          </w:tcPr>
          <w:p>
            <w:pPr>
              <w:keepNext w:val="0"/>
              <w:keepLines w:val="0"/>
              <w:pageBreakBefore w:val="0"/>
              <w:kinsoku/>
              <w:wordWrap/>
              <w:overflowPunct/>
              <w:topLinePunct w:val="0"/>
              <w:autoSpaceDE/>
              <w:autoSpaceDN/>
              <w:bidi w:val="0"/>
              <w:adjustRightInd/>
              <w:snapToGrid/>
              <w:spacing w:line="540" w:lineRule="exact"/>
              <w:jc w:val="distribute"/>
              <w:textAlignment w:val="auto"/>
              <w:rPr>
                <w:rFonts w:hint="eastAsia" w:ascii="仿宋" w:hAnsi="仿宋" w:eastAsia="仿宋"/>
                <w:sz w:val="32"/>
                <w:szCs w:val="32"/>
              </w:rPr>
            </w:pPr>
            <w:r>
              <w:rPr>
                <w:rFonts w:hint="eastAsia" w:ascii="仿宋" w:hAnsi="仿宋" w:eastAsia="仿宋"/>
                <w:sz w:val="32"/>
                <w:szCs w:val="32"/>
              </w:rPr>
              <w:t>中共慈溪市委组织部</w:t>
            </w:r>
          </w:p>
          <w:p>
            <w:pPr>
              <w:keepNext w:val="0"/>
              <w:keepLines w:val="0"/>
              <w:pageBreakBefore w:val="0"/>
              <w:kinsoku/>
              <w:wordWrap/>
              <w:overflowPunct/>
              <w:topLinePunct w:val="0"/>
              <w:autoSpaceDE/>
              <w:autoSpaceDN/>
              <w:bidi w:val="0"/>
              <w:adjustRightInd/>
              <w:snapToGrid/>
              <w:spacing w:line="540" w:lineRule="exact"/>
              <w:jc w:val="distribute"/>
              <w:textAlignment w:val="auto"/>
              <w:rPr>
                <w:rFonts w:ascii="仿宋" w:hAnsi="仿宋" w:eastAsia="仿宋"/>
                <w:sz w:val="32"/>
                <w:szCs w:val="32"/>
              </w:rPr>
            </w:pPr>
            <w:r>
              <w:rPr>
                <w:rFonts w:hint="eastAsia" w:ascii="仿宋" w:hAnsi="仿宋" w:eastAsia="仿宋"/>
                <w:sz w:val="32"/>
                <w:szCs w:val="32"/>
              </w:rPr>
              <w:t>慈溪市人力资源和社会保障局                            慈溪市财政局</w:t>
            </w:r>
          </w:p>
          <w:p>
            <w:pPr>
              <w:keepNext w:val="0"/>
              <w:keepLines w:val="0"/>
              <w:pageBreakBefore w:val="0"/>
              <w:kinsoku/>
              <w:wordWrap/>
              <w:overflowPunct/>
              <w:topLinePunct w:val="0"/>
              <w:autoSpaceDE/>
              <w:autoSpaceDN/>
              <w:bidi w:val="0"/>
              <w:adjustRightInd/>
              <w:snapToGrid/>
              <w:spacing w:line="540" w:lineRule="exact"/>
              <w:jc w:val="center"/>
              <w:textAlignment w:val="auto"/>
              <w:rPr>
                <w:rFonts w:hint="eastAsia" w:ascii="仿宋" w:hAnsi="仿宋" w:eastAsia="仿宋"/>
                <w:sz w:val="32"/>
                <w:szCs w:val="32"/>
                <w:vertAlign w:val="baseline"/>
              </w:rPr>
            </w:pPr>
            <w:r>
              <w:rPr>
                <w:rFonts w:ascii="仿宋" w:hAnsi="仿宋" w:eastAsia="仿宋"/>
                <w:sz w:val="32"/>
                <w:szCs w:val="32"/>
              </w:rPr>
              <w:t>20</w:t>
            </w:r>
            <w:r>
              <w:rPr>
                <w:rFonts w:hint="eastAsia" w:ascii="仿宋" w:hAnsi="仿宋" w:eastAsia="仿宋"/>
                <w:sz w:val="32"/>
                <w:szCs w:val="32"/>
                <w:lang w:val="en-US" w:eastAsia="zh-CN"/>
              </w:rPr>
              <w:t>24</w:t>
            </w:r>
            <w:r>
              <w:rPr>
                <w:rFonts w:hint="eastAsia" w:ascii="仿宋" w:hAnsi="仿宋" w:eastAsia="仿宋"/>
                <w:sz w:val="32"/>
                <w:szCs w:val="32"/>
              </w:rPr>
              <w:t>年1月</w:t>
            </w:r>
            <w:r>
              <w:rPr>
                <w:rFonts w:hint="eastAsia" w:ascii="仿宋" w:hAnsi="仿宋" w:eastAsia="仿宋"/>
                <w:sz w:val="32"/>
                <w:szCs w:val="32"/>
                <w:lang w:val="en-US" w:eastAsia="zh-CN"/>
              </w:rPr>
              <w:t>4</w:t>
            </w:r>
            <w:r>
              <w:rPr>
                <w:rFonts w:hint="eastAsia" w:ascii="仿宋" w:hAnsi="仿宋" w:eastAsia="仿宋"/>
                <w:sz w:val="32"/>
                <w:szCs w:val="32"/>
              </w:rPr>
              <w:t>日</w:t>
            </w:r>
          </w:p>
        </w:tc>
      </w:tr>
    </w:tbl>
    <w:p>
      <w:pPr>
        <w:keepNext w:val="0"/>
        <w:keepLines w:val="0"/>
        <w:pageBreakBefore w:val="0"/>
        <w:kinsoku/>
        <w:wordWrap/>
        <w:overflowPunct/>
        <w:topLinePunct w:val="0"/>
        <w:autoSpaceDE/>
        <w:autoSpaceDN/>
        <w:bidi w:val="0"/>
        <w:adjustRightInd/>
        <w:snapToGrid/>
        <w:spacing w:line="540" w:lineRule="exact"/>
        <w:jc w:val="both"/>
        <w:textAlignment w:val="auto"/>
        <w:rPr>
          <w:rFonts w:hint="eastAsia" w:ascii="黑体" w:hAnsi="黑体" w:eastAsia="黑体" w:cs="黑体"/>
          <w:sz w:val="36"/>
          <w:szCs w:val="36"/>
          <w:lang w:eastAsia="zh-CN"/>
        </w:rPr>
      </w:pPr>
    </w:p>
    <w:p>
      <w:pPr>
        <w:keepNext w:val="0"/>
        <w:keepLines w:val="0"/>
        <w:pageBreakBefore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sz w:val="36"/>
          <w:szCs w:val="36"/>
          <w:lang w:eastAsia="zh-CN"/>
        </w:rPr>
      </w:pPr>
      <w:r>
        <w:rPr>
          <w:rFonts w:hint="eastAsia" w:ascii="方正小标宋简体" w:hAnsi="方正小标宋简体" w:eastAsia="方正小标宋简体" w:cs="方正小标宋简体"/>
          <w:sz w:val="36"/>
          <w:szCs w:val="36"/>
          <w:lang w:eastAsia="zh-CN"/>
        </w:rPr>
        <w:t>关于进一步优化实施上林</w:t>
      </w:r>
      <w:r>
        <w:rPr>
          <w:rFonts w:hint="eastAsia" w:ascii="方正小标宋简体" w:hAnsi="方正小标宋简体" w:eastAsia="方正小标宋简体" w:cs="方正小标宋简体"/>
          <w:sz w:val="36"/>
          <w:szCs w:val="36"/>
        </w:rPr>
        <w:t>人才培养</w:t>
      </w:r>
      <w:r>
        <w:rPr>
          <w:rFonts w:hint="eastAsia" w:ascii="方正小标宋简体" w:hAnsi="方正小标宋简体" w:eastAsia="方正小标宋简体" w:cs="方正小标宋简体"/>
          <w:sz w:val="36"/>
          <w:szCs w:val="36"/>
          <w:lang w:eastAsia="zh-CN"/>
        </w:rPr>
        <w:t>项目的实施</w:t>
      </w:r>
      <w:r>
        <w:rPr>
          <w:rFonts w:hint="eastAsia" w:ascii="方正小标宋简体" w:hAnsi="方正小标宋简体" w:eastAsia="方正小标宋简体" w:cs="方正小标宋简体"/>
          <w:sz w:val="36"/>
          <w:szCs w:val="36"/>
        </w:rPr>
        <w:t>意见</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08"/>
        <w:jc w:val="both"/>
        <w:textAlignment w:val="auto"/>
        <w:rPr>
          <w:rFonts w:hint="eastAsia" w:ascii="仿宋" w:hAnsi="仿宋" w:eastAsia="仿宋" w:cs="仿宋"/>
          <w:spacing w:val="-4"/>
          <w:sz w:val="32"/>
          <w:szCs w:val="32"/>
          <w:lang w:eastAsia="zh-CN"/>
        </w:rPr>
      </w:pPr>
    </w:p>
    <w:p>
      <w:pPr>
        <w:keepNext w:val="0"/>
        <w:keepLines w:val="0"/>
        <w:pageBreakBefore w:val="0"/>
        <w:widowControl/>
        <w:suppressLineNumbers w:val="0"/>
        <w:kinsoku/>
        <w:wordWrap/>
        <w:overflowPunct/>
        <w:topLinePunct w:val="0"/>
        <w:autoSpaceDE/>
        <w:autoSpaceDN/>
        <w:bidi w:val="0"/>
        <w:adjustRightInd/>
        <w:snapToGrid/>
        <w:spacing w:line="540" w:lineRule="exact"/>
        <w:ind w:firstLine="608"/>
        <w:jc w:val="both"/>
        <w:textAlignment w:val="auto"/>
        <w:rPr>
          <w:rFonts w:hint="eastAsia" w:ascii="仿宋" w:hAnsi="仿宋" w:eastAsia="仿宋" w:cs="仿宋"/>
          <w:spacing w:val="-4"/>
          <w:sz w:val="32"/>
          <w:szCs w:val="32"/>
        </w:rPr>
      </w:pPr>
      <w:r>
        <w:rPr>
          <w:rFonts w:hint="eastAsia" w:ascii="仿宋" w:hAnsi="仿宋" w:eastAsia="仿宋" w:cs="仿宋"/>
          <w:spacing w:val="-4"/>
          <w:sz w:val="32"/>
          <w:szCs w:val="32"/>
          <w:lang w:eastAsia="zh-CN"/>
        </w:rPr>
        <w:t>为贯彻落实党的二十大、中央人才工作会议精神</w:t>
      </w:r>
      <w:r>
        <w:rPr>
          <w:rFonts w:hint="eastAsia" w:ascii="仿宋" w:hAnsi="仿宋" w:eastAsia="仿宋" w:cs="仿宋"/>
          <w:spacing w:val="-4"/>
          <w:sz w:val="32"/>
          <w:szCs w:val="32"/>
        </w:rPr>
        <w:t>，</w:t>
      </w:r>
      <w:r>
        <w:rPr>
          <w:rFonts w:hint="eastAsia" w:ascii="仿宋" w:hAnsi="仿宋" w:eastAsia="仿宋" w:cs="仿宋"/>
          <w:spacing w:val="-4"/>
          <w:sz w:val="32"/>
          <w:szCs w:val="32"/>
          <w:lang w:eastAsia="zh-CN"/>
        </w:rPr>
        <w:t>深入实施人才强市战略和创新驱动发展战略，强化本土人才自主培养，激发人才创新活力，</w:t>
      </w:r>
      <w:r>
        <w:rPr>
          <w:rFonts w:hint="eastAsia" w:ascii="仿宋" w:hAnsi="仿宋" w:eastAsia="仿宋" w:cs="仿宋"/>
          <w:spacing w:val="-4"/>
          <w:sz w:val="32"/>
          <w:szCs w:val="32"/>
        </w:rPr>
        <w:t>根据《</w:t>
      </w:r>
      <w:r>
        <w:rPr>
          <w:rFonts w:hint="eastAsia" w:ascii="仿宋" w:hAnsi="仿宋" w:eastAsia="仿宋" w:cs="仿宋"/>
          <w:color w:val="000000"/>
          <w:kern w:val="0"/>
          <w:sz w:val="32"/>
          <w:szCs w:val="32"/>
          <w:lang w:val="en-US" w:eastAsia="zh-CN" w:bidi="ar"/>
        </w:rPr>
        <w:t>关于发挥人才优势强化人才引领为深入实施“八八战略” 强力推进创新深化改革攻坚开放提升提供坚强人才支撑的意见</w:t>
      </w:r>
      <w:r>
        <w:rPr>
          <w:rFonts w:hint="eastAsia" w:ascii="仿宋" w:hAnsi="仿宋" w:eastAsia="仿宋" w:cs="仿宋"/>
          <w:spacing w:val="-4"/>
          <w:sz w:val="32"/>
          <w:szCs w:val="32"/>
        </w:rPr>
        <w:t>》（慈党发﹝202</w:t>
      </w:r>
      <w:r>
        <w:rPr>
          <w:rFonts w:hint="eastAsia" w:ascii="仿宋" w:hAnsi="仿宋" w:eastAsia="仿宋" w:cs="仿宋"/>
          <w:spacing w:val="-4"/>
          <w:sz w:val="32"/>
          <w:szCs w:val="32"/>
          <w:lang w:val="en-US" w:eastAsia="zh-CN"/>
        </w:rPr>
        <w:t>3</w:t>
      </w:r>
      <w:r>
        <w:rPr>
          <w:rFonts w:hint="eastAsia" w:ascii="仿宋" w:hAnsi="仿宋" w:eastAsia="仿宋" w:cs="仿宋"/>
          <w:spacing w:val="-4"/>
          <w:sz w:val="32"/>
          <w:szCs w:val="32"/>
        </w:rPr>
        <w:t>﹞</w:t>
      </w:r>
      <w:r>
        <w:rPr>
          <w:rFonts w:hint="eastAsia" w:ascii="仿宋" w:hAnsi="仿宋" w:eastAsia="仿宋" w:cs="仿宋"/>
          <w:spacing w:val="-4"/>
          <w:sz w:val="32"/>
          <w:szCs w:val="32"/>
          <w:lang w:val="en-US" w:eastAsia="zh-CN"/>
        </w:rPr>
        <w:t>20</w:t>
      </w:r>
      <w:r>
        <w:rPr>
          <w:rFonts w:hint="eastAsia" w:ascii="仿宋" w:hAnsi="仿宋" w:eastAsia="仿宋" w:cs="仿宋"/>
          <w:spacing w:val="-4"/>
          <w:sz w:val="32"/>
          <w:szCs w:val="32"/>
        </w:rPr>
        <w:t>号）精神，现就</w:t>
      </w:r>
      <w:r>
        <w:rPr>
          <w:rFonts w:hint="eastAsia" w:ascii="仿宋" w:hAnsi="仿宋" w:eastAsia="仿宋" w:cs="仿宋"/>
          <w:spacing w:val="-4"/>
          <w:sz w:val="32"/>
          <w:szCs w:val="32"/>
          <w:lang w:eastAsia="zh-CN"/>
        </w:rPr>
        <w:t>优化</w:t>
      </w:r>
      <w:r>
        <w:rPr>
          <w:rFonts w:hint="eastAsia" w:ascii="仿宋" w:hAnsi="仿宋" w:eastAsia="仿宋" w:cs="仿宋"/>
          <w:spacing w:val="-4"/>
          <w:sz w:val="32"/>
          <w:szCs w:val="32"/>
        </w:rPr>
        <w:t>实施</w:t>
      </w:r>
      <w:r>
        <w:rPr>
          <w:rFonts w:hint="eastAsia" w:ascii="仿宋" w:hAnsi="仿宋" w:eastAsia="仿宋" w:cs="仿宋"/>
          <w:spacing w:val="-4"/>
          <w:sz w:val="32"/>
          <w:szCs w:val="32"/>
          <w:lang w:eastAsia="zh-CN"/>
        </w:rPr>
        <w:t>上林</w:t>
      </w:r>
      <w:r>
        <w:rPr>
          <w:rFonts w:hint="eastAsia" w:ascii="仿宋" w:hAnsi="仿宋" w:eastAsia="仿宋" w:cs="仿宋"/>
          <w:spacing w:val="-4"/>
          <w:sz w:val="32"/>
          <w:szCs w:val="32"/>
        </w:rPr>
        <w:t>人才培养</w:t>
      </w:r>
      <w:r>
        <w:rPr>
          <w:rFonts w:hint="eastAsia" w:ascii="仿宋" w:hAnsi="仿宋" w:eastAsia="仿宋" w:cs="仿宋"/>
          <w:spacing w:val="-4"/>
          <w:sz w:val="32"/>
          <w:szCs w:val="32"/>
          <w:lang w:eastAsia="zh-CN"/>
        </w:rPr>
        <w:t>项目</w:t>
      </w:r>
      <w:r>
        <w:rPr>
          <w:rFonts w:hint="eastAsia" w:ascii="仿宋" w:hAnsi="仿宋" w:eastAsia="仿宋" w:cs="仿宋"/>
          <w:spacing w:val="-4"/>
          <w:sz w:val="32"/>
          <w:szCs w:val="32"/>
        </w:rPr>
        <w:t>提出如下意见。</w:t>
      </w:r>
    </w:p>
    <w:p>
      <w:pPr>
        <w:keepNext w:val="0"/>
        <w:keepLines w:val="0"/>
        <w:pageBreakBefore w:val="0"/>
        <w:numPr>
          <w:ilvl w:val="0"/>
          <w:numId w:val="0"/>
        </w:numPr>
        <w:kinsoku/>
        <w:wordWrap/>
        <w:overflowPunct/>
        <w:topLinePunct w:val="0"/>
        <w:autoSpaceDE/>
        <w:autoSpaceDN/>
        <w:bidi w:val="0"/>
        <w:adjustRightInd/>
        <w:snapToGrid/>
        <w:spacing w:line="540" w:lineRule="exact"/>
        <w:ind w:firstLine="643" w:firstLineChars="200"/>
        <w:textAlignment w:val="auto"/>
        <w:rPr>
          <w:rFonts w:hint="eastAsia" w:asciiTheme="majorEastAsia" w:hAnsiTheme="majorEastAsia" w:eastAsiaTheme="majorEastAsia"/>
          <w:b/>
          <w:sz w:val="32"/>
          <w:szCs w:val="32"/>
        </w:rPr>
      </w:pPr>
      <w:r>
        <w:rPr>
          <w:rFonts w:hint="eastAsia" w:asciiTheme="majorEastAsia" w:hAnsiTheme="majorEastAsia" w:eastAsiaTheme="majorEastAsia"/>
          <w:b/>
          <w:sz w:val="32"/>
          <w:szCs w:val="32"/>
          <w:lang w:eastAsia="zh-CN"/>
        </w:rPr>
        <w:t>一、</w:t>
      </w:r>
      <w:r>
        <w:rPr>
          <w:rFonts w:hint="eastAsia" w:asciiTheme="majorEastAsia" w:hAnsiTheme="majorEastAsia" w:eastAsiaTheme="majorEastAsia"/>
          <w:b/>
          <w:sz w:val="32"/>
          <w:szCs w:val="32"/>
        </w:rPr>
        <w:t>指导思想</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08"/>
        <w:jc w:val="both"/>
        <w:textAlignment w:val="auto"/>
        <w:rPr>
          <w:rFonts w:hint="eastAsia" w:ascii="仿宋" w:hAnsi="仿宋" w:eastAsia="仿宋" w:cs="仿宋"/>
          <w:spacing w:val="-4"/>
          <w:sz w:val="32"/>
          <w:szCs w:val="32"/>
          <w:lang w:eastAsia="zh-CN"/>
        </w:rPr>
      </w:pPr>
      <w:r>
        <w:rPr>
          <w:rFonts w:hint="eastAsia" w:ascii="仿宋" w:hAnsi="仿宋" w:eastAsia="仿宋" w:cs="仿宋"/>
          <w:spacing w:val="-4"/>
          <w:sz w:val="32"/>
          <w:szCs w:val="32"/>
          <w:lang w:val="en-US" w:eastAsia="zh-CN"/>
        </w:rPr>
        <w:t>以习近平总书记关于新时代人才工作新理念新战略新举措为指导，坚持面向国家科技前沿和社会重大需求，以人才自主培养和跨界融通为重点，</w:t>
      </w:r>
      <w:r>
        <w:rPr>
          <w:rFonts w:hint="eastAsia" w:ascii="仿宋" w:hAnsi="仿宋" w:eastAsia="仿宋" w:cs="仿宋"/>
          <w:spacing w:val="-4"/>
          <w:sz w:val="32"/>
          <w:szCs w:val="32"/>
          <w:lang w:eastAsia="zh-CN"/>
        </w:rPr>
        <w:t>搭建人才学习提升、合作交流、服务社会、成果展示平台，在我市经济社会重点发展领域培养造就一批德才兼备、开拓创新、成就突出的领军型专家，为</w:t>
      </w:r>
      <w:r>
        <w:rPr>
          <w:rFonts w:hint="eastAsia" w:ascii="仿宋" w:hAnsi="仿宋" w:eastAsia="仿宋" w:cs="仿宋"/>
          <w:spacing w:val="-4"/>
          <w:sz w:val="32"/>
          <w:szCs w:val="32"/>
          <w:lang w:val="en-US" w:eastAsia="zh-CN"/>
        </w:rPr>
        <w:t>高质量建设“智造人才友好城”，</w:t>
      </w:r>
      <w:r>
        <w:rPr>
          <w:rFonts w:hint="eastAsia" w:ascii="仿宋" w:hAnsi="仿宋" w:eastAsia="仿宋" w:cs="仿宋"/>
          <w:spacing w:val="-4"/>
          <w:sz w:val="32"/>
          <w:szCs w:val="32"/>
          <w:lang w:eastAsia="zh-CN"/>
        </w:rPr>
        <w:t>集聚更多创新资源，催生更强发展动能。</w:t>
      </w:r>
    </w:p>
    <w:p>
      <w:pPr>
        <w:keepNext w:val="0"/>
        <w:keepLines w:val="0"/>
        <w:pageBreakBefore w:val="0"/>
        <w:kinsoku/>
        <w:wordWrap/>
        <w:overflowPunct/>
        <w:topLinePunct w:val="0"/>
        <w:autoSpaceDE/>
        <w:autoSpaceDN/>
        <w:bidi w:val="0"/>
        <w:adjustRightInd/>
        <w:snapToGrid/>
        <w:spacing w:line="540" w:lineRule="exact"/>
        <w:ind w:firstLine="645"/>
        <w:textAlignment w:val="auto"/>
        <w:rPr>
          <w:rFonts w:asciiTheme="majorEastAsia" w:hAnsiTheme="majorEastAsia" w:eastAsiaTheme="majorEastAsia"/>
          <w:b/>
          <w:sz w:val="32"/>
          <w:szCs w:val="32"/>
        </w:rPr>
      </w:pPr>
      <w:r>
        <w:rPr>
          <w:rFonts w:hint="eastAsia" w:asciiTheme="majorEastAsia" w:hAnsiTheme="majorEastAsia" w:eastAsiaTheme="majorEastAsia"/>
          <w:b/>
          <w:sz w:val="32"/>
          <w:szCs w:val="32"/>
        </w:rPr>
        <w:t>二、培养目标</w:t>
      </w:r>
    </w:p>
    <w:p>
      <w:pPr>
        <w:keepNext w:val="0"/>
        <w:keepLines w:val="0"/>
        <w:pageBreakBefore w:val="0"/>
        <w:kinsoku/>
        <w:wordWrap/>
        <w:overflowPunct/>
        <w:topLinePunct w:val="0"/>
        <w:autoSpaceDE/>
        <w:autoSpaceDN/>
        <w:bidi w:val="0"/>
        <w:adjustRightInd/>
        <w:snapToGrid/>
        <w:spacing w:line="540" w:lineRule="exact"/>
        <w:ind w:firstLine="645"/>
        <w:textAlignment w:val="auto"/>
        <w:rPr>
          <w:rFonts w:hint="eastAsia" w:ascii="仿宋" w:hAnsi="仿宋" w:eastAsia="仿宋"/>
          <w:spacing w:val="-4"/>
          <w:sz w:val="32"/>
          <w:szCs w:val="32"/>
        </w:rPr>
      </w:pPr>
      <w:r>
        <w:rPr>
          <w:rFonts w:hint="eastAsia" w:ascii="仿宋" w:hAnsi="仿宋" w:eastAsia="仿宋"/>
          <w:spacing w:val="-4"/>
          <w:sz w:val="32"/>
          <w:szCs w:val="32"/>
        </w:rPr>
        <w:t>启动新一轮</w:t>
      </w:r>
      <w:r>
        <w:rPr>
          <w:rFonts w:hint="eastAsia" w:ascii="仿宋" w:hAnsi="仿宋" w:eastAsia="仿宋"/>
          <w:spacing w:val="-4"/>
          <w:sz w:val="32"/>
          <w:szCs w:val="32"/>
          <w:lang w:eastAsia="zh-CN"/>
        </w:rPr>
        <w:t>上林</w:t>
      </w:r>
      <w:r>
        <w:rPr>
          <w:rFonts w:hint="eastAsia" w:ascii="仿宋" w:hAnsi="仿宋" w:eastAsia="仿宋"/>
          <w:spacing w:val="-4"/>
          <w:sz w:val="32"/>
          <w:szCs w:val="32"/>
        </w:rPr>
        <w:t>人才培养周期，</w:t>
      </w:r>
      <w:r>
        <w:rPr>
          <w:rFonts w:hint="eastAsia" w:ascii="仿宋" w:hAnsi="仿宋" w:eastAsia="仿宋"/>
          <w:spacing w:val="-4"/>
          <w:sz w:val="32"/>
          <w:szCs w:val="32"/>
          <w:lang w:eastAsia="zh-CN"/>
        </w:rPr>
        <w:t>计划选拔和培养具有发展潜力的领军型和复合型专业技术人才、创业创新人才、高技能人才</w:t>
      </w:r>
      <w:r>
        <w:rPr>
          <w:rFonts w:hint="eastAsia" w:ascii="仿宋" w:hAnsi="仿宋" w:eastAsia="仿宋"/>
          <w:spacing w:val="-4"/>
          <w:sz w:val="32"/>
          <w:szCs w:val="32"/>
          <w:lang w:val="en-US" w:eastAsia="zh-CN"/>
        </w:rPr>
        <w:t>600名</w:t>
      </w:r>
      <w:r>
        <w:rPr>
          <w:rFonts w:hint="eastAsia" w:ascii="仿宋" w:hAnsi="仿宋" w:eastAsia="仿宋"/>
          <w:spacing w:val="-4"/>
          <w:sz w:val="32"/>
          <w:szCs w:val="32"/>
        </w:rPr>
        <w:t>，</w:t>
      </w:r>
      <w:r>
        <w:rPr>
          <w:rFonts w:hint="eastAsia" w:ascii="仿宋" w:hAnsi="仿宋" w:eastAsia="仿宋"/>
          <w:spacing w:val="-4"/>
          <w:sz w:val="32"/>
          <w:szCs w:val="32"/>
          <w:lang w:eastAsia="zh-CN"/>
        </w:rPr>
        <w:t>打造一支</w:t>
      </w:r>
      <w:r>
        <w:rPr>
          <w:rFonts w:hint="eastAsia" w:ascii="仿宋" w:hAnsi="仿宋" w:eastAsia="仿宋"/>
          <w:spacing w:val="-4"/>
          <w:sz w:val="32"/>
          <w:szCs w:val="32"/>
        </w:rPr>
        <w:t>更富竞争力的</w:t>
      </w:r>
      <w:r>
        <w:rPr>
          <w:rFonts w:hint="eastAsia" w:ascii="仿宋" w:hAnsi="仿宋" w:eastAsia="仿宋"/>
          <w:spacing w:val="-4"/>
          <w:sz w:val="32"/>
          <w:szCs w:val="32"/>
          <w:lang w:eastAsia="zh-CN"/>
        </w:rPr>
        <w:t>本土人才队伍</w:t>
      </w:r>
      <w:r>
        <w:rPr>
          <w:rFonts w:hint="eastAsia" w:ascii="仿宋" w:hAnsi="仿宋" w:eastAsia="仿宋"/>
          <w:spacing w:val="-4"/>
          <w:sz w:val="32"/>
          <w:szCs w:val="32"/>
        </w:rPr>
        <w:t>。其中第一层次：培养</w:t>
      </w:r>
      <w:r>
        <w:rPr>
          <w:rFonts w:hint="eastAsia" w:ascii="仿宋" w:hAnsi="仿宋" w:eastAsia="仿宋"/>
          <w:spacing w:val="-4"/>
          <w:sz w:val="32"/>
          <w:szCs w:val="32"/>
          <w:lang w:val="en-US" w:eastAsia="zh-CN"/>
        </w:rPr>
        <w:t>10</w:t>
      </w:r>
      <w:r>
        <w:rPr>
          <w:rFonts w:hint="eastAsia" w:ascii="仿宋" w:hAnsi="仿宋" w:eastAsia="仿宋"/>
          <w:spacing w:val="-4"/>
          <w:sz w:val="32"/>
          <w:szCs w:val="32"/>
        </w:rPr>
        <w:t>0名能跟踪国内科技前沿，引领本学科和产业发展，有</w:t>
      </w:r>
      <w:r>
        <w:rPr>
          <w:rFonts w:hint="eastAsia" w:ascii="仿宋" w:hAnsi="仿宋" w:eastAsia="仿宋"/>
          <w:spacing w:val="-4"/>
          <w:sz w:val="32"/>
          <w:szCs w:val="32"/>
          <w:lang w:eastAsia="zh-CN"/>
        </w:rPr>
        <w:t>望</w:t>
      </w:r>
      <w:r>
        <w:rPr>
          <w:rFonts w:hint="eastAsia" w:ascii="仿宋" w:hAnsi="仿宋" w:eastAsia="仿宋"/>
          <w:spacing w:val="-4"/>
          <w:sz w:val="32"/>
          <w:szCs w:val="32"/>
        </w:rPr>
        <w:t>入选</w:t>
      </w:r>
      <w:r>
        <w:rPr>
          <w:rFonts w:hint="eastAsia" w:ascii="仿宋" w:hAnsi="仿宋" w:eastAsia="仿宋"/>
          <w:spacing w:val="-4"/>
          <w:sz w:val="32"/>
          <w:szCs w:val="32"/>
          <w:lang w:eastAsia="zh-CN"/>
        </w:rPr>
        <w:t>宁波</w:t>
      </w:r>
      <w:r>
        <w:rPr>
          <w:rFonts w:hint="eastAsia" w:ascii="仿宋" w:hAnsi="仿宋" w:eastAsia="仿宋"/>
          <w:spacing w:val="-4"/>
          <w:sz w:val="32"/>
          <w:szCs w:val="32"/>
        </w:rPr>
        <w:t>特优或领军人才的学术技术带头人；第二层次：培养200名在行业领域代表我市技术前沿，支撑学科建设和产业发展，有</w:t>
      </w:r>
      <w:r>
        <w:rPr>
          <w:rFonts w:hint="eastAsia" w:ascii="仿宋" w:hAnsi="仿宋" w:eastAsia="仿宋"/>
          <w:spacing w:val="-4"/>
          <w:sz w:val="32"/>
          <w:szCs w:val="32"/>
          <w:lang w:eastAsia="zh-CN"/>
        </w:rPr>
        <w:t>望</w:t>
      </w:r>
      <w:r>
        <w:rPr>
          <w:rFonts w:hint="eastAsia" w:ascii="仿宋" w:hAnsi="仿宋" w:eastAsia="仿宋"/>
          <w:spacing w:val="-4"/>
          <w:sz w:val="32"/>
          <w:szCs w:val="32"/>
        </w:rPr>
        <w:t>入选宁波</w:t>
      </w:r>
      <w:r>
        <w:rPr>
          <w:rFonts w:hint="eastAsia" w:ascii="仿宋" w:hAnsi="仿宋" w:eastAsia="仿宋"/>
          <w:spacing w:val="-4"/>
          <w:sz w:val="32"/>
          <w:szCs w:val="32"/>
          <w:lang w:eastAsia="zh-CN"/>
        </w:rPr>
        <w:t>拔尖或高级人才</w:t>
      </w:r>
      <w:r>
        <w:rPr>
          <w:rFonts w:hint="eastAsia" w:ascii="仿宋" w:hAnsi="仿宋" w:eastAsia="仿宋"/>
          <w:spacing w:val="-4"/>
          <w:sz w:val="32"/>
          <w:szCs w:val="32"/>
        </w:rPr>
        <w:t>的学术技术带头人；第三层次：培养</w:t>
      </w:r>
      <w:r>
        <w:rPr>
          <w:rFonts w:hint="eastAsia" w:ascii="仿宋" w:hAnsi="仿宋" w:eastAsia="仿宋"/>
          <w:spacing w:val="-4"/>
          <w:sz w:val="32"/>
          <w:szCs w:val="32"/>
          <w:lang w:val="en-US" w:eastAsia="zh-CN"/>
        </w:rPr>
        <w:t>30</w:t>
      </w:r>
      <w:r>
        <w:rPr>
          <w:rFonts w:hint="eastAsia" w:ascii="仿宋" w:hAnsi="仿宋" w:eastAsia="仿宋"/>
          <w:spacing w:val="-4"/>
          <w:sz w:val="32"/>
          <w:szCs w:val="32"/>
        </w:rPr>
        <w:t>0名在我市各行业领域作出较大贡献，有望晋升</w:t>
      </w:r>
      <w:r>
        <w:rPr>
          <w:rFonts w:hint="eastAsia" w:ascii="仿宋" w:hAnsi="仿宋" w:eastAsia="仿宋"/>
          <w:spacing w:val="-4"/>
          <w:sz w:val="32"/>
          <w:szCs w:val="32"/>
          <w:lang w:eastAsia="zh-CN"/>
        </w:rPr>
        <w:t>上林</w:t>
      </w:r>
      <w:r>
        <w:rPr>
          <w:rFonts w:hint="eastAsia" w:ascii="仿宋" w:hAnsi="仿宋" w:eastAsia="仿宋"/>
          <w:spacing w:val="-4"/>
          <w:sz w:val="32"/>
          <w:szCs w:val="32"/>
        </w:rPr>
        <w:t>人才培养工程第一、二层次序列的优秀</w:t>
      </w:r>
      <w:r>
        <w:rPr>
          <w:rFonts w:hint="eastAsia" w:ascii="仿宋" w:hAnsi="仿宋" w:eastAsia="仿宋"/>
          <w:spacing w:val="-4"/>
          <w:sz w:val="32"/>
          <w:szCs w:val="32"/>
          <w:lang w:eastAsia="zh-CN"/>
        </w:rPr>
        <w:t>高层次</w:t>
      </w:r>
      <w:r>
        <w:rPr>
          <w:rFonts w:hint="eastAsia" w:ascii="仿宋" w:hAnsi="仿宋" w:eastAsia="仿宋"/>
          <w:spacing w:val="-4"/>
          <w:sz w:val="32"/>
          <w:szCs w:val="32"/>
        </w:rPr>
        <w:t>人才。</w:t>
      </w:r>
    </w:p>
    <w:p>
      <w:pPr>
        <w:keepNext w:val="0"/>
        <w:keepLines w:val="0"/>
        <w:pageBreakBefore w:val="0"/>
        <w:kinsoku/>
        <w:wordWrap/>
        <w:overflowPunct/>
        <w:topLinePunct w:val="0"/>
        <w:autoSpaceDE/>
        <w:autoSpaceDN/>
        <w:bidi w:val="0"/>
        <w:adjustRightInd/>
        <w:snapToGrid/>
        <w:spacing w:line="540" w:lineRule="exact"/>
        <w:ind w:firstLine="645"/>
        <w:textAlignment w:val="auto"/>
        <w:rPr>
          <w:rFonts w:asciiTheme="majorEastAsia" w:hAnsiTheme="majorEastAsia" w:eastAsiaTheme="majorEastAsia"/>
          <w:b/>
          <w:sz w:val="32"/>
          <w:szCs w:val="32"/>
        </w:rPr>
      </w:pPr>
      <w:r>
        <w:rPr>
          <w:rFonts w:hint="eastAsia" w:asciiTheme="majorEastAsia" w:hAnsiTheme="majorEastAsia" w:eastAsiaTheme="majorEastAsia"/>
          <w:b/>
          <w:sz w:val="32"/>
          <w:szCs w:val="32"/>
        </w:rPr>
        <w:t>三、人才选拔</w:t>
      </w:r>
    </w:p>
    <w:p>
      <w:pPr>
        <w:keepNext w:val="0"/>
        <w:keepLines w:val="0"/>
        <w:pageBreakBefore w:val="0"/>
        <w:kinsoku/>
        <w:wordWrap/>
        <w:overflowPunct/>
        <w:topLinePunct w:val="0"/>
        <w:autoSpaceDE/>
        <w:autoSpaceDN/>
        <w:bidi w:val="0"/>
        <w:adjustRightInd/>
        <w:snapToGrid/>
        <w:spacing w:line="540" w:lineRule="exact"/>
        <w:ind w:firstLine="645"/>
        <w:textAlignment w:val="auto"/>
        <w:rPr>
          <w:rFonts w:ascii="仿宋" w:hAnsi="仿宋" w:eastAsia="仿宋"/>
          <w:b/>
          <w:spacing w:val="-4"/>
          <w:sz w:val="32"/>
          <w:szCs w:val="32"/>
        </w:rPr>
      </w:pPr>
      <w:r>
        <w:rPr>
          <w:rFonts w:hint="eastAsia" w:ascii="仿宋" w:hAnsi="仿宋" w:eastAsia="仿宋"/>
          <w:b/>
          <w:spacing w:val="-4"/>
          <w:sz w:val="32"/>
          <w:szCs w:val="32"/>
        </w:rPr>
        <w:t>（一）选拔范围</w:t>
      </w:r>
    </w:p>
    <w:p>
      <w:pPr>
        <w:keepNext w:val="0"/>
        <w:keepLines w:val="0"/>
        <w:pageBreakBefore w:val="0"/>
        <w:kinsoku/>
        <w:wordWrap/>
        <w:overflowPunct/>
        <w:topLinePunct w:val="0"/>
        <w:autoSpaceDE/>
        <w:autoSpaceDN/>
        <w:bidi w:val="0"/>
        <w:adjustRightInd/>
        <w:snapToGrid/>
        <w:spacing w:line="540" w:lineRule="exact"/>
        <w:ind w:firstLine="645"/>
        <w:textAlignment w:val="auto"/>
        <w:rPr>
          <w:rFonts w:hint="eastAsia" w:ascii="仿宋" w:hAnsi="仿宋" w:eastAsia="仿宋"/>
          <w:spacing w:val="-4"/>
          <w:sz w:val="32"/>
          <w:szCs w:val="32"/>
        </w:rPr>
      </w:pPr>
      <w:r>
        <w:rPr>
          <w:rFonts w:hint="eastAsia" w:ascii="仿宋" w:hAnsi="仿宋" w:eastAsia="仿宋"/>
          <w:spacing w:val="-4"/>
          <w:sz w:val="32"/>
          <w:szCs w:val="32"/>
          <w:lang w:val="en-US" w:eastAsia="zh-CN"/>
        </w:rPr>
        <w:t>1.</w:t>
      </w:r>
      <w:r>
        <w:rPr>
          <w:rFonts w:hint="eastAsia" w:ascii="仿宋" w:hAnsi="仿宋" w:eastAsia="仿宋"/>
          <w:spacing w:val="-4"/>
          <w:sz w:val="32"/>
          <w:szCs w:val="32"/>
        </w:rPr>
        <w:t>在全市企事业单位中选拔培养人员，</w:t>
      </w:r>
      <w:r>
        <w:rPr>
          <w:rFonts w:hint="eastAsia" w:ascii="仿宋" w:hAnsi="仿宋" w:eastAsia="仿宋"/>
          <w:spacing w:val="-4"/>
          <w:sz w:val="32"/>
          <w:szCs w:val="32"/>
          <w:lang w:eastAsia="zh-CN"/>
        </w:rPr>
        <w:t>主要面向新兴产业、</w:t>
      </w:r>
      <w:r>
        <w:rPr>
          <w:rFonts w:hint="eastAsia" w:ascii="仿宋" w:hAnsi="仿宋" w:eastAsia="仿宋"/>
          <w:spacing w:val="-4"/>
          <w:sz w:val="32"/>
          <w:szCs w:val="32"/>
        </w:rPr>
        <w:t>传统优势产业</w:t>
      </w:r>
      <w:r>
        <w:rPr>
          <w:rFonts w:hint="eastAsia" w:ascii="仿宋" w:hAnsi="仿宋" w:eastAsia="仿宋"/>
          <w:spacing w:val="-4"/>
          <w:sz w:val="32"/>
          <w:szCs w:val="32"/>
          <w:lang w:eastAsia="zh-CN"/>
        </w:rPr>
        <w:t>和经济社会发展重点领域，特别是新材料、工业互联网、关键核心基础件三大科创高地和医疗健康、数字经济等领域新兴产业，以及</w:t>
      </w:r>
      <w:r>
        <w:rPr>
          <w:rFonts w:hint="eastAsia" w:ascii="仿宋" w:hAnsi="仿宋" w:eastAsia="仿宋"/>
          <w:spacing w:val="-4"/>
          <w:sz w:val="32"/>
          <w:szCs w:val="32"/>
        </w:rPr>
        <w:t>教育、卫生、农业等领域的优秀中青年</w:t>
      </w:r>
      <w:r>
        <w:rPr>
          <w:rFonts w:hint="eastAsia" w:ascii="仿宋" w:hAnsi="仿宋" w:eastAsia="仿宋"/>
          <w:spacing w:val="-4"/>
          <w:sz w:val="32"/>
          <w:szCs w:val="32"/>
          <w:lang w:eastAsia="zh-CN"/>
        </w:rPr>
        <w:t>专业技术</w:t>
      </w:r>
      <w:r>
        <w:rPr>
          <w:rFonts w:hint="eastAsia" w:ascii="仿宋" w:hAnsi="仿宋" w:eastAsia="仿宋"/>
          <w:spacing w:val="-4"/>
          <w:sz w:val="32"/>
          <w:szCs w:val="32"/>
        </w:rPr>
        <w:t>人才。</w:t>
      </w:r>
    </w:p>
    <w:p>
      <w:pPr>
        <w:keepNext w:val="0"/>
        <w:keepLines w:val="0"/>
        <w:pageBreakBefore w:val="0"/>
        <w:kinsoku/>
        <w:wordWrap/>
        <w:overflowPunct/>
        <w:topLinePunct w:val="0"/>
        <w:autoSpaceDE/>
        <w:autoSpaceDN/>
        <w:bidi w:val="0"/>
        <w:adjustRightInd/>
        <w:snapToGrid/>
        <w:spacing w:line="540" w:lineRule="exact"/>
        <w:ind w:firstLine="645"/>
        <w:textAlignment w:val="auto"/>
        <w:rPr>
          <w:rFonts w:hint="eastAsia" w:ascii="仿宋" w:hAnsi="仿宋" w:eastAsia="仿宋"/>
          <w:color w:val="auto"/>
          <w:spacing w:val="-4"/>
          <w:sz w:val="32"/>
          <w:szCs w:val="32"/>
          <w:lang w:eastAsia="zh-CN"/>
        </w:rPr>
      </w:pPr>
      <w:r>
        <w:rPr>
          <w:rFonts w:hint="eastAsia" w:ascii="仿宋" w:hAnsi="仿宋" w:eastAsia="仿宋"/>
          <w:color w:val="auto"/>
          <w:spacing w:val="-4"/>
          <w:sz w:val="32"/>
          <w:szCs w:val="32"/>
          <w:lang w:val="en-US" w:eastAsia="zh-CN"/>
        </w:rPr>
        <w:t>2.</w:t>
      </w:r>
      <w:r>
        <w:rPr>
          <w:rFonts w:hint="eastAsia" w:ascii="仿宋" w:hAnsi="仿宋" w:eastAsia="仿宋"/>
          <w:color w:val="auto"/>
          <w:spacing w:val="-4"/>
          <w:sz w:val="32"/>
          <w:szCs w:val="32"/>
          <w:lang w:eastAsia="zh-CN"/>
        </w:rPr>
        <w:t>在慈高校院所、重大科创平台、工程技术中心（研发中心）、重点实验室中选拔学术技术带头人，突出对关键共性技术、前沿引领技术、现代工程技术、颠覆性技术领域优秀创新人才的选拔。</w:t>
      </w:r>
    </w:p>
    <w:p>
      <w:pPr>
        <w:keepNext w:val="0"/>
        <w:keepLines w:val="0"/>
        <w:pageBreakBefore w:val="0"/>
        <w:kinsoku/>
        <w:wordWrap/>
        <w:overflowPunct/>
        <w:topLinePunct w:val="0"/>
        <w:autoSpaceDE/>
        <w:autoSpaceDN/>
        <w:bidi w:val="0"/>
        <w:adjustRightInd/>
        <w:snapToGrid/>
        <w:spacing w:line="540" w:lineRule="exact"/>
        <w:ind w:firstLine="645"/>
        <w:textAlignment w:val="auto"/>
        <w:rPr>
          <w:rFonts w:hint="eastAsia" w:ascii="仿宋" w:hAnsi="仿宋" w:eastAsia="仿宋"/>
          <w:spacing w:val="-4"/>
          <w:sz w:val="32"/>
          <w:szCs w:val="32"/>
          <w:lang w:eastAsia="zh-CN"/>
        </w:rPr>
      </w:pPr>
      <w:r>
        <w:rPr>
          <w:rFonts w:hint="eastAsia" w:ascii="仿宋" w:hAnsi="仿宋" w:eastAsia="仿宋"/>
          <w:spacing w:val="-4"/>
          <w:sz w:val="32"/>
          <w:szCs w:val="32"/>
          <w:lang w:val="en-US" w:eastAsia="zh-CN"/>
        </w:rPr>
        <w:t>3.</w:t>
      </w:r>
      <w:r>
        <w:rPr>
          <w:rFonts w:hint="eastAsia" w:ascii="仿宋" w:hAnsi="仿宋" w:eastAsia="仿宋"/>
          <w:spacing w:val="-4"/>
          <w:sz w:val="32"/>
          <w:szCs w:val="32"/>
          <w:lang w:eastAsia="zh-CN"/>
        </w:rPr>
        <w:t>在单项冠军企业、专精特新“小巨人”企业和“三新经济”领域，加大对专技</w:t>
      </w:r>
      <w:r>
        <w:rPr>
          <w:rFonts w:hint="eastAsia" w:ascii="仿宋" w:hAnsi="仿宋" w:eastAsia="仿宋"/>
          <w:spacing w:val="-4"/>
          <w:sz w:val="32"/>
          <w:szCs w:val="32"/>
        </w:rPr>
        <w:t>人才</w:t>
      </w:r>
      <w:r>
        <w:rPr>
          <w:rFonts w:hint="eastAsia" w:ascii="仿宋" w:hAnsi="仿宋" w:eastAsia="仿宋"/>
          <w:spacing w:val="-4"/>
          <w:sz w:val="32"/>
          <w:szCs w:val="32"/>
          <w:lang w:eastAsia="zh-CN"/>
        </w:rPr>
        <w:t>和技能人才的选拔力度。</w:t>
      </w:r>
    </w:p>
    <w:p>
      <w:pPr>
        <w:keepNext w:val="0"/>
        <w:keepLines w:val="0"/>
        <w:pageBreakBefore w:val="0"/>
        <w:kinsoku/>
        <w:wordWrap/>
        <w:overflowPunct/>
        <w:topLinePunct w:val="0"/>
        <w:autoSpaceDE/>
        <w:autoSpaceDN/>
        <w:bidi w:val="0"/>
        <w:adjustRightInd/>
        <w:snapToGrid/>
        <w:spacing w:line="540" w:lineRule="exact"/>
        <w:ind w:firstLine="645"/>
        <w:textAlignment w:val="auto"/>
        <w:rPr>
          <w:rFonts w:hint="eastAsia" w:ascii="仿宋" w:hAnsi="仿宋" w:eastAsia="仿宋"/>
          <w:spacing w:val="-4"/>
          <w:sz w:val="32"/>
          <w:szCs w:val="32"/>
          <w:lang w:val="en-US" w:eastAsia="zh-CN"/>
        </w:rPr>
      </w:pPr>
      <w:r>
        <w:rPr>
          <w:rFonts w:hint="eastAsia" w:ascii="仿宋" w:hAnsi="仿宋" w:eastAsia="仿宋"/>
          <w:spacing w:val="-4"/>
          <w:sz w:val="32"/>
          <w:szCs w:val="32"/>
          <w:lang w:val="en-US" w:eastAsia="zh-CN"/>
        </w:rPr>
        <w:t>4.重视对在慈创业创新的高层次人才、新生代企业家和出站留慈博士后群体的选拔。</w:t>
      </w:r>
    </w:p>
    <w:p>
      <w:pPr>
        <w:keepNext w:val="0"/>
        <w:keepLines w:val="0"/>
        <w:pageBreakBefore w:val="0"/>
        <w:kinsoku/>
        <w:wordWrap/>
        <w:overflowPunct/>
        <w:topLinePunct w:val="0"/>
        <w:autoSpaceDE/>
        <w:autoSpaceDN/>
        <w:bidi w:val="0"/>
        <w:adjustRightInd/>
        <w:snapToGrid/>
        <w:spacing w:line="540" w:lineRule="exact"/>
        <w:ind w:firstLine="645"/>
        <w:textAlignment w:val="auto"/>
        <w:rPr>
          <w:rFonts w:hint="eastAsia" w:ascii="仿宋" w:hAnsi="仿宋" w:eastAsia="仿宋"/>
          <w:b/>
          <w:sz w:val="32"/>
          <w:szCs w:val="32"/>
        </w:rPr>
      </w:pPr>
      <w:r>
        <w:rPr>
          <w:rFonts w:hint="eastAsia" w:ascii="仿宋" w:hAnsi="仿宋" w:eastAsia="仿宋"/>
          <w:spacing w:val="-4"/>
          <w:sz w:val="32"/>
          <w:szCs w:val="32"/>
          <w:lang w:val="en-US" w:eastAsia="zh-CN"/>
        </w:rPr>
        <w:t>积极鼓励青年人才干事创业、成长发展，同等</w:t>
      </w:r>
      <w:r>
        <w:rPr>
          <w:rFonts w:hint="eastAsia" w:ascii="仿宋" w:hAnsi="仿宋" w:eastAsia="仿宋"/>
          <w:spacing w:val="-4"/>
          <w:sz w:val="32"/>
          <w:szCs w:val="32"/>
          <w:lang w:eastAsia="zh-CN"/>
        </w:rPr>
        <w:t>条件下优先选拔具有发展潜力的青年人才。</w:t>
      </w:r>
    </w:p>
    <w:p>
      <w:pPr>
        <w:keepNext w:val="0"/>
        <w:keepLines w:val="0"/>
        <w:pageBreakBefore w:val="0"/>
        <w:kinsoku/>
        <w:wordWrap/>
        <w:overflowPunct/>
        <w:topLinePunct w:val="0"/>
        <w:autoSpaceDE/>
        <w:autoSpaceDN/>
        <w:bidi w:val="0"/>
        <w:adjustRightInd/>
        <w:snapToGrid/>
        <w:spacing w:line="540" w:lineRule="exact"/>
        <w:ind w:firstLine="645"/>
        <w:textAlignment w:val="auto"/>
        <w:rPr>
          <w:rFonts w:ascii="仿宋" w:hAnsi="仿宋" w:eastAsia="仿宋"/>
          <w:b/>
          <w:sz w:val="32"/>
          <w:szCs w:val="32"/>
        </w:rPr>
      </w:pPr>
      <w:r>
        <w:rPr>
          <w:rFonts w:hint="eastAsia" w:ascii="仿宋" w:hAnsi="仿宋" w:eastAsia="仿宋"/>
          <w:b/>
          <w:sz w:val="32"/>
          <w:szCs w:val="32"/>
        </w:rPr>
        <w:t>（二）选拔条件</w:t>
      </w:r>
    </w:p>
    <w:p>
      <w:pPr>
        <w:keepNext w:val="0"/>
        <w:keepLines w:val="0"/>
        <w:pageBreakBefore w:val="0"/>
        <w:kinsoku/>
        <w:wordWrap/>
        <w:overflowPunct/>
        <w:topLinePunct w:val="0"/>
        <w:autoSpaceDE/>
        <w:autoSpaceDN/>
        <w:bidi w:val="0"/>
        <w:adjustRightInd/>
        <w:snapToGrid/>
        <w:spacing w:line="540" w:lineRule="exact"/>
        <w:ind w:firstLine="645"/>
        <w:textAlignment w:val="auto"/>
        <w:rPr>
          <w:rFonts w:hint="eastAsia" w:ascii="仿宋" w:hAnsi="仿宋" w:eastAsia="仿宋"/>
          <w:spacing w:val="-4"/>
          <w:sz w:val="32"/>
          <w:szCs w:val="32"/>
        </w:rPr>
      </w:pPr>
      <w:r>
        <w:rPr>
          <w:rFonts w:hint="eastAsia" w:ascii="仿宋" w:hAnsi="仿宋" w:eastAsia="仿宋"/>
          <w:spacing w:val="-4"/>
          <w:sz w:val="32"/>
          <w:szCs w:val="32"/>
        </w:rPr>
        <w:t>培养人</w:t>
      </w:r>
      <w:r>
        <w:rPr>
          <w:rFonts w:hint="eastAsia" w:ascii="仿宋" w:hAnsi="仿宋" w:eastAsia="仿宋"/>
          <w:spacing w:val="-4"/>
          <w:sz w:val="32"/>
          <w:szCs w:val="32"/>
          <w:lang w:eastAsia="zh-CN"/>
        </w:rPr>
        <w:t>员应深怀爱国之心、砥砺报国之志，主动担负起时代赋予的使命责任；</w:t>
      </w:r>
      <w:r>
        <w:rPr>
          <w:rFonts w:hint="eastAsia" w:ascii="仿宋" w:hAnsi="仿宋" w:eastAsia="仿宋"/>
          <w:spacing w:val="-4"/>
          <w:sz w:val="32"/>
          <w:szCs w:val="32"/>
        </w:rPr>
        <w:t>遵纪守法，恪守科学和职业道德，有严谨的治学态度、强烈的事业心和创业创新能力。</w:t>
      </w:r>
      <w:r>
        <w:rPr>
          <w:rFonts w:hint="eastAsia" w:ascii="仿宋" w:hAnsi="仿宋" w:eastAsia="仿宋"/>
          <w:spacing w:val="-4"/>
          <w:sz w:val="32"/>
          <w:szCs w:val="32"/>
          <w:lang w:eastAsia="zh-CN"/>
        </w:rPr>
        <w:t>同时，培养人员</w:t>
      </w:r>
      <w:r>
        <w:rPr>
          <w:rFonts w:hint="eastAsia" w:ascii="仿宋" w:hAnsi="仿宋" w:eastAsia="仿宋"/>
          <w:spacing w:val="-4"/>
          <w:sz w:val="32"/>
          <w:szCs w:val="32"/>
        </w:rPr>
        <w:t>原则上应在本市企事业单位</w:t>
      </w:r>
      <w:r>
        <w:rPr>
          <w:rFonts w:hint="eastAsia" w:ascii="仿宋" w:hAnsi="仿宋" w:eastAsia="仿宋"/>
          <w:spacing w:val="-4"/>
          <w:sz w:val="32"/>
          <w:szCs w:val="32"/>
          <w:lang w:eastAsia="zh-CN"/>
        </w:rPr>
        <w:t>全职工作，</w:t>
      </w:r>
      <w:r>
        <w:rPr>
          <w:rFonts w:hint="eastAsia" w:ascii="仿宋" w:hAnsi="仿宋" w:eastAsia="仿宋"/>
          <w:spacing w:val="-4"/>
          <w:sz w:val="32"/>
          <w:szCs w:val="32"/>
        </w:rPr>
        <w:t>参加社会保险。</w:t>
      </w:r>
    </w:p>
    <w:p>
      <w:pPr>
        <w:keepNext w:val="0"/>
        <w:keepLines w:val="0"/>
        <w:pageBreakBefore w:val="0"/>
        <w:kinsoku/>
        <w:wordWrap/>
        <w:overflowPunct/>
        <w:topLinePunct w:val="0"/>
        <w:autoSpaceDE/>
        <w:autoSpaceDN/>
        <w:bidi w:val="0"/>
        <w:adjustRightInd/>
        <w:snapToGrid/>
        <w:spacing w:line="540" w:lineRule="exact"/>
        <w:ind w:firstLine="645"/>
        <w:textAlignment w:val="auto"/>
        <w:rPr>
          <w:rFonts w:hint="eastAsia" w:ascii="仿宋" w:hAnsi="仿宋" w:eastAsia="仿宋"/>
          <w:spacing w:val="-4"/>
          <w:sz w:val="32"/>
          <w:szCs w:val="32"/>
        </w:rPr>
      </w:pPr>
      <w:r>
        <w:rPr>
          <w:rFonts w:hint="eastAsia" w:ascii="仿宋" w:hAnsi="仿宋" w:eastAsia="仿宋"/>
          <w:spacing w:val="-4"/>
          <w:sz w:val="32"/>
          <w:szCs w:val="32"/>
        </w:rPr>
        <w:t>第一、二层次选拔条件如下：</w:t>
      </w:r>
    </w:p>
    <w:p>
      <w:pPr>
        <w:keepNext w:val="0"/>
        <w:keepLines w:val="0"/>
        <w:pageBreakBefore w:val="0"/>
        <w:kinsoku/>
        <w:wordWrap/>
        <w:overflowPunct/>
        <w:topLinePunct w:val="0"/>
        <w:autoSpaceDE/>
        <w:autoSpaceDN/>
        <w:bidi w:val="0"/>
        <w:adjustRightInd/>
        <w:snapToGrid/>
        <w:spacing w:line="540" w:lineRule="exact"/>
        <w:ind w:firstLine="645"/>
        <w:textAlignment w:val="auto"/>
        <w:rPr>
          <w:rFonts w:hint="eastAsia" w:ascii="仿宋" w:hAnsi="仿宋" w:eastAsia="仿宋"/>
          <w:spacing w:val="-4"/>
          <w:sz w:val="32"/>
          <w:szCs w:val="32"/>
        </w:rPr>
      </w:pPr>
      <w:r>
        <w:rPr>
          <w:rFonts w:hint="eastAsia" w:ascii="仿宋" w:hAnsi="仿宋" w:eastAsia="仿宋"/>
          <w:spacing w:val="-4"/>
          <w:sz w:val="32"/>
          <w:szCs w:val="32"/>
        </w:rPr>
        <w:t>1</w:t>
      </w:r>
      <w:r>
        <w:rPr>
          <w:rFonts w:hint="eastAsia" w:ascii="仿宋" w:hAnsi="仿宋" w:eastAsia="仿宋"/>
          <w:spacing w:val="-4"/>
          <w:sz w:val="32"/>
          <w:szCs w:val="32"/>
          <w:lang w:val="en-US" w:eastAsia="zh-CN"/>
        </w:rPr>
        <w:t>.</w:t>
      </w:r>
      <w:r>
        <w:rPr>
          <w:rFonts w:hint="eastAsia" w:ascii="仿宋" w:hAnsi="仿宋" w:eastAsia="仿宋"/>
          <w:spacing w:val="-4"/>
          <w:sz w:val="32"/>
          <w:szCs w:val="32"/>
        </w:rPr>
        <w:t>第一层次</w:t>
      </w:r>
    </w:p>
    <w:p>
      <w:pPr>
        <w:keepNext w:val="0"/>
        <w:keepLines w:val="0"/>
        <w:pageBreakBefore w:val="0"/>
        <w:kinsoku/>
        <w:wordWrap/>
        <w:overflowPunct/>
        <w:topLinePunct w:val="0"/>
        <w:autoSpaceDE/>
        <w:autoSpaceDN/>
        <w:bidi w:val="0"/>
        <w:adjustRightInd/>
        <w:snapToGrid/>
        <w:spacing w:line="540" w:lineRule="exact"/>
        <w:ind w:firstLine="645"/>
        <w:textAlignment w:val="auto"/>
        <w:rPr>
          <w:rFonts w:hint="eastAsia" w:ascii="仿宋" w:hAnsi="仿宋" w:eastAsia="仿宋"/>
          <w:spacing w:val="-4"/>
          <w:sz w:val="32"/>
          <w:szCs w:val="32"/>
        </w:rPr>
      </w:pPr>
      <w:r>
        <w:rPr>
          <w:rFonts w:hint="eastAsia" w:ascii="仿宋" w:hAnsi="仿宋" w:eastAsia="仿宋"/>
          <w:color w:val="auto"/>
          <w:spacing w:val="-4"/>
          <w:sz w:val="32"/>
          <w:szCs w:val="32"/>
        </w:rPr>
        <w:t>（1）年龄在50周岁以下（</w:t>
      </w:r>
      <w:r>
        <w:rPr>
          <w:rFonts w:hint="eastAsia" w:ascii="仿宋" w:hAnsi="仿宋" w:eastAsia="仿宋"/>
          <w:color w:val="auto"/>
          <w:spacing w:val="-4"/>
          <w:sz w:val="32"/>
          <w:szCs w:val="32"/>
          <w:lang w:eastAsia="zh-CN"/>
        </w:rPr>
        <w:t>均</w:t>
      </w:r>
      <w:r>
        <w:rPr>
          <w:rFonts w:hint="eastAsia" w:ascii="仿宋" w:hAnsi="仿宋" w:eastAsia="仿宋"/>
          <w:color w:val="auto"/>
          <w:spacing w:val="-4"/>
          <w:sz w:val="32"/>
          <w:szCs w:val="32"/>
        </w:rPr>
        <w:t>含本级），具有</w:t>
      </w:r>
      <w:r>
        <w:rPr>
          <w:rFonts w:hint="eastAsia" w:ascii="仿宋" w:hAnsi="仿宋" w:eastAsia="仿宋"/>
          <w:color w:val="auto"/>
          <w:spacing w:val="-4"/>
          <w:sz w:val="32"/>
          <w:szCs w:val="32"/>
          <w:lang w:eastAsia="zh-CN"/>
        </w:rPr>
        <w:t>博士</w:t>
      </w:r>
      <w:r>
        <w:rPr>
          <w:rFonts w:hint="eastAsia" w:ascii="仿宋" w:hAnsi="仿宋" w:eastAsia="仿宋"/>
          <w:color w:val="auto"/>
          <w:spacing w:val="-4"/>
          <w:sz w:val="32"/>
          <w:szCs w:val="32"/>
        </w:rPr>
        <w:t>学位或</w:t>
      </w:r>
      <w:r>
        <w:rPr>
          <w:rFonts w:hint="eastAsia" w:ascii="仿宋" w:hAnsi="仿宋" w:eastAsia="仿宋"/>
          <w:color w:val="auto"/>
          <w:spacing w:val="-4"/>
          <w:sz w:val="32"/>
          <w:szCs w:val="32"/>
          <w:lang w:eastAsia="zh-CN"/>
        </w:rPr>
        <w:t>副</w:t>
      </w:r>
      <w:r>
        <w:rPr>
          <w:rFonts w:hint="eastAsia" w:ascii="仿宋" w:hAnsi="仿宋" w:eastAsia="仿宋"/>
          <w:color w:val="auto"/>
          <w:spacing w:val="-4"/>
          <w:sz w:val="32"/>
          <w:szCs w:val="32"/>
        </w:rPr>
        <w:t>高级</w:t>
      </w:r>
      <w:r>
        <w:rPr>
          <w:rFonts w:hint="eastAsia" w:ascii="仿宋" w:hAnsi="仿宋" w:eastAsia="仿宋"/>
          <w:color w:val="auto"/>
          <w:spacing w:val="-4"/>
          <w:sz w:val="32"/>
          <w:szCs w:val="32"/>
          <w:lang w:eastAsia="zh-CN"/>
        </w:rPr>
        <w:t>以上</w:t>
      </w:r>
      <w:r>
        <w:rPr>
          <w:rFonts w:hint="eastAsia" w:ascii="仿宋" w:hAnsi="仿宋" w:eastAsia="仿宋"/>
          <w:color w:val="auto"/>
          <w:spacing w:val="-4"/>
          <w:sz w:val="32"/>
          <w:szCs w:val="32"/>
        </w:rPr>
        <w:t>职称、高级技师资格。</w:t>
      </w:r>
      <w:r>
        <w:rPr>
          <w:rFonts w:hint="eastAsia" w:ascii="仿宋" w:hAnsi="仿宋" w:eastAsia="仿宋"/>
          <w:spacing w:val="-4"/>
          <w:sz w:val="32"/>
          <w:szCs w:val="32"/>
          <w:lang w:eastAsia="zh-CN"/>
        </w:rPr>
        <w:t>企业人才成果业绩突出且具有较大培养发展潜力的可适当放宽学历、职称要求。</w:t>
      </w:r>
    </w:p>
    <w:p>
      <w:pPr>
        <w:keepNext w:val="0"/>
        <w:keepLines w:val="0"/>
        <w:pageBreakBefore w:val="0"/>
        <w:kinsoku/>
        <w:wordWrap/>
        <w:overflowPunct/>
        <w:topLinePunct w:val="0"/>
        <w:autoSpaceDE/>
        <w:autoSpaceDN/>
        <w:bidi w:val="0"/>
        <w:adjustRightInd/>
        <w:snapToGrid/>
        <w:spacing w:line="540" w:lineRule="exact"/>
        <w:ind w:firstLine="624" w:firstLineChars="200"/>
        <w:textAlignment w:val="auto"/>
        <w:rPr>
          <w:rFonts w:ascii="仿宋" w:hAnsi="仿宋" w:eastAsia="仿宋"/>
          <w:spacing w:val="-4"/>
          <w:sz w:val="32"/>
          <w:szCs w:val="32"/>
        </w:rPr>
      </w:pPr>
      <w:r>
        <w:rPr>
          <w:rFonts w:hint="eastAsia" w:ascii="仿宋" w:hAnsi="仿宋" w:eastAsia="仿宋"/>
          <w:spacing w:val="-4"/>
          <w:sz w:val="32"/>
          <w:szCs w:val="32"/>
        </w:rPr>
        <w:t>（2）理论基础深厚，专业知识扎实，学术视野宽阔</w:t>
      </w:r>
      <w:r>
        <w:rPr>
          <w:rFonts w:hint="eastAsia" w:ascii="仿宋" w:hAnsi="仿宋" w:eastAsia="仿宋"/>
          <w:spacing w:val="-4"/>
          <w:sz w:val="32"/>
          <w:szCs w:val="32"/>
          <w:lang w:eastAsia="zh-CN"/>
        </w:rPr>
        <w:t>；能把握本学科本专业领域发展趋势，</w:t>
      </w:r>
      <w:r>
        <w:rPr>
          <w:rFonts w:hint="eastAsia" w:ascii="仿宋" w:hAnsi="仿宋" w:eastAsia="仿宋"/>
          <w:spacing w:val="-4"/>
          <w:sz w:val="32"/>
          <w:szCs w:val="32"/>
        </w:rPr>
        <w:t>有较强的科研开发、技术创新能力和团队核心带动作用。</w:t>
      </w:r>
    </w:p>
    <w:p>
      <w:pPr>
        <w:keepNext w:val="0"/>
        <w:keepLines w:val="0"/>
        <w:pageBreakBefore w:val="0"/>
        <w:kinsoku/>
        <w:wordWrap/>
        <w:overflowPunct/>
        <w:topLinePunct w:val="0"/>
        <w:autoSpaceDE/>
        <w:autoSpaceDN/>
        <w:bidi w:val="0"/>
        <w:adjustRightInd/>
        <w:snapToGrid/>
        <w:spacing w:line="540" w:lineRule="exact"/>
        <w:ind w:firstLine="624" w:firstLineChars="200"/>
        <w:textAlignment w:val="auto"/>
        <w:rPr>
          <w:rFonts w:ascii="仿宋" w:hAnsi="仿宋" w:eastAsia="仿宋"/>
          <w:spacing w:val="-4"/>
          <w:sz w:val="32"/>
          <w:szCs w:val="32"/>
        </w:rPr>
      </w:pPr>
      <w:r>
        <w:rPr>
          <w:rFonts w:hint="eastAsia" w:ascii="仿宋" w:hAnsi="仿宋" w:eastAsia="仿宋"/>
          <w:spacing w:val="-4"/>
          <w:sz w:val="32"/>
          <w:szCs w:val="32"/>
        </w:rPr>
        <w:t>（3）</w:t>
      </w:r>
      <w:r>
        <w:rPr>
          <w:rFonts w:hint="eastAsia" w:ascii="仿宋" w:hAnsi="仿宋" w:eastAsia="仿宋"/>
          <w:spacing w:val="-4"/>
          <w:sz w:val="32"/>
          <w:szCs w:val="32"/>
          <w:lang w:eastAsia="zh-CN"/>
        </w:rPr>
        <w:t>至少</w:t>
      </w:r>
      <w:r>
        <w:rPr>
          <w:rFonts w:hint="eastAsia" w:ascii="仿宋" w:hAnsi="仿宋" w:eastAsia="仿宋"/>
          <w:spacing w:val="-4"/>
          <w:sz w:val="32"/>
          <w:szCs w:val="32"/>
        </w:rPr>
        <w:t>符合2项条件：主持或主要参与</w:t>
      </w:r>
      <w:r>
        <w:rPr>
          <w:rFonts w:hint="eastAsia" w:ascii="仿宋" w:hAnsi="仿宋" w:eastAsia="仿宋"/>
          <w:spacing w:val="-4"/>
          <w:sz w:val="32"/>
          <w:szCs w:val="32"/>
          <w:lang w:eastAsia="zh-CN"/>
        </w:rPr>
        <w:t>（前</w:t>
      </w:r>
      <w:r>
        <w:rPr>
          <w:rFonts w:hint="eastAsia" w:ascii="仿宋" w:hAnsi="仿宋" w:eastAsia="仿宋"/>
          <w:spacing w:val="-4"/>
          <w:sz w:val="32"/>
          <w:szCs w:val="32"/>
          <w:lang w:val="en-US" w:eastAsia="zh-CN"/>
        </w:rPr>
        <w:t>3位）</w:t>
      </w:r>
      <w:r>
        <w:rPr>
          <w:rFonts w:hint="eastAsia" w:ascii="仿宋" w:hAnsi="仿宋" w:eastAsia="仿宋"/>
          <w:spacing w:val="-4"/>
          <w:sz w:val="32"/>
          <w:szCs w:val="32"/>
        </w:rPr>
        <w:t>宁波市级以上重点课题、项目</w:t>
      </w:r>
      <w:r>
        <w:rPr>
          <w:rFonts w:hint="eastAsia" w:ascii="仿宋" w:hAnsi="仿宋" w:eastAsia="仿宋"/>
          <w:spacing w:val="-4"/>
          <w:sz w:val="32"/>
          <w:szCs w:val="32"/>
          <w:lang w:eastAsia="zh-CN"/>
        </w:rPr>
        <w:t>、基金</w:t>
      </w:r>
      <w:r>
        <w:rPr>
          <w:rFonts w:hint="eastAsia" w:ascii="仿宋" w:hAnsi="仿宋" w:eastAsia="仿宋"/>
          <w:spacing w:val="-4"/>
          <w:sz w:val="32"/>
          <w:szCs w:val="32"/>
        </w:rPr>
        <w:t>研究工作，</w:t>
      </w:r>
      <w:r>
        <w:rPr>
          <w:rFonts w:hint="eastAsia" w:ascii="仿宋" w:hAnsi="仿宋" w:eastAsia="仿宋"/>
          <w:spacing w:val="-4"/>
          <w:sz w:val="32"/>
          <w:szCs w:val="32"/>
          <w:lang w:eastAsia="zh-CN"/>
        </w:rPr>
        <w:t>或作为主要完成人（前</w:t>
      </w:r>
      <w:r>
        <w:rPr>
          <w:rFonts w:hint="eastAsia" w:ascii="仿宋" w:hAnsi="仿宋" w:eastAsia="仿宋"/>
          <w:spacing w:val="-4"/>
          <w:sz w:val="32"/>
          <w:szCs w:val="32"/>
          <w:lang w:val="en-US" w:eastAsia="zh-CN"/>
        </w:rPr>
        <w:t>3位）</w:t>
      </w:r>
      <w:r>
        <w:rPr>
          <w:rFonts w:hint="eastAsia" w:ascii="仿宋" w:hAnsi="仿宋" w:eastAsia="仿宋"/>
          <w:spacing w:val="-4"/>
          <w:sz w:val="32"/>
          <w:szCs w:val="32"/>
        </w:rPr>
        <w:t>获得宁波市级科学技术二等奖以上或其他相当等级成果奖励，在国家级或世界技能大赛中取得个人前3名；</w:t>
      </w:r>
      <w:r>
        <w:rPr>
          <w:rFonts w:hint="eastAsia" w:ascii="仿宋" w:hAnsi="仿宋" w:eastAsia="仿宋"/>
          <w:spacing w:val="-4"/>
          <w:sz w:val="32"/>
          <w:szCs w:val="32"/>
          <w:lang w:eastAsia="zh-CN"/>
        </w:rPr>
        <w:t>入选慈溪市“上林英才”计划或上级重大人才专项，项目得到快速发展；</w:t>
      </w:r>
      <w:r>
        <w:rPr>
          <w:rFonts w:hint="eastAsia" w:ascii="仿宋" w:hAnsi="仿宋" w:eastAsia="仿宋"/>
          <w:spacing w:val="-4"/>
          <w:sz w:val="32"/>
          <w:szCs w:val="32"/>
        </w:rPr>
        <w:t>作为主要作者，在国内外有影响的学术刊物上发表过2篇以上论文或出版过专著；获得过多项宁波市级以上个人专业荣誉，或被列入宁波市</w:t>
      </w:r>
      <w:r>
        <w:rPr>
          <w:rFonts w:hint="eastAsia" w:ascii="仿宋" w:hAnsi="仿宋" w:eastAsia="仿宋"/>
          <w:spacing w:val="-4"/>
          <w:sz w:val="32"/>
          <w:szCs w:val="32"/>
          <w:lang w:eastAsia="zh-CN"/>
        </w:rPr>
        <w:t>领军拔尖</w:t>
      </w:r>
      <w:r>
        <w:rPr>
          <w:rFonts w:hint="eastAsia" w:ascii="仿宋" w:hAnsi="仿宋" w:eastAsia="仿宋"/>
          <w:spacing w:val="-4"/>
          <w:sz w:val="32"/>
          <w:szCs w:val="32"/>
        </w:rPr>
        <w:t>人才培养</w:t>
      </w:r>
      <w:r>
        <w:rPr>
          <w:rFonts w:hint="eastAsia" w:ascii="仿宋" w:hAnsi="仿宋" w:eastAsia="仿宋"/>
          <w:spacing w:val="-4"/>
          <w:sz w:val="32"/>
          <w:szCs w:val="32"/>
          <w:lang w:eastAsia="zh-CN"/>
        </w:rPr>
        <w:t>项目二层次以上</w:t>
      </w:r>
      <w:r>
        <w:rPr>
          <w:rFonts w:hint="eastAsia" w:ascii="仿宋" w:hAnsi="仿宋" w:eastAsia="仿宋"/>
          <w:spacing w:val="-4"/>
          <w:sz w:val="32"/>
          <w:szCs w:val="32"/>
        </w:rPr>
        <w:t>；在专业领域有多项重要发明创新，或在社会科学、经营管理领域引领发展，并产生明显的经济社会效益。</w:t>
      </w:r>
    </w:p>
    <w:p>
      <w:pPr>
        <w:keepNext w:val="0"/>
        <w:keepLines w:val="0"/>
        <w:pageBreakBefore w:val="0"/>
        <w:kinsoku/>
        <w:wordWrap/>
        <w:overflowPunct/>
        <w:topLinePunct w:val="0"/>
        <w:autoSpaceDE/>
        <w:autoSpaceDN/>
        <w:bidi w:val="0"/>
        <w:adjustRightInd/>
        <w:snapToGrid/>
        <w:spacing w:line="540" w:lineRule="exact"/>
        <w:ind w:firstLine="645"/>
        <w:textAlignment w:val="auto"/>
        <w:rPr>
          <w:rFonts w:ascii="仿宋" w:hAnsi="仿宋" w:eastAsia="仿宋"/>
          <w:spacing w:val="-4"/>
          <w:sz w:val="32"/>
          <w:szCs w:val="32"/>
        </w:rPr>
      </w:pPr>
      <w:r>
        <w:rPr>
          <w:rFonts w:hint="eastAsia" w:ascii="仿宋" w:hAnsi="仿宋" w:eastAsia="仿宋"/>
          <w:spacing w:val="-4"/>
          <w:sz w:val="32"/>
          <w:szCs w:val="32"/>
        </w:rPr>
        <w:t>2</w:t>
      </w:r>
      <w:r>
        <w:rPr>
          <w:rFonts w:hint="eastAsia" w:ascii="仿宋" w:hAnsi="仿宋" w:eastAsia="仿宋"/>
          <w:spacing w:val="-4"/>
          <w:sz w:val="32"/>
          <w:szCs w:val="32"/>
          <w:lang w:val="en-US" w:eastAsia="zh-CN"/>
        </w:rPr>
        <w:t>.</w:t>
      </w:r>
      <w:r>
        <w:rPr>
          <w:rFonts w:hint="eastAsia" w:ascii="仿宋" w:hAnsi="仿宋" w:eastAsia="仿宋"/>
          <w:spacing w:val="-4"/>
          <w:sz w:val="32"/>
          <w:szCs w:val="32"/>
        </w:rPr>
        <w:t>第二层次</w:t>
      </w:r>
    </w:p>
    <w:p>
      <w:pPr>
        <w:keepNext w:val="0"/>
        <w:keepLines w:val="0"/>
        <w:pageBreakBefore w:val="0"/>
        <w:kinsoku/>
        <w:wordWrap/>
        <w:overflowPunct/>
        <w:topLinePunct w:val="0"/>
        <w:autoSpaceDE/>
        <w:autoSpaceDN/>
        <w:bidi w:val="0"/>
        <w:adjustRightInd/>
        <w:snapToGrid/>
        <w:spacing w:line="540" w:lineRule="exact"/>
        <w:ind w:firstLine="645"/>
        <w:textAlignment w:val="auto"/>
        <w:rPr>
          <w:rFonts w:hint="eastAsia" w:ascii="仿宋" w:hAnsi="仿宋" w:eastAsia="仿宋"/>
          <w:color w:val="auto"/>
          <w:spacing w:val="-4"/>
          <w:sz w:val="32"/>
          <w:szCs w:val="32"/>
          <w:lang w:eastAsia="zh-CN"/>
        </w:rPr>
      </w:pPr>
      <w:r>
        <w:rPr>
          <w:rFonts w:hint="eastAsia" w:ascii="仿宋" w:hAnsi="仿宋" w:eastAsia="仿宋"/>
          <w:color w:val="auto"/>
          <w:spacing w:val="-4"/>
          <w:sz w:val="32"/>
          <w:szCs w:val="32"/>
        </w:rPr>
        <w:t>（1）年龄在45周岁以下，具有</w:t>
      </w:r>
      <w:r>
        <w:rPr>
          <w:rFonts w:hint="eastAsia" w:ascii="仿宋" w:hAnsi="仿宋" w:eastAsia="仿宋"/>
          <w:color w:val="auto"/>
          <w:spacing w:val="-4"/>
          <w:sz w:val="32"/>
          <w:szCs w:val="32"/>
          <w:lang w:eastAsia="zh-CN"/>
        </w:rPr>
        <w:t>硕士</w:t>
      </w:r>
      <w:r>
        <w:rPr>
          <w:rFonts w:hint="eastAsia" w:ascii="仿宋" w:hAnsi="仿宋" w:eastAsia="仿宋"/>
          <w:color w:val="auto"/>
          <w:spacing w:val="-4"/>
          <w:sz w:val="32"/>
          <w:szCs w:val="32"/>
        </w:rPr>
        <w:t>以上学位或</w:t>
      </w:r>
      <w:r>
        <w:rPr>
          <w:rFonts w:hint="eastAsia" w:ascii="仿宋" w:hAnsi="仿宋" w:eastAsia="仿宋"/>
          <w:color w:val="auto"/>
          <w:spacing w:val="-4"/>
          <w:sz w:val="32"/>
          <w:szCs w:val="32"/>
          <w:lang w:eastAsia="zh-CN"/>
        </w:rPr>
        <w:t>副</w:t>
      </w:r>
      <w:r>
        <w:rPr>
          <w:rFonts w:hint="eastAsia" w:ascii="仿宋" w:hAnsi="仿宋" w:eastAsia="仿宋"/>
          <w:color w:val="auto"/>
          <w:spacing w:val="-4"/>
          <w:sz w:val="32"/>
          <w:szCs w:val="32"/>
        </w:rPr>
        <w:t>高级职称、技师</w:t>
      </w:r>
      <w:r>
        <w:rPr>
          <w:rFonts w:hint="eastAsia" w:ascii="仿宋" w:hAnsi="仿宋" w:eastAsia="仿宋"/>
          <w:color w:val="auto"/>
          <w:spacing w:val="-4"/>
          <w:sz w:val="32"/>
          <w:szCs w:val="32"/>
          <w:lang w:eastAsia="zh-CN"/>
        </w:rPr>
        <w:t>以上</w:t>
      </w:r>
      <w:r>
        <w:rPr>
          <w:rFonts w:hint="eastAsia" w:ascii="仿宋" w:hAnsi="仿宋" w:eastAsia="仿宋"/>
          <w:color w:val="auto"/>
          <w:spacing w:val="-4"/>
          <w:sz w:val="32"/>
          <w:szCs w:val="32"/>
        </w:rPr>
        <w:t>资格。</w:t>
      </w:r>
      <w:r>
        <w:rPr>
          <w:rFonts w:hint="eastAsia" w:ascii="仿宋" w:hAnsi="仿宋" w:eastAsia="仿宋"/>
          <w:color w:val="auto"/>
          <w:spacing w:val="-4"/>
          <w:sz w:val="32"/>
          <w:szCs w:val="32"/>
          <w:lang w:eastAsia="zh-CN"/>
        </w:rPr>
        <w:t>企业人才成果业绩明显且具有一定培养发展潜力的可适当放宽学历、职称要求。</w:t>
      </w:r>
    </w:p>
    <w:p>
      <w:pPr>
        <w:keepNext w:val="0"/>
        <w:keepLines w:val="0"/>
        <w:pageBreakBefore w:val="0"/>
        <w:kinsoku/>
        <w:wordWrap/>
        <w:overflowPunct/>
        <w:topLinePunct w:val="0"/>
        <w:autoSpaceDE/>
        <w:autoSpaceDN/>
        <w:bidi w:val="0"/>
        <w:adjustRightInd/>
        <w:snapToGrid/>
        <w:spacing w:line="540" w:lineRule="exact"/>
        <w:ind w:firstLine="645"/>
        <w:textAlignment w:val="auto"/>
        <w:rPr>
          <w:rFonts w:ascii="仿宋" w:hAnsi="仿宋" w:eastAsia="仿宋"/>
          <w:spacing w:val="-4"/>
          <w:sz w:val="32"/>
          <w:szCs w:val="32"/>
        </w:rPr>
      </w:pPr>
      <w:r>
        <w:rPr>
          <w:rFonts w:hint="eastAsia" w:ascii="仿宋" w:hAnsi="仿宋" w:eastAsia="仿宋"/>
          <w:spacing w:val="-4"/>
          <w:sz w:val="32"/>
          <w:szCs w:val="32"/>
        </w:rPr>
        <w:t>（2）</w:t>
      </w:r>
      <w:r>
        <w:rPr>
          <w:rFonts w:hint="eastAsia" w:ascii="仿宋" w:hAnsi="仿宋" w:eastAsia="仿宋"/>
          <w:spacing w:val="-4"/>
          <w:sz w:val="32"/>
          <w:szCs w:val="32"/>
          <w:lang w:eastAsia="zh-CN"/>
        </w:rPr>
        <w:t>理论和专业知识较为扎实，</w:t>
      </w:r>
      <w:r>
        <w:rPr>
          <w:rFonts w:hint="eastAsia" w:ascii="仿宋" w:hAnsi="仿宋" w:eastAsia="仿宋"/>
          <w:spacing w:val="-4"/>
          <w:sz w:val="32"/>
          <w:szCs w:val="32"/>
        </w:rPr>
        <w:t>熟悉本学科的理论基础和专业知识，了解本领域前沿发展趋势，有一定的科研开发、技术创新能力。</w:t>
      </w:r>
    </w:p>
    <w:p>
      <w:pPr>
        <w:keepNext w:val="0"/>
        <w:keepLines w:val="0"/>
        <w:pageBreakBefore w:val="0"/>
        <w:kinsoku/>
        <w:wordWrap/>
        <w:overflowPunct/>
        <w:topLinePunct w:val="0"/>
        <w:autoSpaceDE/>
        <w:autoSpaceDN/>
        <w:bidi w:val="0"/>
        <w:adjustRightInd/>
        <w:snapToGrid/>
        <w:spacing w:line="540" w:lineRule="exact"/>
        <w:ind w:firstLine="645"/>
        <w:textAlignment w:val="auto"/>
        <w:rPr>
          <w:rFonts w:ascii="仿宋" w:hAnsi="仿宋" w:eastAsia="仿宋"/>
          <w:spacing w:val="-4"/>
          <w:sz w:val="32"/>
          <w:szCs w:val="32"/>
        </w:rPr>
      </w:pPr>
      <w:r>
        <w:rPr>
          <w:rFonts w:hint="eastAsia" w:ascii="仿宋" w:hAnsi="仿宋" w:eastAsia="仿宋"/>
          <w:spacing w:val="-4"/>
          <w:sz w:val="32"/>
          <w:szCs w:val="32"/>
        </w:rPr>
        <w:t>（3）</w:t>
      </w:r>
      <w:r>
        <w:rPr>
          <w:rFonts w:hint="eastAsia" w:ascii="仿宋" w:hAnsi="仿宋" w:eastAsia="仿宋"/>
          <w:spacing w:val="-4"/>
          <w:sz w:val="32"/>
          <w:szCs w:val="32"/>
          <w:lang w:eastAsia="zh-CN"/>
        </w:rPr>
        <w:t>至少</w:t>
      </w:r>
      <w:r>
        <w:rPr>
          <w:rFonts w:hint="eastAsia" w:ascii="仿宋" w:hAnsi="仿宋" w:eastAsia="仿宋"/>
          <w:spacing w:val="-4"/>
          <w:sz w:val="32"/>
          <w:szCs w:val="32"/>
        </w:rPr>
        <w:t>符合2项条件：主持或主要参与</w:t>
      </w:r>
      <w:r>
        <w:rPr>
          <w:rFonts w:hint="eastAsia" w:ascii="仿宋" w:hAnsi="仿宋" w:eastAsia="仿宋"/>
          <w:spacing w:val="-4"/>
          <w:sz w:val="32"/>
          <w:szCs w:val="32"/>
          <w:lang w:eastAsia="zh-CN"/>
        </w:rPr>
        <w:t>（前</w:t>
      </w:r>
      <w:r>
        <w:rPr>
          <w:rFonts w:hint="eastAsia" w:ascii="仿宋" w:hAnsi="仿宋" w:eastAsia="仿宋"/>
          <w:spacing w:val="-4"/>
          <w:sz w:val="32"/>
          <w:szCs w:val="32"/>
          <w:lang w:val="en-US" w:eastAsia="zh-CN"/>
        </w:rPr>
        <w:t>3位）</w:t>
      </w:r>
      <w:r>
        <w:rPr>
          <w:rFonts w:hint="eastAsia" w:ascii="仿宋" w:hAnsi="仿宋" w:eastAsia="仿宋"/>
          <w:spacing w:val="-4"/>
          <w:sz w:val="32"/>
          <w:szCs w:val="32"/>
        </w:rPr>
        <w:t>慈溪市级以上重点课题、项目</w:t>
      </w:r>
      <w:r>
        <w:rPr>
          <w:rFonts w:hint="eastAsia" w:ascii="仿宋" w:hAnsi="仿宋" w:eastAsia="仿宋"/>
          <w:spacing w:val="-4"/>
          <w:sz w:val="32"/>
          <w:szCs w:val="32"/>
          <w:lang w:eastAsia="zh-CN"/>
        </w:rPr>
        <w:t>、基金</w:t>
      </w:r>
      <w:r>
        <w:rPr>
          <w:rFonts w:hint="eastAsia" w:ascii="仿宋" w:hAnsi="仿宋" w:eastAsia="仿宋"/>
          <w:spacing w:val="-4"/>
          <w:sz w:val="32"/>
          <w:szCs w:val="32"/>
        </w:rPr>
        <w:t>研究工作，</w:t>
      </w:r>
      <w:r>
        <w:rPr>
          <w:rFonts w:hint="eastAsia" w:ascii="仿宋" w:hAnsi="仿宋" w:eastAsia="仿宋"/>
          <w:spacing w:val="-4"/>
          <w:sz w:val="32"/>
          <w:szCs w:val="32"/>
          <w:lang w:eastAsia="zh-CN"/>
        </w:rPr>
        <w:t>或作为主要完成人（前</w:t>
      </w:r>
      <w:r>
        <w:rPr>
          <w:rFonts w:hint="eastAsia" w:ascii="仿宋" w:hAnsi="仿宋" w:eastAsia="仿宋"/>
          <w:spacing w:val="-4"/>
          <w:sz w:val="32"/>
          <w:szCs w:val="32"/>
          <w:lang w:val="en-US" w:eastAsia="zh-CN"/>
        </w:rPr>
        <w:t>3位）</w:t>
      </w:r>
      <w:r>
        <w:rPr>
          <w:rFonts w:hint="eastAsia" w:ascii="仿宋" w:hAnsi="仿宋" w:eastAsia="仿宋"/>
          <w:spacing w:val="-4"/>
          <w:sz w:val="32"/>
          <w:szCs w:val="32"/>
        </w:rPr>
        <w:t>获得宁波市级科学技术三等奖以上或其他相当等级成果奖励，在省级以上技能大赛中取得个人前3名；</w:t>
      </w:r>
      <w:r>
        <w:rPr>
          <w:rFonts w:hint="eastAsia" w:ascii="仿宋" w:hAnsi="仿宋" w:eastAsia="仿宋"/>
          <w:spacing w:val="-4"/>
          <w:sz w:val="32"/>
          <w:szCs w:val="32"/>
          <w:lang w:eastAsia="zh-CN"/>
        </w:rPr>
        <w:t>入选慈溪市“上林英才”计划或上级重大人才专项，项目得到较快发展；</w:t>
      </w:r>
      <w:r>
        <w:rPr>
          <w:rFonts w:hint="eastAsia" w:ascii="仿宋" w:hAnsi="仿宋" w:eastAsia="仿宋"/>
          <w:spacing w:val="-4"/>
          <w:sz w:val="32"/>
          <w:szCs w:val="32"/>
        </w:rPr>
        <w:t>作为主要作者，在省级以上专业刊物</w:t>
      </w:r>
      <w:r>
        <w:rPr>
          <w:rFonts w:hint="eastAsia" w:ascii="仿宋" w:hAnsi="仿宋" w:eastAsia="仿宋"/>
          <w:spacing w:val="-4"/>
          <w:sz w:val="32"/>
          <w:szCs w:val="32"/>
          <w:lang w:eastAsia="zh-CN"/>
        </w:rPr>
        <w:t>上</w:t>
      </w:r>
      <w:r>
        <w:rPr>
          <w:rFonts w:hint="eastAsia" w:ascii="仿宋" w:hAnsi="仿宋" w:eastAsia="仿宋"/>
          <w:spacing w:val="-4"/>
          <w:sz w:val="32"/>
          <w:szCs w:val="32"/>
        </w:rPr>
        <w:t>发表过2篇以上论文或出版过专著；获得过多项慈溪市级以上个人专业荣誉，或被列入宁波市</w:t>
      </w:r>
      <w:r>
        <w:rPr>
          <w:rFonts w:hint="eastAsia" w:ascii="仿宋" w:hAnsi="仿宋" w:eastAsia="仿宋"/>
          <w:spacing w:val="-4"/>
          <w:sz w:val="32"/>
          <w:szCs w:val="32"/>
          <w:lang w:eastAsia="zh-CN"/>
        </w:rPr>
        <w:t>领军拔尖</w:t>
      </w:r>
      <w:r>
        <w:rPr>
          <w:rFonts w:hint="eastAsia" w:ascii="仿宋" w:hAnsi="仿宋" w:eastAsia="仿宋"/>
          <w:spacing w:val="-4"/>
          <w:sz w:val="32"/>
          <w:szCs w:val="32"/>
        </w:rPr>
        <w:t>人才培养</w:t>
      </w:r>
      <w:r>
        <w:rPr>
          <w:rFonts w:hint="eastAsia" w:ascii="仿宋" w:hAnsi="仿宋" w:eastAsia="仿宋"/>
          <w:spacing w:val="-4"/>
          <w:sz w:val="32"/>
          <w:szCs w:val="32"/>
          <w:lang w:eastAsia="zh-CN"/>
        </w:rPr>
        <w:t>项目三层次以上</w:t>
      </w:r>
      <w:r>
        <w:rPr>
          <w:rFonts w:hint="eastAsia" w:ascii="仿宋" w:hAnsi="仿宋" w:eastAsia="仿宋"/>
          <w:spacing w:val="-4"/>
          <w:sz w:val="32"/>
          <w:szCs w:val="32"/>
        </w:rPr>
        <w:t>；在专业领域有发明创新，或在社会科学、经营管理领域处于先进水平，并产生较好的经济社会效益。</w:t>
      </w:r>
    </w:p>
    <w:p>
      <w:pPr>
        <w:keepNext w:val="0"/>
        <w:keepLines w:val="0"/>
        <w:pageBreakBefore w:val="0"/>
        <w:kinsoku/>
        <w:wordWrap/>
        <w:overflowPunct/>
        <w:topLinePunct w:val="0"/>
        <w:autoSpaceDE/>
        <w:autoSpaceDN/>
        <w:bidi w:val="0"/>
        <w:adjustRightInd/>
        <w:snapToGrid/>
        <w:spacing w:line="540" w:lineRule="exact"/>
        <w:ind w:firstLine="645"/>
        <w:textAlignment w:val="auto"/>
        <w:rPr>
          <w:rFonts w:hint="eastAsia" w:ascii="仿宋" w:hAnsi="仿宋" w:eastAsia="仿宋"/>
          <w:b/>
          <w:sz w:val="32"/>
          <w:szCs w:val="32"/>
        </w:rPr>
      </w:pPr>
      <w:r>
        <w:rPr>
          <w:rFonts w:hint="eastAsia" w:ascii="仿宋" w:hAnsi="仿宋" w:eastAsia="仿宋"/>
          <w:spacing w:val="-4"/>
          <w:sz w:val="32"/>
          <w:szCs w:val="32"/>
        </w:rPr>
        <w:t>第三层次培养人</w:t>
      </w:r>
      <w:r>
        <w:rPr>
          <w:rFonts w:hint="eastAsia" w:ascii="仿宋" w:hAnsi="仿宋" w:eastAsia="仿宋"/>
          <w:spacing w:val="-4"/>
          <w:sz w:val="32"/>
          <w:szCs w:val="32"/>
          <w:lang w:eastAsia="zh-CN"/>
        </w:rPr>
        <w:t>员</w:t>
      </w:r>
      <w:r>
        <w:rPr>
          <w:rFonts w:hint="eastAsia" w:ascii="仿宋" w:hAnsi="仿宋" w:eastAsia="仿宋"/>
          <w:spacing w:val="-4"/>
          <w:sz w:val="32"/>
          <w:szCs w:val="32"/>
        </w:rPr>
        <w:t>年龄在40周岁以下，</w:t>
      </w:r>
      <w:r>
        <w:rPr>
          <w:rFonts w:hint="eastAsia" w:ascii="仿宋" w:hAnsi="仿宋" w:eastAsia="仿宋"/>
          <w:spacing w:val="-4"/>
          <w:sz w:val="32"/>
          <w:szCs w:val="32"/>
          <w:lang w:eastAsia="zh-CN"/>
        </w:rPr>
        <w:t>原则上应</w:t>
      </w:r>
      <w:r>
        <w:rPr>
          <w:rFonts w:hint="eastAsia" w:ascii="仿宋" w:hAnsi="仿宋" w:eastAsia="仿宋"/>
          <w:color w:val="auto"/>
          <w:spacing w:val="-4"/>
          <w:sz w:val="32"/>
          <w:szCs w:val="32"/>
        </w:rPr>
        <w:t>具有</w:t>
      </w:r>
      <w:r>
        <w:rPr>
          <w:rFonts w:hint="eastAsia" w:ascii="仿宋" w:hAnsi="仿宋" w:eastAsia="仿宋"/>
          <w:color w:val="auto"/>
          <w:spacing w:val="-4"/>
          <w:sz w:val="32"/>
          <w:szCs w:val="32"/>
          <w:lang w:eastAsia="zh-CN"/>
        </w:rPr>
        <w:t>本科</w:t>
      </w:r>
      <w:r>
        <w:rPr>
          <w:rFonts w:hint="eastAsia" w:ascii="仿宋" w:hAnsi="仿宋" w:eastAsia="仿宋"/>
          <w:color w:val="auto"/>
          <w:spacing w:val="-4"/>
          <w:sz w:val="32"/>
          <w:szCs w:val="32"/>
        </w:rPr>
        <w:t>以上学</w:t>
      </w:r>
      <w:r>
        <w:rPr>
          <w:rFonts w:hint="eastAsia" w:ascii="仿宋" w:hAnsi="仿宋" w:eastAsia="仿宋"/>
          <w:color w:val="auto"/>
          <w:spacing w:val="-4"/>
          <w:sz w:val="32"/>
          <w:szCs w:val="32"/>
          <w:lang w:eastAsia="zh-CN"/>
        </w:rPr>
        <w:t>历</w:t>
      </w:r>
      <w:r>
        <w:rPr>
          <w:rFonts w:hint="eastAsia" w:ascii="仿宋" w:hAnsi="仿宋" w:eastAsia="仿宋"/>
          <w:color w:val="auto"/>
          <w:spacing w:val="-4"/>
          <w:sz w:val="32"/>
          <w:szCs w:val="32"/>
        </w:rPr>
        <w:t>或</w:t>
      </w:r>
      <w:r>
        <w:rPr>
          <w:rFonts w:hint="eastAsia" w:ascii="仿宋" w:hAnsi="仿宋" w:eastAsia="仿宋"/>
          <w:color w:val="auto"/>
          <w:spacing w:val="-4"/>
          <w:sz w:val="32"/>
          <w:szCs w:val="32"/>
          <w:lang w:eastAsia="zh-CN"/>
        </w:rPr>
        <w:t>中</w:t>
      </w:r>
      <w:r>
        <w:rPr>
          <w:rFonts w:hint="eastAsia" w:ascii="仿宋" w:hAnsi="仿宋" w:eastAsia="仿宋"/>
          <w:color w:val="auto"/>
          <w:spacing w:val="-4"/>
          <w:sz w:val="32"/>
          <w:szCs w:val="32"/>
        </w:rPr>
        <w:t>级职称、技师资格</w:t>
      </w:r>
      <w:r>
        <w:rPr>
          <w:rFonts w:hint="eastAsia" w:ascii="仿宋" w:hAnsi="仿宋" w:eastAsia="仿宋"/>
          <w:color w:val="auto"/>
          <w:spacing w:val="-4"/>
          <w:sz w:val="32"/>
          <w:szCs w:val="32"/>
          <w:lang w:eastAsia="zh-CN"/>
        </w:rPr>
        <w:t>，具体条件</w:t>
      </w:r>
      <w:r>
        <w:rPr>
          <w:rFonts w:hint="eastAsia" w:ascii="仿宋" w:hAnsi="仿宋" w:eastAsia="仿宋"/>
          <w:spacing w:val="-4"/>
          <w:sz w:val="32"/>
          <w:szCs w:val="32"/>
        </w:rPr>
        <w:t>由市级主管部门自行制定</w:t>
      </w:r>
      <w:r>
        <w:rPr>
          <w:rFonts w:hint="eastAsia" w:ascii="仿宋" w:hAnsi="仿宋" w:eastAsia="仿宋"/>
          <w:spacing w:val="-4"/>
          <w:sz w:val="32"/>
          <w:szCs w:val="32"/>
          <w:lang w:eastAsia="zh-CN"/>
        </w:rPr>
        <w:t>，</w:t>
      </w:r>
      <w:r>
        <w:rPr>
          <w:rFonts w:hint="eastAsia" w:ascii="仿宋" w:hAnsi="仿宋" w:eastAsia="仿宋"/>
          <w:spacing w:val="-4"/>
          <w:sz w:val="32"/>
          <w:szCs w:val="32"/>
        </w:rPr>
        <w:t>选拔名单报市人力社保局备案。</w:t>
      </w:r>
    </w:p>
    <w:p>
      <w:pPr>
        <w:keepNext w:val="0"/>
        <w:keepLines w:val="0"/>
        <w:pageBreakBefore w:val="0"/>
        <w:kinsoku/>
        <w:wordWrap/>
        <w:overflowPunct/>
        <w:topLinePunct w:val="0"/>
        <w:autoSpaceDE/>
        <w:autoSpaceDN/>
        <w:bidi w:val="0"/>
        <w:adjustRightInd/>
        <w:snapToGrid/>
        <w:spacing w:line="540" w:lineRule="exact"/>
        <w:ind w:firstLine="645"/>
        <w:textAlignment w:val="auto"/>
        <w:rPr>
          <w:rFonts w:ascii="仿宋" w:hAnsi="仿宋" w:eastAsia="仿宋"/>
          <w:b/>
          <w:sz w:val="32"/>
          <w:szCs w:val="32"/>
        </w:rPr>
      </w:pPr>
      <w:r>
        <w:rPr>
          <w:rFonts w:hint="eastAsia" w:ascii="仿宋" w:hAnsi="仿宋" w:eastAsia="仿宋"/>
          <w:b/>
          <w:sz w:val="32"/>
          <w:szCs w:val="32"/>
        </w:rPr>
        <w:t>（三）选拔程序</w:t>
      </w:r>
    </w:p>
    <w:p>
      <w:pPr>
        <w:keepNext w:val="0"/>
        <w:keepLines w:val="0"/>
        <w:pageBreakBefore w:val="0"/>
        <w:kinsoku/>
        <w:wordWrap/>
        <w:overflowPunct/>
        <w:topLinePunct w:val="0"/>
        <w:autoSpaceDE/>
        <w:autoSpaceDN/>
        <w:bidi w:val="0"/>
        <w:adjustRightInd/>
        <w:snapToGrid/>
        <w:spacing w:line="540" w:lineRule="exact"/>
        <w:ind w:firstLine="645"/>
        <w:textAlignment w:val="auto"/>
        <w:rPr>
          <w:rFonts w:hint="eastAsia" w:ascii="仿宋" w:hAnsi="仿宋" w:eastAsia="仿宋"/>
          <w:spacing w:val="-4"/>
          <w:sz w:val="32"/>
          <w:szCs w:val="32"/>
        </w:rPr>
      </w:pPr>
      <w:r>
        <w:rPr>
          <w:rFonts w:hint="eastAsia" w:ascii="仿宋" w:hAnsi="仿宋" w:eastAsia="仿宋"/>
          <w:spacing w:val="-4"/>
          <w:sz w:val="32"/>
          <w:szCs w:val="32"/>
        </w:rPr>
        <w:t>第一、二层次培养人员的选拔程序为单位推荐、主管部门申报，市人力社保局</w:t>
      </w:r>
      <w:r>
        <w:rPr>
          <w:rFonts w:hint="eastAsia" w:ascii="仿宋" w:hAnsi="仿宋" w:eastAsia="仿宋"/>
          <w:spacing w:val="-4"/>
          <w:sz w:val="32"/>
          <w:szCs w:val="32"/>
          <w:lang w:eastAsia="zh-CN"/>
        </w:rPr>
        <w:t>复</w:t>
      </w:r>
      <w:r>
        <w:rPr>
          <w:rFonts w:hint="eastAsia" w:ascii="仿宋" w:hAnsi="仿宋" w:eastAsia="仿宋"/>
          <w:spacing w:val="-4"/>
          <w:sz w:val="32"/>
          <w:szCs w:val="32"/>
        </w:rPr>
        <w:t>核后提交评选小组审定，人选名单经公示后发文公布。评选小组由市委组织部（市委人才办）</w:t>
      </w:r>
      <w:r>
        <w:rPr>
          <w:rFonts w:hint="eastAsia" w:ascii="仿宋" w:hAnsi="仿宋" w:eastAsia="仿宋"/>
          <w:spacing w:val="-4"/>
          <w:sz w:val="32"/>
          <w:szCs w:val="32"/>
          <w:lang w:eastAsia="zh-CN"/>
        </w:rPr>
        <w:t>、</w:t>
      </w:r>
      <w:r>
        <w:rPr>
          <w:rFonts w:hint="eastAsia" w:ascii="仿宋" w:hAnsi="仿宋" w:eastAsia="仿宋"/>
          <w:spacing w:val="-4"/>
          <w:sz w:val="32"/>
          <w:szCs w:val="32"/>
        </w:rPr>
        <w:t>市人力社保局</w:t>
      </w:r>
      <w:r>
        <w:rPr>
          <w:rFonts w:hint="eastAsia" w:ascii="仿宋" w:hAnsi="仿宋" w:eastAsia="仿宋"/>
          <w:spacing w:val="-4"/>
          <w:sz w:val="32"/>
          <w:szCs w:val="32"/>
          <w:lang w:eastAsia="zh-CN"/>
        </w:rPr>
        <w:t>、市科技局、市经信局等相关部门</w:t>
      </w:r>
      <w:r>
        <w:rPr>
          <w:rFonts w:hint="eastAsia" w:ascii="仿宋" w:hAnsi="仿宋" w:eastAsia="仿宋"/>
          <w:spacing w:val="-4"/>
          <w:sz w:val="32"/>
          <w:szCs w:val="32"/>
        </w:rPr>
        <w:t>组建，成员由部门负责人及行业专家组成。</w:t>
      </w:r>
    </w:p>
    <w:p>
      <w:pPr>
        <w:keepNext w:val="0"/>
        <w:keepLines w:val="0"/>
        <w:pageBreakBefore w:val="0"/>
        <w:kinsoku/>
        <w:wordWrap/>
        <w:overflowPunct/>
        <w:topLinePunct w:val="0"/>
        <w:autoSpaceDE/>
        <w:autoSpaceDN/>
        <w:bidi w:val="0"/>
        <w:adjustRightInd/>
        <w:snapToGrid/>
        <w:spacing w:line="540" w:lineRule="exact"/>
        <w:ind w:firstLine="645"/>
        <w:textAlignment w:val="auto"/>
        <w:rPr>
          <w:rFonts w:hint="eastAsia" w:ascii="仿宋" w:hAnsi="仿宋" w:eastAsia="仿宋"/>
          <w:spacing w:val="-4"/>
          <w:sz w:val="32"/>
          <w:szCs w:val="32"/>
          <w:lang w:eastAsia="zh-CN"/>
        </w:rPr>
      </w:pPr>
      <w:r>
        <w:rPr>
          <w:rFonts w:hint="eastAsia" w:ascii="仿宋" w:hAnsi="仿宋" w:eastAsia="仿宋"/>
          <w:spacing w:val="-4"/>
          <w:sz w:val="32"/>
          <w:szCs w:val="32"/>
          <w:lang w:eastAsia="zh-CN"/>
        </w:rPr>
        <w:t>原上林人才培养工程第一、二、三层次的培养人员，符合本轮条件的可优先申报和晋级。特别优秀的人才，经申报可列入一事一议程序。</w:t>
      </w:r>
    </w:p>
    <w:p>
      <w:pPr>
        <w:keepNext w:val="0"/>
        <w:keepLines w:val="0"/>
        <w:pageBreakBefore w:val="0"/>
        <w:kinsoku/>
        <w:wordWrap/>
        <w:overflowPunct/>
        <w:topLinePunct w:val="0"/>
        <w:autoSpaceDE/>
        <w:autoSpaceDN/>
        <w:bidi w:val="0"/>
        <w:adjustRightInd/>
        <w:snapToGrid/>
        <w:spacing w:line="540" w:lineRule="exact"/>
        <w:ind w:firstLine="645"/>
        <w:textAlignment w:val="auto"/>
        <w:rPr>
          <w:rFonts w:ascii="仿宋" w:hAnsi="仿宋" w:eastAsia="仿宋"/>
          <w:b/>
          <w:sz w:val="32"/>
          <w:szCs w:val="32"/>
        </w:rPr>
      </w:pPr>
      <w:r>
        <w:rPr>
          <w:rFonts w:hint="eastAsia" w:ascii="仿宋" w:hAnsi="仿宋" w:eastAsia="仿宋"/>
          <w:b/>
          <w:sz w:val="32"/>
          <w:szCs w:val="32"/>
        </w:rPr>
        <w:t>（四）分类评价</w:t>
      </w:r>
    </w:p>
    <w:p>
      <w:pPr>
        <w:keepNext w:val="0"/>
        <w:keepLines w:val="0"/>
        <w:pageBreakBefore w:val="0"/>
        <w:kinsoku/>
        <w:wordWrap/>
        <w:overflowPunct/>
        <w:topLinePunct w:val="0"/>
        <w:autoSpaceDE/>
        <w:autoSpaceDN/>
        <w:bidi w:val="0"/>
        <w:adjustRightInd/>
        <w:snapToGrid/>
        <w:spacing w:line="540" w:lineRule="exact"/>
        <w:ind w:firstLine="645"/>
        <w:textAlignment w:val="auto"/>
        <w:rPr>
          <w:rFonts w:hint="eastAsia" w:ascii="仿宋" w:hAnsi="仿宋" w:eastAsia="仿宋"/>
          <w:spacing w:val="-4"/>
          <w:sz w:val="32"/>
          <w:szCs w:val="32"/>
        </w:rPr>
      </w:pPr>
      <w:r>
        <w:rPr>
          <w:rFonts w:hint="eastAsia" w:ascii="仿宋" w:hAnsi="仿宋" w:eastAsia="仿宋"/>
          <w:spacing w:val="-4"/>
          <w:sz w:val="32"/>
          <w:szCs w:val="32"/>
        </w:rPr>
        <w:t>在选拔评审时，按照“客观公正、分类评价、注重创新”的原则，不唯资历、不拘一格，及时发现优秀人才</w:t>
      </w:r>
      <w:r>
        <w:rPr>
          <w:rFonts w:hint="eastAsia" w:ascii="仿宋" w:hAnsi="仿宋" w:eastAsia="仿宋"/>
          <w:spacing w:val="-4"/>
          <w:sz w:val="32"/>
          <w:szCs w:val="32"/>
          <w:lang w:eastAsia="zh-CN"/>
        </w:rPr>
        <w:t>和年轻人才</w:t>
      </w:r>
      <w:r>
        <w:rPr>
          <w:rFonts w:hint="eastAsia" w:ascii="仿宋" w:hAnsi="仿宋" w:eastAsia="仿宋"/>
          <w:spacing w:val="-4"/>
          <w:sz w:val="32"/>
          <w:szCs w:val="32"/>
        </w:rPr>
        <w:t>。</w:t>
      </w:r>
    </w:p>
    <w:p>
      <w:pPr>
        <w:keepNext w:val="0"/>
        <w:keepLines w:val="0"/>
        <w:pageBreakBefore w:val="0"/>
        <w:kinsoku/>
        <w:wordWrap/>
        <w:overflowPunct/>
        <w:topLinePunct w:val="0"/>
        <w:autoSpaceDE/>
        <w:autoSpaceDN/>
        <w:bidi w:val="0"/>
        <w:adjustRightInd/>
        <w:snapToGrid/>
        <w:spacing w:line="540" w:lineRule="exact"/>
        <w:ind w:firstLine="645"/>
        <w:textAlignment w:val="auto"/>
        <w:rPr>
          <w:rFonts w:ascii="仿宋" w:hAnsi="仿宋" w:eastAsia="仿宋"/>
          <w:spacing w:val="-4"/>
          <w:sz w:val="32"/>
          <w:szCs w:val="32"/>
        </w:rPr>
      </w:pPr>
      <w:r>
        <w:rPr>
          <w:rFonts w:hint="eastAsia" w:ascii="仿宋" w:hAnsi="仿宋" w:eastAsia="仿宋"/>
          <w:spacing w:val="-4"/>
          <w:sz w:val="32"/>
          <w:szCs w:val="32"/>
        </w:rPr>
        <w:t>根据人才类型和特点，建立以能力和业绩为导向的人才分类评价标准。</w:t>
      </w:r>
      <w:r>
        <w:rPr>
          <w:rFonts w:hint="eastAsia" w:ascii="仿宋" w:hAnsi="仿宋" w:eastAsia="仿宋"/>
          <w:spacing w:val="-4"/>
          <w:sz w:val="32"/>
          <w:szCs w:val="32"/>
          <w:lang w:eastAsia="zh-CN"/>
        </w:rPr>
        <w:t>其中，高层次</w:t>
      </w:r>
      <w:r>
        <w:rPr>
          <w:rFonts w:hint="eastAsia" w:ascii="仿宋" w:hAnsi="仿宋" w:eastAsia="仿宋"/>
          <w:spacing w:val="-4"/>
          <w:sz w:val="32"/>
          <w:szCs w:val="32"/>
        </w:rPr>
        <w:t>专技人才侧重考察科研水平、学术造诣、技术成果及产生的经济社会效益等；高层次</w:t>
      </w:r>
      <w:r>
        <w:rPr>
          <w:rFonts w:hint="eastAsia" w:ascii="仿宋" w:hAnsi="仿宋" w:eastAsia="仿宋"/>
          <w:spacing w:val="-4"/>
          <w:sz w:val="32"/>
          <w:szCs w:val="32"/>
          <w:lang w:eastAsia="zh-CN"/>
        </w:rPr>
        <w:t>创业创新</w:t>
      </w:r>
      <w:r>
        <w:rPr>
          <w:rFonts w:hint="eastAsia" w:ascii="仿宋" w:hAnsi="仿宋" w:eastAsia="仿宋"/>
          <w:spacing w:val="-4"/>
          <w:sz w:val="32"/>
          <w:szCs w:val="32"/>
        </w:rPr>
        <w:t>人才侧重考察引领高新产业发展的创业创新能力，以及带资金、带技术、带项目的核心竞争力；高技能人才侧重考察技术改造、</w:t>
      </w:r>
      <w:r>
        <w:rPr>
          <w:rFonts w:hint="eastAsia" w:ascii="仿宋" w:hAnsi="仿宋" w:eastAsia="仿宋" w:cs="Times New Roman"/>
          <w:spacing w:val="-4"/>
          <w:sz w:val="32"/>
          <w:szCs w:val="32"/>
        </w:rPr>
        <w:t>绝技绝活</w:t>
      </w:r>
      <w:r>
        <w:rPr>
          <w:rFonts w:hint="eastAsia" w:ascii="仿宋" w:hAnsi="仿宋" w:eastAsia="仿宋"/>
          <w:spacing w:val="-4"/>
          <w:sz w:val="32"/>
          <w:szCs w:val="32"/>
        </w:rPr>
        <w:t>、技艺传承等方面的社会贡献力</w:t>
      </w:r>
      <w:r>
        <w:rPr>
          <w:rFonts w:hint="eastAsia" w:ascii="仿宋" w:hAnsi="仿宋" w:eastAsia="仿宋"/>
          <w:spacing w:val="-4"/>
          <w:sz w:val="32"/>
          <w:szCs w:val="32"/>
          <w:lang w:eastAsia="zh-CN"/>
        </w:rPr>
        <w:t>；“三新经济”人才侧重考察以产业、模式和业态为核心内容的经济创新力</w:t>
      </w:r>
      <w:r>
        <w:rPr>
          <w:rFonts w:hint="eastAsia" w:ascii="仿宋" w:hAnsi="仿宋" w:eastAsia="仿宋"/>
          <w:spacing w:val="-4"/>
          <w:sz w:val="32"/>
          <w:szCs w:val="32"/>
        </w:rPr>
        <w:t>。同时，进一步加大企业人才培养力度，第一、二层次企业人才入选比例原则上不低于</w:t>
      </w:r>
      <w:r>
        <w:rPr>
          <w:rFonts w:hint="eastAsia" w:ascii="仿宋" w:hAnsi="仿宋" w:eastAsia="仿宋"/>
          <w:spacing w:val="-4"/>
          <w:sz w:val="32"/>
          <w:szCs w:val="32"/>
          <w:lang w:val="en-US" w:eastAsia="zh-CN"/>
        </w:rPr>
        <w:t>5</w:t>
      </w:r>
      <w:r>
        <w:rPr>
          <w:rFonts w:hint="eastAsia" w:ascii="仿宋" w:hAnsi="仿宋" w:eastAsia="仿宋"/>
          <w:spacing w:val="-4"/>
          <w:sz w:val="32"/>
          <w:szCs w:val="32"/>
        </w:rPr>
        <w:t>0%。</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asciiTheme="majorEastAsia" w:hAnsiTheme="majorEastAsia" w:eastAsiaTheme="majorEastAsia"/>
          <w:b/>
          <w:sz w:val="32"/>
          <w:szCs w:val="32"/>
        </w:rPr>
      </w:pPr>
      <w:r>
        <w:rPr>
          <w:rFonts w:hint="eastAsia" w:asciiTheme="majorEastAsia" w:hAnsiTheme="majorEastAsia" w:eastAsiaTheme="majorEastAsia"/>
          <w:b/>
          <w:sz w:val="32"/>
          <w:szCs w:val="32"/>
        </w:rPr>
        <w:t>四、培养措施</w:t>
      </w:r>
    </w:p>
    <w:p>
      <w:pPr>
        <w:keepNext w:val="0"/>
        <w:keepLines w:val="0"/>
        <w:pageBreakBefore w:val="0"/>
        <w:kinsoku/>
        <w:wordWrap/>
        <w:overflowPunct/>
        <w:topLinePunct w:val="0"/>
        <w:autoSpaceDE/>
        <w:autoSpaceDN/>
        <w:bidi w:val="0"/>
        <w:adjustRightInd/>
        <w:snapToGrid/>
        <w:spacing w:line="540" w:lineRule="exact"/>
        <w:ind w:firstLine="627" w:firstLineChars="200"/>
        <w:textAlignment w:val="auto"/>
        <w:rPr>
          <w:rFonts w:ascii="仿宋" w:hAnsi="仿宋" w:eastAsia="仿宋"/>
          <w:b/>
          <w:spacing w:val="-4"/>
          <w:sz w:val="32"/>
          <w:szCs w:val="32"/>
        </w:rPr>
      </w:pPr>
      <w:r>
        <w:rPr>
          <w:rFonts w:hint="eastAsia" w:ascii="仿宋" w:hAnsi="仿宋" w:eastAsia="仿宋"/>
          <w:b/>
          <w:spacing w:val="-4"/>
          <w:sz w:val="32"/>
          <w:szCs w:val="32"/>
        </w:rPr>
        <w:t>（一）强化人才激励保障</w:t>
      </w:r>
    </w:p>
    <w:p>
      <w:pPr>
        <w:keepNext w:val="0"/>
        <w:keepLines w:val="0"/>
        <w:pageBreakBefore w:val="0"/>
        <w:kinsoku/>
        <w:wordWrap/>
        <w:overflowPunct/>
        <w:topLinePunct w:val="0"/>
        <w:autoSpaceDE/>
        <w:autoSpaceDN/>
        <w:bidi w:val="0"/>
        <w:adjustRightInd/>
        <w:snapToGrid/>
        <w:spacing w:line="540" w:lineRule="exact"/>
        <w:ind w:firstLine="645"/>
        <w:textAlignment w:val="auto"/>
        <w:rPr>
          <w:rFonts w:hint="eastAsia" w:ascii="仿宋" w:hAnsi="仿宋" w:eastAsia="仿宋"/>
          <w:spacing w:val="-4"/>
          <w:sz w:val="32"/>
          <w:szCs w:val="32"/>
        </w:rPr>
      </w:pPr>
      <w:r>
        <w:rPr>
          <w:rFonts w:hint="eastAsia" w:ascii="仿宋" w:hAnsi="仿宋" w:eastAsia="仿宋"/>
          <w:spacing w:val="-4"/>
          <w:sz w:val="32"/>
          <w:szCs w:val="32"/>
        </w:rPr>
        <w:t>1</w:t>
      </w:r>
      <w:r>
        <w:rPr>
          <w:rFonts w:hint="eastAsia" w:ascii="仿宋" w:hAnsi="仿宋" w:eastAsia="仿宋"/>
          <w:spacing w:val="-4"/>
          <w:sz w:val="32"/>
          <w:szCs w:val="32"/>
          <w:lang w:val="en-US" w:eastAsia="zh-CN"/>
        </w:rPr>
        <w:t>.</w:t>
      </w:r>
      <w:r>
        <w:rPr>
          <w:rFonts w:hint="eastAsia" w:ascii="仿宋" w:hAnsi="仿宋" w:eastAsia="仿宋"/>
          <w:spacing w:val="-4"/>
          <w:sz w:val="32"/>
          <w:szCs w:val="32"/>
        </w:rPr>
        <w:t>对第一、二层次的培养人员，按年度考核</w:t>
      </w:r>
      <w:r>
        <w:rPr>
          <w:rFonts w:hint="eastAsia" w:ascii="仿宋" w:hAnsi="仿宋" w:eastAsia="仿宋"/>
          <w:spacing w:val="-4"/>
          <w:sz w:val="32"/>
          <w:szCs w:val="32"/>
          <w:lang w:eastAsia="zh-CN"/>
        </w:rPr>
        <w:t>优秀</w:t>
      </w:r>
      <w:r>
        <w:rPr>
          <w:rFonts w:hint="eastAsia" w:ascii="仿宋" w:hAnsi="仿宋" w:eastAsia="仿宋"/>
          <w:spacing w:val="-4"/>
          <w:sz w:val="32"/>
          <w:szCs w:val="32"/>
          <w:lang w:val="en-US" w:eastAsia="zh-CN"/>
        </w:rPr>
        <w:t>20%</w:t>
      </w:r>
      <w:r>
        <w:rPr>
          <w:rFonts w:hint="eastAsia" w:ascii="仿宋" w:hAnsi="仿宋" w:eastAsia="仿宋"/>
          <w:spacing w:val="-4"/>
          <w:sz w:val="32"/>
          <w:szCs w:val="32"/>
          <w:lang w:eastAsia="zh-CN"/>
        </w:rPr>
        <w:t>、良好</w:t>
      </w:r>
      <w:r>
        <w:rPr>
          <w:rFonts w:hint="eastAsia" w:ascii="仿宋" w:hAnsi="仿宋" w:eastAsia="仿宋"/>
          <w:spacing w:val="-4"/>
          <w:sz w:val="32"/>
          <w:szCs w:val="32"/>
          <w:lang w:val="en-US" w:eastAsia="zh-CN"/>
        </w:rPr>
        <w:t>60%</w:t>
      </w:r>
      <w:r>
        <w:rPr>
          <w:rFonts w:hint="eastAsia" w:ascii="仿宋" w:hAnsi="仿宋" w:eastAsia="仿宋"/>
          <w:spacing w:val="-4"/>
          <w:sz w:val="32"/>
          <w:szCs w:val="32"/>
          <w:lang w:eastAsia="zh-CN"/>
        </w:rPr>
        <w:t>、合格</w:t>
      </w:r>
      <w:r>
        <w:rPr>
          <w:rFonts w:hint="eastAsia" w:ascii="仿宋" w:hAnsi="仿宋" w:eastAsia="仿宋"/>
          <w:spacing w:val="-4"/>
          <w:sz w:val="32"/>
          <w:szCs w:val="32"/>
          <w:lang w:val="en-US" w:eastAsia="zh-CN"/>
        </w:rPr>
        <w:t>20%以内</w:t>
      </w:r>
      <w:r>
        <w:rPr>
          <w:rFonts w:hint="eastAsia" w:ascii="仿宋" w:hAnsi="仿宋" w:eastAsia="仿宋"/>
          <w:spacing w:val="-4"/>
          <w:sz w:val="32"/>
          <w:szCs w:val="32"/>
          <w:lang w:eastAsia="zh-CN"/>
        </w:rPr>
        <w:t>的</w:t>
      </w:r>
      <w:r>
        <w:rPr>
          <w:rFonts w:hint="eastAsia" w:ascii="仿宋" w:hAnsi="仿宋" w:eastAsia="仿宋"/>
          <w:spacing w:val="-4"/>
          <w:sz w:val="32"/>
          <w:szCs w:val="32"/>
          <w:lang w:val="en-US" w:eastAsia="zh-CN"/>
        </w:rPr>
        <w:t>比例，分别</w:t>
      </w:r>
      <w:r>
        <w:rPr>
          <w:rFonts w:hint="eastAsia" w:ascii="仿宋" w:hAnsi="仿宋" w:eastAsia="仿宋"/>
          <w:spacing w:val="-4"/>
          <w:sz w:val="32"/>
          <w:szCs w:val="32"/>
        </w:rPr>
        <w:t>给予</w:t>
      </w:r>
      <w:r>
        <w:rPr>
          <w:rFonts w:hint="eastAsia" w:ascii="仿宋" w:hAnsi="仿宋" w:eastAsia="仿宋"/>
          <w:spacing w:val="-4"/>
          <w:sz w:val="32"/>
          <w:szCs w:val="32"/>
          <w:lang w:val="en-US" w:eastAsia="zh-CN"/>
        </w:rPr>
        <w:t>10</w:t>
      </w:r>
      <w:r>
        <w:rPr>
          <w:rFonts w:hint="eastAsia" w:ascii="仿宋" w:hAnsi="仿宋" w:eastAsia="仿宋"/>
          <w:spacing w:val="-4"/>
          <w:sz w:val="32"/>
          <w:szCs w:val="32"/>
        </w:rPr>
        <w:t>000元</w:t>
      </w:r>
      <w:r>
        <w:rPr>
          <w:rFonts w:hint="eastAsia" w:ascii="仿宋" w:hAnsi="仿宋" w:eastAsia="仿宋"/>
          <w:spacing w:val="-4"/>
          <w:sz w:val="32"/>
          <w:szCs w:val="32"/>
          <w:lang w:eastAsia="zh-CN"/>
        </w:rPr>
        <w:t>、</w:t>
      </w:r>
      <w:r>
        <w:rPr>
          <w:rFonts w:hint="eastAsia" w:ascii="仿宋" w:hAnsi="仿宋" w:eastAsia="仿宋"/>
          <w:spacing w:val="-4"/>
          <w:sz w:val="32"/>
          <w:szCs w:val="32"/>
          <w:lang w:val="en-US" w:eastAsia="zh-CN"/>
        </w:rPr>
        <w:t>8000元、6</w:t>
      </w:r>
      <w:r>
        <w:rPr>
          <w:rFonts w:hint="eastAsia" w:ascii="仿宋" w:hAnsi="仿宋" w:eastAsia="仿宋"/>
          <w:spacing w:val="-4"/>
          <w:sz w:val="32"/>
          <w:szCs w:val="32"/>
        </w:rPr>
        <w:t>000元</w:t>
      </w:r>
      <w:r>
        <w:rPr>
          <w:rFonts w:hint="eastAsia" w:ascii="仿宋" w:hAnsi="仿宋" w:eastAsia="仿宋"/>
          <w:spacing w:val="-4"/>
          <w:sz w:val="32"/>
          <w:szCs w:val="32"/>
          <w:lang w:eastAsia="zh-CN"/>
        </w:rPr>
        <w:t>和</w:t>
      </w:r>
      <w:r>
        <w:rPr>
          <w:rFonts w:hint="eastAsia" w:ascii="仿宋" w:hAnsi="仿宋" w:eastAsia="仿宋"/>
          <w:spacing w:val="-4"/>
          <w:sz w:val="32"/>
          <w:szCs w:val="32"/>
          <w:lang w:val="en-US" w:eastAsia="zh-CN"/>
        </w:rPr>
        <w:t>5</w:t>
      </w:r>
      <w:r>
        <w:rPr>
          <w:rFonts w:hint="eastAsia" w:ascii="仿宋" w:hAnsi="仿宋" w:eastAsia="仿宋"/>
          <w:spacing w:val="-4"/>
          <w:sz w:val="32"/>
          <w:szCs w:val="32"/>
        </w:rPr>
        <w:t>000元</w:t>
      </w:r>
      <w:r>
        <w:rPr>
          <w:rFonts w:hint="eastAsia" w:ascii="仿宋" w:hAnsi="仿宋" w:eastAsia="仿宋"/>
          <w:spacing w:val="-4"/>
          <w:sz w:val="32"/>
          <w:szCs w:val="32"/>
          <w:lang w:eastAsia="zh-CN"/>
        </w:rPr>
        <w:t>、</w:t>
      </w:r>
      <w:r>
        <w:rPr>
          <w:rFonts w:hint="eastAsia" w:ascii="仿宋" w:hAnsi="仿宋" w:eastAsia="仿宋"/>
          <w:spacing w:val="-4"/>
          <w:sz w:val="32"/>
          <w:szCs w:val="32"/>
          <w:lang w:val="en-US" w:eastAsia="zh-CN"/>
        </w:rPr>
        <w:t>4000元、3</w:t>
      </w:r>
      <w:r>
        <w:rPr>
          <w:rFonts w:hint="eastAsia" w:ascii="仿宋" w:hAnsi="仿宋" w:eastAsia="仿宋"/>
          <w:spacing w:val="-4"/>
          <w:sz w:val="32"/>
          <w:szCs w:val="32"/>
        </w:rPr>
        <w:t>000元的</w:t>
      </w:r>
      <w:r>
        <w:rPr>
          <w:rFonts w:hint="eastAsia" w:ascii="仿宋" w:hAnsi="仿宋" w:eastAsia="仿宋"/>
          <w:spacing w:val="-4"/>
          <w:sz w:val="32"/>
          <w:szCs w:val="32"/>
          <w:lang w:eastAsia="zh-CN"/>
        </w:rPr>
        <w:t>培养津贴</w:t>
      </w:r>
      <w:r>
        <w:rPr>
          <w:rFonts w:hint="eastAsia" w:ascii="仿宋" w:hAnsi="仿宋" w:eastAsia="仿宋"/>
          <w:spacing w:val="-4"/>
          <w:sz w:val="32"/>
          <w:szCs w:val="32"/>
        </w:rPr>
        <w:t>；符合条件的纳入宁波专家服务管理范围，享受相关政策待遇。</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仿宋" w:hAnsi="仿宋" w:eastAsia="仿宋"/>
          <w:sz w:val="32"/>
          <w:szCs w:val="32"/>
        </w:rPr>
      </w:pPr>
      <w:r>
        <w:rPr>
          <w:rFonts w:hint="eastAsia" w:ascii="仿宋" w:hAnsi="仿宋" w:eastAsia="仿宋"/>
          <w:sz w:val="32"/>
          <w:szCs w:val="32"/>
        </w:rPr>
        <w:t>2</w:t>
      </w:r>
      <w:r>
        <w:rPr>
          <w:rFonts w:hint="eastAsia" w:ascii="仿宋" w:hAnsi="仿宋" w:eastAsia="仿宋"/>
          <w:sz w:val="32"/>
          <w:szCs w:val="32"/>
          <w:lang w:val="en-US" w:eastAsia="zh-CN"/>
        </w:rPr>
        <w:t>.</w:t>
      </w:r>
      <w:r>
        <w:rPr>
          <w:rFonts w:hint="eastAsia" w:ascii="仿宋" w:hAnsi="仿宋" w:eastAsia="仿宋"/>
          <w:sz w:val="32"/>
          <w:szCs w:val="32"/>
        </w:rPr>
        <w:t>对培养过程中涌现出来的优秀人才，优先推荐到宁波市级人才工程培养人员序列；优先推荐申报</w:t>
      </w:r>
      <w:r>
        <w:rPr>
          <w:rFonts w:hint="eastAsia" w:ascii="仿宋" w:hAnsi="仿宋" w:eastAsia="仿宋"/>
          <w:sz w:val="32"/>
          <w:szCs w:val="32"/>
          <w:lang w:eastAsia="zh-CN"/>
        </w:rPr>
        <w:t>顶尖人才、</w:t>
      </w:r>
      <w:r>
        <w:rPr>
          <w:rFonts w:hint="eastAsia" w:ascii="仿宋" w:hAnsi="仿宋" w:eastAsia="仿宋"/>
          <w:sz w:val="32"/>
          <w:szCs w:val="32"/>
        </w:rPr>
        <w:t>特优</w:t>
      </w:r>
      <w:r>
        <w:rPr>
          <w:rFonts w:hint="eastAsia" w:ascii="仿宋" w:hAnsi="仿宋" w:eastAsia="仿宋"/>
          <w:sz w:val="32"/>
          <w:szCs w:val="32"/>
          <w:lang w:eastAsia="zh-CN"/>
        </w:rPr>
        <w:t>人才</w:t>
      </w:r>
      <w:r>
        <w:rPr>
          <w:rFonts w:hint="eastAsia" w:ascii="仿宋" w:hAnsi="仿宋" w:eastAsia="仿宋"/>
          <w:sz w:val="32"/>
          <w:szCs w:val="32"/>
        </w:rPr>
        <w:t>、领军人才等专家荣誉评选，入选</w:t>
      </w:r>
      <w:r>
        <w:rPr>
          <w:rFonts w:hint="eastAsia" w:ascii="仿宋" w:hAnsi="仿宋" w:eastAsia="仿宋"/>
          <w:sz w:val="32"/>
          <w:szCs w:val="32"/>
          <w:lang w:eastAsia="zh-CN"/>
        </w:rPr>
        <w:t>分别</w:t>
      </w:r>
      <w:r>
        <w:rPr>
          <w:rFonts w:hint="eastAsia" w:ascii="仿宋" w:hAnsi="仿宋" w:eastAsia="仿宋"/>
          <w:sz w:val="32"/>
          <w:szCs w:val="32"/>
        </w:rPr>
        <w:t>给予最高</w:t>
      </w:r>
      <w:r>
        <w:rPr>
          <w:rFonts w:hint="eastAsia" w:ascii="仿宋" w:hAnsi="仿宋" w:eastAsia="仿宋"/>
          <w:sz w:val="32"/>
          <w:szCs w:val="32"/>
          <w:lang w:val="en-US" w:eastAsia="zh-CN"/>
        </w:rPr>
        <w:t>300万元、</w:t>
      </w:r>
      <w:r>
        <w:rPr>
          <w:rFonts w:hint="eastAsia" w:ascii="仿宋" w:hAnsi="仿宋" w:eastAsia="仿宋"/>
          <w:sz w:val="32"/>
          <w:szCs w:val="32"/>
        </w:rPr>
        <w:t>50万元</w:t>
      </w:r>
      <w:r>
        <w:rPr>
          <w:rFonts w:hint="eastAsia" w:ascii="仿宋" w:hAnsi="仿宋" w:eastAsia="仿宋"/>
          <w:sz w:val="32"/>
          <w:szCs w:val="32"/>
          <w:lang w:eastAsia="zh-CN"/>
        </w:rPr>
        <w:t>、</w:t>
      </w:r>
      <w:r>
        <w:rPr>
          <w:rFonts w:hint="eastAsia" w:ascii="仿宋" w:hAnsi="仿宋" w:eastAsia="仿宋"/>
          <w:sz w:val="32"/>
          <w:szCs w:val="32"/>
          <w:lang w:val="en-US" w:eastAsia="zh-CN"/>
        </w:rPr>
        <w:t>10万元的</w:t>
      </w:r>
      <w:r>
        <w:rPr>
          <w:rFonts w:hint="eastAsia" w:ascii="仿宋" w:hAnsi="仿宋" w:eastAsia="仿宋"/>
          <w:sz w:val="32"/>
          <w:szCs w:val="32"/>
        </w:rPr>
        <w:t>宁波市本土人才培养升级奖励。</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仿宋" w:hAnsi="仿宋" w:eastAsia="仿宋"/>
          <w:sz w:val="32"/>
          <w:szCs w:val="32"/>
        </w:rPr>
      </w:pPr>
      <w:r>
        <w:rPr>
          <w:rFonts w:hint="eastAsia" w:ascii="仿宋" w:hAnsi="仿宋" w:eastAsia="仿宋"/>
          <w:sz w:val="32"/>
          <w:szCs w:val="32"/>
        </w:rPr>
        <w:t>3</w:t>
      </w:r>
      <w:r>
        <w:rPr>
          <w:rFonts w:hint="eastAsia" w:ascii="仿宋" w:hAnsi="仿宋" w:eastAsia="仿宋"/>
          <w:sz w:val="32"/>
          <w:szCs w:val="32"/>
          <w:lang w:val="en-US" w:eastAsia="zh-CN"/>
        </w:rPr>
        <w:t>.</w:t>
      </w:r>
      <w:r>
        <w:rPr>
          <w:rFonts w:hint="eastAsia" w:ascii="仿宋" w:hAnsi="仿宋" w:eastAsia="仿宋"/>
          <w:sz w:val="32"/>
          <w:szCs w:val="32"/>
        </w:rPr>
        <w:t>市级主管部门和所在单位要加大对培养人员资助激励力度，根据能力水平、业绩贡献等在待遇方面给予适当倾斜；推荐申报高一级专业技术职务和开展岗位聘任时，同等条件下优先推荐、聘任培养人员。</w:t>
      </w:r>
    </w:p>
    <w:p>
      <w:pPr>
        <w:keepNext w:val="0"/>
        <w:keepLines w:val="0"/>
        <w:pageBreakBefore w:val="0"/>
        <w:kinsoku/>
        <w:wordWrap/>
        <w:overflowPunct/>
        <w:topLinePunct w:val="0"/>
        <w:autoSpaceDE/>
        <w:autoSpaceDN/>
        <w:bidi w:val="0"/>
        <w:adjustRightInd/>
        <w:snapToGrid/>
        <w:spacing w:line="540" w:lineRule="exact"/>
        <w:ind w:firstLine="627" w:firstLineChars="200"/>
        <w:textAlignment w:val="auto"/>
        <w:rPr>
          <w:rFonts w:ascii="仿宋" w:hAnsi="仿宋" w:eastAsia="仿宋"/>
          <w:b/>
          <w:spacing w:val="-4"/>
          <w:sz w:val="32"/>
          <w:szCs w:val="32"/>
        </w:rPr>
      </w:pPr>
      <w:r>
        <w:rPr>
          <w:rFonts w:hint="eastAsia" w:ascii="仿宋" w:hAnsi="仿宋" w:eastAsia="仿宋"/>
          <w:b/>
          <w:spacing w:val="-4"/>
          <w:sz w:val="32"/>
          <w:szCs w:val="32"/>
        </w:rPr>
        <w:t>（</w:t>
      </w:r>
      <w:r>
        <w:rPr>
          <w:rFonts w:hint="eastAsia" w:ascii="仿宋" w:hAnsi="仿宋" w:eastAsia="仿宋"/>
          <w:b/>
          <w:spacing w:val="-4"/>
          <w:sz w:val="32"/>
          <w:szCs w:val="32"/>
          <w:lang w:eastAsia="zh-CN"/>
        </w:rPr>
        <w:t>二</w:t>
      </w:r>
      <w:r>
        <w:rPr>
          <w:rFonts w:hint="eastAsia" w:ascii="仿宋" w:hAnsi="仿宋" w:eastAsia="仿宋"/>
          <w:b/>
          <w:spacing w:val="-4"/>
          <w:sz w:val="32"/>
          <w:szCs w:val="32"/>
        </w:rPr>
        <w:t>）优化人才发展环境</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sz w:val="32"/>
          <w:szCs w:val="32"/>
          <w:lang w:eastAsia="zh-CN"/>
        </w:rPr>
      </w:pPr>
      <w:r>
        <w:rPr>
          <w:rFonts w:hint="eastAsia" w:ascii="仿宋" w:hAnsi="仿宋" w:eastAsia="仿宋"/>
          <w:sz w:val="32"/>
          <w:szCs w:val="32"/>
        </w:rPr>
        <w:t>1</w:t>
      </w:r>
      <w:r>
        <w:rPr>
          <w:rFonts w:hint="eastAsia" w:ascii="仿宋" w:hAnsi="仿宋" w:eastAsia="仿宋"/>
          <w:sz w:val="32"/>
          <w:szCs w:val="32"/>
          <w:lang w:val="en-US" w:eastAsia="zh-CN"/>
        </w:rPr>
        <w:t>.</w:t>
      </w:r>
      <w:r>
        <w:rPr>
          <w:rFonts w:hint="eastAsia" w:ascii="仿宋" w:hAnsi="仿宋" w:eastAsia="仿宋"/>
          <w:sz w:val="32"/>
          <w:szCs w:val="32"/>
        </w:rPr>
        <w:t>关心培养人员的工作和生活，</w:t>
      </w:r>
      <w:r>
        <w:rPr>
          <w:rFonts w:hint="eastAsia" w:ascii="仿宋" w:hAnsi="仿宋" w:eastAsia="仿宋"/>
          <w:sz w:val="32"/>
          <w:szCs w:val="32"/>
          <w:lang w:eastAsia="zh-CN"/>
        </w:rPr>
        <w:t>每年对第一层次培养人员开展春节慰问，定期对</w:t>
      </w:r>
      <w:r>
        <w:rPr>
          <w:rFonts w:hint="eastAsia" w:ascii="仿宋" w:hAnsi="仿宋" w:eastAsia="仿宋"/>
          <w:sz w:val="32"/>
          <w:szCs w:val="32"/>
        </w:rPr>
        <w:t>第一、二层次培养人员</w:t>
      </w:r>
      <w:r>
        <w:rPr>
          <w:rFonts w:hint="eastAsia" w:ascii="仿宋" w:hAnsi="仿宋" w:eastAsia="仿宋"/>
          <w:sz w:val="32"/>
          <w:szCs w:val="32"/>
          <w:lang w:eastAsia="zh-CN"/>
        </w:rPr>
        <w:t>组织学术休假和</w:t>
      </w:r>
      <w:r>
        <w:rPr>
          <w:rFonts w:hint="eastAsia" w:ascii="仿宋" w:hAnsi="仿宋" w:eastAsia="仿宋"/>
          <w:sz w:val="32"/>
          <w:szCs w:val="32"/>
        </w:rPr>
        <w:t>健康体检</w:t>
      </w:r>
      <w:r>
        <w:rPr>
          <w:rFonts w:hint="eastAsia" w:ascii="仿宋" w:hAnsi="仿宋" w:eastAsia="仿宋"/>
          <w:sz w:val="32"/>
          <w:szCs w:val="32"/>
          <w:lang w:eastAsia="zh-CN"/>
        </w:rPr>
        <w:t>。</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b/>
          <w:spacing w:val="-4"/>
          <w:sz w:val="32"/>
          <w:szCs w:val="32"/>
        </w:rPr>
      </w:pPr>
      <w:r>
        <w:rPr>
          <w:rFonts w:hint="eastAsia" w:ascii="仿宋" w:hAnsi="仿宋" w:eastAsia="仿宋"/>
          <w:sz w:val="32"/>
          <w:szCs w:val="32"/>
        </w:rPr>
        <w:t>2</w:t>
      </w:r>
      <w:r>
        <w:rPr>
          <w:rFonts w:hint="eastAsia" w:ascii="仿宋" w:hAnsi="仿宋" w:eastAsia="仿宋"/>
          <w:sz w:val="32"/>
          <w:szCs w:val="32"/>
          <w:lang w:val="en-US" w:eastAsia="zh-CN"/>
        </w:rPr>
        <w:t>.</w:t>
      </w:r>
      <w:r>
        <w:rPr>
          <w:rFonts w:hint="eastAsia" w:ascii="仿宋" w:hAnsi="仿宋" w:eastAsia="仿宋"/>
          <w:sz w:val="32"/>
          <w:szCs w:val="32"/>
        </w:rPr>
        <w:t>所在单位要发扬学术民主，赋予培养人员充分的科研自主权，积极营造宽松的创新氛围和工作环境，并在科研经费、实验设备、工作场所等方面给予重点保障。</w:t>
      </w:r>
    </w:p>
    <w:p>
      <w:pPr>
        <w:keepNext w:val="0"/>
        <w:keepLines w:val="0"/>
        <w:pageBreakBefore w:val="0"/>
        <w:kinsoku/>
        <w:wordWrap/>
        <w:overflowPunct/>
        <w:topLinePunct w:val="0"/>
        <w:autoSpaceDE/>
        <w:autoSpaceDN/>
        <w:bidi w:val="0"/>
        <w:adjustRightInd/>
        <w:snapToGrid/>
        <w:spacing w:line="540" w:lineRule="exact"/>
        <w:ind w:firstLine="627" w:firstLineChars="200"/>
        <w:textAlignment w:val="auto"/>
        <w:rPr>
          <w:rFonts w:hint="eastAsia" w:ascii="仿宋" w:hAnsi="仿宋" w:eastAsia="仿宋"/>
          <w:b/>
          <w:spacing w:val="-4"/>
          <w:sz w:val="32"/>
          <w:szCs w:val="32"/>
          <w:lang w:eastAsia="zh-CN"/>
        </w:rPr>
      </w:pPr>
      <w:r>
        <w:rPr>
          <w:rFonts w:hint="eastAsia" w:ascii="仿宋" w:hAnsi="仿宋" w:eastAsia="仿宋"/>
          <w:b/>
          <w:spacing w:val="-4"/>
          <w:sz w:val="32"/>
          <w:szCs w:val="32"/>
        </w:rPr>
        <w:t>（</w:t>
      </w:r>
      <w:r>
        <w:rPr>
          <w:rFonts w:hint="eastAsia" w:ascii="仿宋" w:hAnsi="仿宋" w:eastAsia="仿宋"/>
          <w:b/>
          <w:spacing w:val="-4"/>
          <w:sz w:val="32"/>
          <w:szCs w:val="32"/>
          <w:lang w:eastAsia="zh-CN"/>
        </w:rPr>
        <w:t>三</w:t>
      </w:r>
      <w:r>
        <w:rPr>
          <w:rFonts w:hint="eastAsia" w:ascii="仿宋" w:hAnsi="仿宋" w:eastAsia="仿宋"/>
          <w:b/>
          <w:spacing w:val="-4"/>
          <w:sz w:val="32"/>
          <w:szCs w:val="32"/>
        </w:rPr>
        <w:t>）</w:t>
      </w:r>
      <w:r>
        <w:rPr>
          <w:rFonts w:hint="eastAsia" w:ascii="仿宋" w:hAnsi="仿宋" w:eastAsia="仿宋"/>
          <w:b/>
          <w:spacing w:val="-4"/>
          <w:sz w:val="32"/>
          <w:szCs w:val="32"/>
          <w:lang w:eastAsia="zh-CN"/>
        </w:rPr>
        <w:t>搭建学习提升平台</w:t>
      </w:r>
    </w:p>
    <w:p>
      <w:pPr>
        <w:keepNext w:val="0"/>
        <w:keepLines w:val="0"/>
        <w:pageBreakBefore w:val="0"/>
        <w:kinsoku/>
        <w:wordWrap/>
        <w:overflowPunct/>
        <w:topLinePunct w:val="0"/>
        <w:autoSpaceDE/>
        <w:autoSpaceDN/>
        <w:bidi w:val="0"/>
        <w:adjustRightInd/>
        <w:snapToGrid/>
        <w:spacing w:line="540" w:lineRule="exact"/>
        <w:ind w:firstLine="624" w:firstLineChars="200"/>
        <w:textAlignment w:val="auto"/>
        <w:rPr>
          <w:rFonts w:ascii="仿宋" w:hAnsi="仿宋" w:eastAsia="仿宋"/>
          <w:spacing w:val="-4"/>
          <w:sz w:val="32"/>
          <w:szCs w:val="32"/>
        </w:rPr>
      </w:pPr>
      <w:r>
        <w:rPr>
          <w:rFonts w:hint="eastAsia" w:ascii="仿宋" w:hAnsi="仿宋" w:eastAsia="仿宋"/>
          <w:spacing w:val="-4"/>
          <w:sz w:val="32"/>
          <w:szCs w:val="32"/>
        </w:rPr>
        <w:t>1</w:t>
      </w:r>
      <w:r>
        <w:rPr>
          <w:rFonts w:hint="eastAsia" w:ascii="仿宋" w:hAnsi="仿宋" w:eastAsia="仿宋"/>
          <w:spacing w:val="-4"/>
          <w:sz w:val="32"/>
          <w:szCs w:val="32"/>
          <w:lang w:val="en-US" w:eastAsia="zh-CN"/>
        </w:rPr>
        <w:t>.</w:t>
      </w:r>
      <w:r>
        <w:rPr>
          <w:rFonts w:hint="eastAsia" w:ascii="仿宋" w:hAnsi="仿宋" w:eastAsia="仿宋"/>
          <w:spacing w:val="-4"/>
          <w:sz w:val="32"/>
          <w:szCs w:val="32"/>
          <w:lang w:eastAsia="zh-CN"/>
        </w:rPr>
        <w:t>定期</w:t>
      </w:r>
      <w:r>
        <w:rPr>
          <w:rFonts w:hint="eastAsia" w:ascii="仿宋" w:hAnsi="仿宋" w:eastAsia="仿宋"/>
          <w:spacing w:val="-4"/>
          <w:sz w:val="32"/>
          <w:szCs w:val="32"/>
        </w:rPr>
        <w:t>召开学术交流会、人才联谊会，</w:t>
      </w:r>
      <w:r>
        <w:rPr>
          <w:rFonts w:hint="eastAsia" w:ascii="仿宋" w:hAnsi="仿宋" w:eastAsia="仿宋"/>
          <w:spacing w:val="-4"/>
          <w:sz w:val="32"/>
          <w:szCs w:val="32"/>
          <w:lang w:eastAsia="zh-CN"/>
        </w:rPr>
        <w:t>打造以名师讲座、名校进修、名企参访等为主要内容的“三名工程”，</w:t>
      </w:r>
      <w:r>
        <w:rPr>
          <w:rFonts w:hint="eastAsia" w:ascii="仿宋" w:hAnsi="仿宋" w:eastAsia="仿宋"/>
          <w:spacing w:val="-4"/>
          <w:sz w:val="32"/>
          <w:szCs w:val="32"/>
        </w:rPr>
        <w:t>为培养人员的能力提升创造有利条件。同时，积极推荐培养人员参加上级人才培养工程组织的国内外学术研修培训，不断拓展学术技术视野。</w:t>
      </w:r>
    </w:p>
    <w:p>
      <w:pPr>
        <w:keepNext w:val="0"/>
        <w:keepLines w:val="0"/>
        <w:pageBreakBefore w:val="0"/>
        <w:kinsoku/>
        <w:wordWrap/>
        <w:overflowPunct/>
        <w:topLinePunct w:val="0"/>
        <w:autoSpaceDE/>
        <w:autoSpaceDN/>
        <w:bidi w:val="0"/>
        <w:adjustRightInd/>
        <w:snapToGrid/>
        <w:spacing w:line="540" w:lineRule="exact"/>
        <w:ind w:firstLine="624" w:firstLineChars="200"/>
        <w:textAlignment w:val="auto"/>
        <w:rPr>
          <w:rFonts w:hint="eastAsia" w:ascii="仿宋" w:hAnsi="仿宋" w:eastAsia="仿宋"/>
          <w:spacing w:val="-4"/>
          <w:sz w:val="32"/>
          <w:szCs w:val="32"/>
        </w:rPr>
      </w:pPr>
      <w:r>
        <w:rPr>
          <w:rFonts w:hint="eastAsia" w:ascii="仿宋" w:hAnsi="仿宋" w:eastAsia="仿宋"/>
          <w:spacing w:val="-4"/>
          <w:sz w:val="32"/>
          <w:szCs w:val="32"/>
        </w:rPr>
        <w:t>2</w:t>
      </w:r>
      <w:r>
        <w:rPr>
          <w:rFonts w:hint="eastAsia" w:ascii="仿宋" w:hAnsi="仿宋" w:eastAsia="仿宋"/>
          <w:spacing w:val="-4"/>
          <w:sz w:val="32"/>
          <w:szCs w:val="32"/>
          <w:lang w:val="en-US" w:eastAsia="zh-CN"/>
        </w:rPr>
        <w:t>.</w:t>
      </w:r>
      <w:r>
        <w:rPr>
          <w:rFonts w:hint="eastAsia" w:ascii="仿宋" w:hAnsi="仿宋" w:eastAsia="仿宋"/>
          <w:spacing w:val="-4"/>
          <w:sz w:val="32"/>
          <w:szCs w:val="32"/>
        </w:rPr>
        <w:t>市级主管部门和所在单位要充分发挥人才培养的主体作用，加强对培养人员的专业培训，制订年度培养计划，落实日常培养措施，</w:t>
      </w:r>
      <w:r>
        <w:rPr>
          <w:rFonts w:hint="eastAsia" w:ascii="仿宋" w:hAnsi="仿宋" w:eastAsia="仿宋"/>
          <w:spacing w:val="-4"/>
          <w:sz w:val="32"/>
          <w:szCs w:val="32"/>
          <w:lang w:eastAsia="zh-CN"/>
        </w:rPr>
        <w:t>定期</w:t>
      </w:r>
      <w:r>
        <w:rPr>
          <w:rFonts w:hint="eastAsia" w:ascii="仿宋" w:hAnsi="仿宋" w:eastAsia="仿宋"/>
          <w:spacing w:val="-4"/>
          <w:sz w:val="32"/>
          <w:szCs w:val="32"/>
        </w:rPr>
        <w:t>举办</w:t>
      </w:r>
      <w:r>
        <w:rPr>
          <w:rFonts w:hint="eastAsia" w:ascii="仿宋" w:hAnsi="仿宋" w:eastAsia="仿宋"/>
          <w:spacing w:val="-4"/>
          <w:sz w:val="32"/>
          <w:szCs w:val="32"/>
          <w:lang w:eastAsia="zh-CN"/>
        </w:rPr>
        <w:t>形式多样的</w:t>
      </w:r>
      <w:r>
        <w:rPr>
          <w:rFonts w:hint="eastAsia" w:ascii="仿宋" w:hAnsi="仿宋" w:eastAsia="仿宋"/>
          <w:spacing w:val="-4"/>
          <w:sz w:val="32"/>
          <w:szCs w:val="32"/>
        </w:rPr>
        <w:t>高级研修班和专题讲座，确保培养人员</w:t>
      </w:r>
      <w:r>
        <w:rPr>
          <w:rFonts w:hint="eastAsia" w:ascii="仿宋" w:hAnsi="仿宋" w:eastAsia="仿宋"/>
          <w:spacing w:val="-4"/>
          <w:sz w:val="32"/>
          <w:szCs w:val="32"/>
          <w:lang w:eastAsia="zh-CN"/>
        </w:rPr>
        <w:t>的</w:t>
      </w:r>
      <w:r>
        <w:rPr>
          <w:rFonts w:hint="eastAsia" w:ascii="仿宋" w:hAnsi="仿宋" w:eastAsia="仿宋"/>
          <w:spacing w:val="-4"/>
          <w:sz w:val="32"/>
          <w:szCs w:val="32"/>
        </w:rPr>
        <w:t>专业培训时间。</w:t>
      </w:r>
    </w:p>
    <w:p>
      <w:pPr>
        <w:keepNext w:val="0"/>
        <w:keepLines w:val="0"/>
        <w:pageBreakBefore w:val="0"/>
        <w:kinsoku/>
        <w:wordWrap/>
        <w:overflowPunct/>
        <w:topLinePunct w:val="0"/>
        <w:autoSpaceDE/>
        <w:autoSpaceDN/>
        <w:bidi w:val="0"/>
        <w:adjustRightInd/>
        <w:snapToGrid/>
        <w:spacing w:line="540" w:lineRule="exact"/>
        <w:ind w:firstLine="627" w:firstLineChars="200"/>
        <w:textAlignment w:val="auto"/>
        <w:rPr>
          <w:rFonts w:hint="eastAsia" w:ascii="仿宋" w:hAnsi="仿宋" w:eastAsia="仿宋"/>
          <w:b/>
          <w:spacing w:val="-4"/>
          <w:sz w:val="32"/>
          <w:szCs w:val="32"/>
          <w:lang w:eastAsia="zh-CN"/>
        </w:rPr>
      </w:pPr>
      <w:r>
        <w:rPr>
          <w:rFonts w:hint="eastAsia" w:ascii="仿宋" w:hAnsi="仿宋" w:eastAsia="仿宋"/>
          <w:b/>
          <w:spacing w:val="-4"/>
          <w:sz w:val="32"/>
          <w:szCs w:val="32"/>
          <w:lang w:eastAsia="zh-CN"/>
        </w:rPr>
        <w:t>（四）搭建合作交流平台</w:t>
      </w:r>
    </w:p>
    <w:p>
      <w:pPr>
        <w:keepNext w:val="0"/>
        <w:keepLines w:val="0"/>
        <w:pageBreakBefore w:val="0"/>
        <w:kinsoku/>
        <w:wordWrap/>
        <w:overflowPunct/>
        <w:topLinePunct w:val="0"/>
        <w:autoSpaceDE/>
        <w:autoSpaceDN/>
        <w:bidi w:val="0"/>
        <w:adjustRightInd/>
        <w:snapToGrid/>
        <w:spacing w:line="540" w:lineRule="exact"/>
        <w:ind w:firstLine="624" w:firstLineChars="200"/>
        <w:textAlignment w:val="auto"/>
        <w:rPr>
          <w:rFonts w:hint="eastAsia" w:ascii="仿宋" w:hAnsi="仿宋" w:eastAsia="仿宋"/>
          <w:spacing w:val="-4"/>
          <w:sz w:val="32"/>
          <w:szCs w:val="32"/>
          <w:lang w:eastAsia="zh-CN"/>
        </w:rPr>
      </w:pPr>
      <w:r>
        <w:rPr>
          <w:rFonts w:hint="eastAsia" w:ascii="仿宋" w:hAnsi="仿宋" w:eastAsia="仿宋"/>
          <w:spacing w:val="-4"/>
          <w:sz w:val="32"/>
          <w:szCs w:val="32"/>
          <w:lang w:eastAsia="zh-CN"/>
        </w:rPr>
        <w:t>组建多个由不同行业领域人才参与的培养小组，鼓励结合行业、产业、学科实际，发挥人才专业特长和领域优势，常态化组织成员交流合作，提升学术技术水平和创业创新能力。通过开展内容丰富、载体多样、成效显著的活动，推动培养人员跨界融合、资源共享、互学互通，更好发挥“</w:t>
      </w:r>
      <w:r>
        <w:rPr>
          <w:rFonts w:hint="eastAsia" w:ascii="仿宋" w:hAnsi="仿宋" w:eastAsia="仿宋"/>
          <w:spacing w:val="-4"/>
          <w:sz w:val="32"/>
          <w:szCs w:val="32"/>
          <w:lang w:val="en-US" w:eastAsia="zh-CN"/>
        </w:rPr>
        <w:t>1+1</w:t>
      </w:r>
      <w:r>
        <w:rPr>
          <w:rFonts w:hint="eastAsia" w:ascii="仿宋" w:hAnsi="仿宋" w:eastAsia="仿宋" w:cs="仿宋"/>
          <w:spacing w:val="-4"/>
          <w:sz w:val="32"/>
          <w:szCs w:val="32"/>
          <w:lang w:val="en-US" w:eastAsia="zh-CN"/>
        </w:rPr>
        <w:t>&gt;2”的群体倍增效应</w:t>
      </w:r>
      <w:r>
        <w:rPr>
          <w:rFonts w:hint="eastAsia" w:ascii="仿宋" w:hAnsi="仿宋" w:eastAsia="仿宋"/>
          <w:spacing w:val="-4"/>
          <w:sz w:val="32"/>
          <w:szCs w:val="32"/>
          <w:lang w:eastAsia="zh-CN"/>
        </w:rPr>
        <w:t>，助力打造最优人才生态圈。</w:t>
      </w:r>
    </w:p>
    <w:p>
      <w:pPr>
        <w:keepNext w:val="0"/>
        <w:keepLines w:val="0"/>
        <w:pageBreakBefore w:val="0"/>
        <w:kinsoku/>
        <w:wordWrap/>
        <w:overflowPunct/>
        <w:topLinePunct w:val="0"/>
        <w:autoSpaceDE/>
        <w:autoSpaceDN/>
        <w:bidi w:val="0"/>
        <w:adjustRightInd/>
        <w:snapToGrid/>
        <w:spacing w:line="540" w:lineRule="exact"/>
        <w:ind w:firstLine="627" w:firstLineChars="200"/>
        <w:textAlignment w:val="auto"/>
        <w:rPr>
          <w:rFonts w:hint="eastAsia" w:ascii="仿宋" w:hAnsi="仿宋" w:eastAsia="仿宋"/>
          <w:b/>
          <w:spacing w:val="-4"/>
          <w:sz w:val="32"/>
          <w:szCs w:val="32"/>
          <w:lang w:eastAsia="zh-CN"/>
        </w:rPr>
      </w:pPr>
      <w:r>
        <w:rPr>
          <w:rFonts w:hint="eastAsia" w:ascii="仿宋" w:hAnsi="仿宋" w:eastAsia="仿宋"/>
          <w:b/>
          <w:spacing w:val="-4"/>
          <w:sz w:val="32"/>
          <w:szCs w:val="32"/>
          <w:lang w:eastAsia="zh-CN"/>
        </w:rPr>
        <w:t>（五）搭建服务社会平台</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sz w:val="32"/>
          <w:szCs w:val="32"/>
        </w:rPr>
      </w:pPr>
      <w:r>
        <w:rPr>
          <w:rFonts w:hint="eastAsia" w:ascii="仿宋" w:hAnsi="仿宋" w:eastAsia="仿宋"/>
          <w:sz w:val="32"/>
          <w:szCs w:val="32"/>
          <w:lang w:eastAsia="zh-CN"/>
        </w:rPr>
        <w:t>加强政治引领和政治吸纳，</w:t>
      </w:r>
      <w:r>
        <w:rPr>
          <w:rFonts w:hint="eastAsia" w:ascii="仿宋" w:hAnsi="仿宋" w:eastAsia="仿宋"/>
          <w:sz w:val="32"/>
          <w:szCs w:val="32"/>
        </w:rPr>
        <w:t>把初心教育和实践纳入人才培养重要内容，</w:t>
      </w:r>
      <w:r>
        <w:rPr>
          <w:rFonts w:hint="eastAsia" w:ascii="仿宋" w:hAnsi="仿宋" w:eastAsia="仿宋"/>
          <w:sz w:val="32"/>
          <w:szCs w:val="32"/>
          <w:lang w:eastAsia="zh-CN"/>
        </w:rPr>
        <w:t>弘扬爱党爱国、奉献担当精神，积极</w:t>
      </w:r>
      <w:r>
        <w:rPr>
          <w:rFonts w:hint="eastAsia" w:ascii="仿宋" w:hAnsi="仿宋" w:eastAsia="仿宋"/>
          <w:sz w:val="32"/>
          <w:szCs w:val="32"/>
        </w:rPr>
        <w:t>回应社会关切。组织开展</w:t>
      </w:r>
      <w:r>
        <w:rPr>
          <w:rFonts w:hint="eastAsia" w:ascii="仿宋" w:hAnsi="仿宋" w:eastAsia="仿宋"/>
          <w:sz w:val="32"/>
          <w:szCs w:val="32"/>
          <w:lang w:eastAsia="zh-CN"/>
        </w:rPr>
        <w:t>以</w:t>
      </w:r>
      <w:r>
        <w:rPr>
          <w:rFonts w:hint="eastAsia" w:ascii="仿宋" w:hAnsi="仿宋" w:eastAsia="仿宋"/>
          <w:sz w:val="32"/>
          <w:szCs w:val="32"/>
        </w:rPr>
        <w:t>“人才初心</w:t>
      </w:r>
      <w:r>
        <w:rPr>
          <w:rFonts w:hint="eastAsia" w:ascii="仿宋" w:hAnsi="仿宋" w:eastAsia="仿宋"/>
          <w:sz w:val="32"/>
          <w:szCs w:val="32"/>
          <w:lang w:eastAsia="zh-CN"/>
        </w:rPr>
        <w:t>”为主题的“三进三服务”</w:t>
      </w:r>
      <w:r>
        <w:rPr>
          <w:rFonts w:hint="eastAsia" w:ascii="仿宋" w:hAnsi="仿宋" w:eastAsia="仿宋"/>
          <w:sz w:val="32"/>
          <w:szCs w:val="32"/>
        </w:rPr>
        <w:t>活动，鼓励培养人员进企业提供问题诊断、技术解难等服务，进校园为中小学师生开展专题讲座、实践指导等服务，进基层解答热点问题、提供科普服务</w:t>
      </w:r>
      <w:r>
        <w:rPr>
          <w:rFonts w:hint="eastAsia" w:ascii="仿宋" w:hAnsi="仿宋" w:eastAsia="仿宋"/>
          <w:sz w:val="32"/>
          <w:szCs w:val="32"/>
          <w:lang w:eastAsia="zh-CN"/>
        </w:rPr>
        <w:t>。</w:t>
      </w:r>
      <w:r>
        <w:rPr>
          <w:rFonts w:hint="eastAsia" w:ascii="仿宋" w:hAnsi="仿宋" w:eastAsia="仿宋"/>
          <w:sz w:val="32"/>
          <w:szCs w:val="32"/>
          <w:lang w:val="en-US" w:eastAsia="zh-CN"/>
        </w:rPr>
        <w:t>同时，围绕</w:t>
      </w:r>
      <w:r>
        <w:rPr>
          <w:rFonts w:hint="eastAsia" w:ascii="仿宋" w:hAnsi="仿宋" w:eastAsia="仿宋" w:cs="宋体"/>
          <w:kern w:val="0"/>
          <w:sz w:val="32"/>
          <w:szCs w:val="32"/>
        </w:rPr>
        <w:t>“乡村振兴战略”</w:t>
      </w:r>
      <w:r>
        <w:rPr>
          <w:rFonts w:hint="eastAsia" w:ascii="仿宋" w:hAnsi="仿宋" w:eastAsia="仿宋" w:cs="宋体"/>
          <w:kern w:val="0"/>
          <w:sz w:val="32"/>
          <w:szCs w:val="32"/>
          <w:lang w:eastAsia="zh-CN"/>
        </w:rPr>
        <w:t>，鼓励培养人员</w:t>
      </w:r>
      <w:r>
        <w:rPr>
          <w:rFonts w:hint="eastAsia" w:ascii="仿宋" w:hAnsi="仿宋" w:eastAsia="仿宋"/>
          <w:sz w:val="32"/>
          <w:szCs w:val="32"/>
          <w:lang w:eastAsia="zh-CN"/>
        </w:rPr>
        <w:t>加大对贫困地区技术和产业的智力支援，</w:t>
      </w:r>
      <w:r>
        <w:rPr>
          <w:rFonts w:hint="eastAsia" w:ascii="仿宋" w:hAnsi="仿宋" w:eastAsia="仿宋"/>
          <w:sz w:val="32"/>
          <w:szCs w:val="32"/>
        </w:rPr>
        <w:t>构建起人才服务群众、反馈社会的惠民共享机制。</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hint="eastAsia" w:ascii="仿宋" w:hAnsi="仿宋" w:eastAsia="仿宋"/>
          <w:b/>
          <w:spacing w:val="-4"/>
          <w:sz w:val="32"/>
          <w:szCs w:val="32"/>
          <w:lang w:eastAsia="zh-CN"/>
        </w:rPr>
      </w:pPr>
      <w:r>
        <w:rPr>
          <w:rFonts w:hint="eastAsia" w:ascii="仿宋" w:hAnsi="仿宋" w:eastAsia="仿宋"/>
          <w:b/>
          <w:bCs/>
          <w:sz w:val="32"/>
          <w:szCs w:val="32"/>
          <w:lang w:eastAsia="zh-CN"/>
        </w:rPr>
        <w:t>（六）</w:t>
      </w:r>
      <w:r>
        <w:rPr>
          <w:rFonts w:hint="eastAsia" w:ascii="仿宋" w:hAnsi="仿宋" w:eastAsia="仿宋"/>
          <w:b/>
          <w:bCs/>
          <w:spacing w:val="-4"/>
          <w:sz w:val="32"/>
          <w:szCs w:val="32"/>
          <w:lang w:eastAsia="zh-CN"/>
        </w:rPr>
        <w:t>搭建成果展示平台</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sz w:val="32"/>
          <w:szCs w:val="32"/>
          <w:lang w:eastAsia="zh-CN"/>
        </w:rPr>
      </w:pPr>
      <w:r>
        <w:rPr>
          <w:rFonts w:hint="eastAsia" w:ascii="仿宋" w:hAnsi="仿宋" w:eastAsia="仿宋"/>
          <w:sz w:val="32"/>
          <w:szCs w:val="32"/>
        </w:rPr>
        <w:t>按照“</w:t>
      </w:r>
      <w:r>
        <w:rPr>
          <w:rFonts w:hint="eastAsia" w:ascii="仿宋" w:hAnsi="仿宋" w:eastAsia="仿宋"/>
          <w:sz w:val="32"/>
          <w:szCs w:val="32"/>
          <w:lang w:eastAsia="zh-CN"/>
        </w:rPr>
        <w:t>培</w:t>
      </w:r>
      <w:r>
        <w:rPr>
          <w:rFonts w:hint="eastAsia" w:ascii="仿宋" w:hAnsi="仿宋" w:eastAsia="仿宋"/>
          <w:sz w:val="32"/>
          <w:szCs w:val="32"/>
        </w:rPr>
        <w:t>育一名</w:t>
      </w:r>
      <w:r>
        <w:rPr>
          <w:rFonts w:hint="eastAsia" w:ascii="仿宋" w:hAnsi="仿宋" w:eastAsia="仿宋"/>
          <w:sz w:val="32"/>
          <w:szCs w:val="32"/>
          <w:lang w:eastAsia="zh-CN"/>
        </w:rPr>
        <w:t>上林</w:t>
      </w:r>
      <w:r>
        <w:rPr>
          <w:rFonts w:hint="eastAsia" w:ascii="仿宋" w:hAnsi="仿宋" w:eastAsia="仿宋"/>
          <w:sz w:val="32"/>
          <w:szCs w:val="32"/>
        </w:rPr>
        <w:t>人才、创建一个专家工作室、带领一个人才团队、开展一项技术课题、服务一个行业领域、带动一项产业发展”的“六个一”工作要求，建设“人才孵化器”</w:t>
      </w:r>
      <w:r>
        <w:rPr>
          <w:rFonts w:hint="eastAsia" w:ascii="仿宋" w:hAnsi="仿宋" w:eastAsia="仿宋"/>
          <w:sz w:val="32"/>
          <w:szCs w:val="32"/>
          <w:lang w:eastAsia="zh-CN"/>
        </w:rPr>
        <w:t>。通过挖掘培养人员创业创新优秀案例，总结提炼人才成长、成才、成功经验，</w:t>
      </w:r>
      <w:r>
        <w:rPr>
          <w:rFonts w:hint="eastAsia" w:ascii="仿宋" w:hAnsi="仿宋" w:eastAsia="仿宋"/>
          <w:sz w:val="32"/>
          <w:szCs w:val="32"/>
        </w:rPr>
        <w:t>加大对</w:t>
      </w:r>
      <w:r>
        <w:rPr>
          <w:rFonts w:hint="eastAsia" w:ascii="仿宋" w:hAnsi="仿宋" w:eastAsia="仿宋"/>
          <w:sz w:val="32"/>
          <w:szCs w:val="32"/>
          <w:lang w:eastAsia="zh-CN"/>
        </w:rPr>
        <w:t>“上林</w:t>
      </w:r>
      <w:r>
        <w:rPr>
          <w:rFonts w:hint="eastAsia" w:ascii="仿宋" w:hAnsi="仿宋" w:eastAsia="仿宋"/>
          <w:sz w:val="32"/>
          <w:szCs w:val="32"/>
        </w:rPr>
        <w:t>人才品牌</w:t>
      </w:r>
      <w:r>
        <w:rPr>
          <w:rFonts w:hint="eastAsia" w:ascii="仿宋" w:hAnsi="仿宋" w:eastAsia="仿宋"/>
          <w:sz w:val="32"/>
          <w:szCs w:val="32"/>
          <w:lang w:eastAsia="zh-CN"/>
        </w:rPr>
        <w:t>”系列</w:t>
      </w:r>
      <w:r>
        <w:rPr>
          <w:rFonts w:hint="eastAsia" w:ascii="仿宋" w:hAnsi="仿宋" w:eastAsia="仿宋"/>
          <w:sz w:val="32"/>
          <w:szCs w:val="32"/>
        </w:rPr>
        <w:t>宣传</w:t>
      </w:r>
      <w:r>
        <w:rPr>
          <w:rFonts w:hint="eastAsia" w:ascii="仿宋" w:hAnsi="仿宋" w:eastAsia="仿宋"/>
          <w:sz w:val="32"/>
          <w:szCs w:val="32"/>
          <w:lang w:eastAsia="zh-CN"/>
        </w:rPr>
        <w:t>，全面展示上林人才学术研究、科研创新以及技术传承成果，</w:t>
      </w:r>
      <w:r>
        <w:rPr>
          <w:rFonts w:hint="eastAsia" w:ascii="仿宋" w:hAnsi="仿宋" w:eastAsia="仿宋"/>
          <w:sz w:val="32"/>
          <w:szCs w:val="32"/>
        </w:rPr>
        <w:t>以人才的优先发展引领</w:t>
      </w:r>
      <w:r>
        <w:rPr>
          <w:rFonts w:hint="eastAsia" w:ascii="仿宋" w:hAnsi="仿宋" w:eastAsia="仿宋"/>
          <w:sz w:val="32"/>
          <w:szCs w:val="32"/>
          <w:lang w:eastAsia="zh-CN"/>
        </w:rPr>
        <w:t>慈溪</w:t>
      </w:r>
      <w:r>
        <w:rPr>
          <w:rFonts w:hint="eastAsia" w:ascii="仿宋" w:hAnsi="仿宋" w:eastAsia="仿宋"/>
          <w:sz w:val="32"/>
          <w:szCs w:val="32"/>
        </w:rPr>
        <w:t>经济社会高质量发展。</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asciiTheme="majorEastAsia" w:hAnsiTheme="majorEastAsia" w:eastAsiaTheme="majorEastAsia"/>
          <w:b/>
          <w:sz w:val="32"/>
          <w:szCs w:val="32"/>
        </w:rPr>
      </w:pPr>
      <w:r>
        <w:rPr>
          <w:rFonts w:hint="eastAsia" w:asciiTheme="majorEastAsia" w:hAnsiTheme="majorEastAsia" w:eastAsiaTheme="majorEastAsia"/>
          <w:b/>
          <w:sz w:val="32"/>
          <w:szCs w:val="32"/>
        </w:rPr>
        <w:t>五、考核管理</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hint="eastAsia" w:ascii="仿宋" w:hAnsi="仿宋" w:eastAsia="仿宋"/>
          <w:b/>
          <w:sz w:val="32"/>
          <w:szCs w:val="32"/>
          <w:lang w:eastAsia="zh-CN"/>
        </w:rPr>
      </w:pPr>
      <w:r>
        <w:rPr>
          <w:rFonts w:hint="eastAsia" w:ascii="仿宋" w:hAnsi="仿宋" w:eastAsia="仿宋"/>
          <w:b/>
          <w:sz w:val="32"/>
          <w:szCs w:val="32"/>
        </w:rPr>
        <w:t>（一）</w:t>
      </w:r>
      <w:r>
        <w:rPr>
          <w:rFonts w:hint="eastAsia" w:ascii="仿宋" w:hAnsi="仿宋" w:eastAsia="仿宋"/>
          <w:b/>
          <w:sz w:val="32"/>
          <w:szCs w:val="32"/>
          <w:lang w:eastAsia="zh-CN"/>
        </w:rPr>
        <w:t>强化积分</w:t>
      </w:r>
      <w:r>
        <w:rPr>
          <w:rFonts w:hint="eastAsia" w:ascii="仿宋" w:hAnsi="仿宋" w:eastAsia="仿宋"/>
          <w:b/>
          <w:sz w:val="32"/>
          <w:szCs w:val="32"/>
        </w:rPr>
        <w:t>考核</w:t>
      </w:r>
      <w:r>
        <w:rPr>
          <w:rFonts w:hint="eastAsia" w:ascii="仿宋" w:hAnsi="仿宋" w:eastAsia="仿宋"/>
          <w:b/>
          <w:sz w:val="32"/>
          <w:szCs w:val="32"/>
          <w:lang w:eastAsia="zh-CN"/>
        </w:rPr>
        <w:t>评级</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为完善</w:t>
      </w:r>
      <w:r>
        <w:rPr>
          <w:rFonts w:hint="eastAsia" w:ascii="仿宋" w:hAnsi="仿宋" w:eastAsia="仿宋"/>
          <w:sz w:val="32"/>
          <w:szCs w:val="32"/>
          <w:lang w:eastAsia="zh-CN"/>
        </w:rPr>
        <w:t>上林</w:t>
      </w:r>
      <w:r>
        <w:rPr>
          <w:rFonts w:hint="eastAsia" w:ascii="仿宋" w:hAnsi="仿宋" w:eastAsia="仿宋"/>
          <w:sz w:val="32"/>
          <w:szCs w:val="32"/>
        </w:rPr>
        <w:t>人才日常管理机制，</w:t>
      </w:r>
      <w:r>
        <w:rPr>
          <w:rFonts w:hint="eastAsia" w:ascii="仿宋" w:hAnsi="仿宋" w:eastAsia="仿宋"/>
          <w:sz w:val="32"/>
          <w:szCs w:val="32"/>
          <w:lang w:eastAsia="zh-CN"/>
        </w:rPr>
        <w:t>对</w:t>
      </w:r>
      <w:r>
        <w:rPr>
          <w:rFonts w:hint="eastAsia" w:ascii="仿宋" w:hAnsi="仿宋" w:eastAsia="仿宋"/>
          <w:sz w:val="32"/>
          <w:szCs w:val="32"/>
        </w:rPr>
        <w:t>第一、二层次培养人员实行</w:t>
      </w:r>
      <w:r>
        <w:rPr>
          <w:rFonts w:hint="eastAsia" w:ascii="仿宋" w:hAnsi="仿宋" w:eastAsia="仿宋"/>
          <w:sz w:val="32"/>
          <w:szCs w:val="32"/>
          <w:lang w:eastAsia="zh-CN"/>
        </w:rPr>
        <w:t>以</w:t>
      </w:r>
      <w:r>
        <w:rPr>
          <w:rFonts w:hint="eastAsia" w:ascii="仿宋" w:hAnsi="仿宋" w:eastAsia="仿宋"/>
          <w:sz w:val="32"/>
          <w:szCs w:val="32"/>
        </w:rPr>
        <w:t>能力业绩</w:t>
      </w:r>
      <w:r>
        <w:rPr>
          <w:rFonts w:hint="eastAsia" w:ascii="仿宋" w:hAnsi="仿宋" w:eastAsia="仿宋"/>
          <w:sz w:val="32"/>
          <w:szCs w:val="32"/>
          <w:lang w:eastAsia="zh-CN"/>
        </w:rPr>
        <w:t>和</w:t>
      </w:r>
      <w:r>
        <w:rPr>
          <w:rFonts w:hint="eastAsia" w:ascii="仿宋" w:hAnsi="仿宋" w:eastAsia="仿宋"/>
          <w:sz w:val="32"/>
          <w:szCs w:val="32"/>
          <w:lang w:val="en-US" w:eastAsia="zh-CN"/>
        </w:rPr>
        <w:t>社会贡献为</w:t>
      </w:r>
      <w:r>
        <w:rPr>
          <w:rFonts w:hint="eastAsia" w:ascii="仿宋" w:hAnsi="仿宋" w:eastAsia="仿宋"/>
          <w:sz w:val="32"/>
          <w:szCs w:val="32"/>
        </w:rPr>
        <w:t>导向</w:t>
      </w:r>
      <w:r>
        <w:rPr>
          <w:rFonts w:hint="eastAsia" w:ascii="仿宋" w:hAnsi="仿宋" w:eastAsia="仿宋"/>
          <w:sz w:val="32"/>
          <w:szCs w:val="32"/>
          <w:lang w:eastAsia="zh-CN"/>
        </w:rPr>
        <w:t>的</w:t>
      </w:r>
      <w:r>
        <w:rPr>
          <w:rFonts w:hint="eastAsia" w:ascii="仿宋" w:hAnsi="仿宋" w:eastAsia="仿宋"/>
          <w:sz w:val="32"/>
          <w:szCs w:val="32"/>
        </w:rPr>
        <w:t>分类积分管理，积分</w:t>
      </w:r>
      <w:r>
        <w:rPr>
          <w:rFonts w:hint="eastAsia" w:ascii="仿宋" w:hAnsi="仿宋" w:eastAsia="仿宋"/>
          <w:sz w:val="32"/>
          <w:szCs w:val="32"/>
          <w:lang w:eastAsia="zh-CN"/>
        </w:rPr>
        <w:t>评价</w:t>
      </w:r>
      <w:r>
        <w:rPr>
          <w:rFonts w:hint="eastAsia" w:ascii="仿宋" w:hAnsi="仿宋" w:eastAsia="仿宋"/>
          <w:sz w:val="32"/>
          <w:szCs w:val="32"/>
        </w:rPr>
        <w:t>结果作为</w:t>
      </w:r>
      <w:r>
        <w:rPr>
          <w:rFonts w:hint="eastAsia" w:ascii="仿宋" w:hAnsi="仿宋" w:eastAsia="仿宋"/>
          <w:sz w:val="32"/>
          <w:szCs w:val="32"/>
          <w:lang w:eastAsia="zh-CN"/>
        </w:rPr>
        <w:t>人才</w:t>
      </w:r>
      <w:r>
        <w:rPr>
          <w:rFonts w:hint="eastAsia" w:ascii="仿宋" w:hAnsi="仿宋" w:eastAsia="仿宋"/>
          <w:sz w:val="32"/>
          <w:szCs w:val="32"/>
        </w:rPr>
        <w:t>晋升培养、推先评优的重要依据</w:t>
      </w:r>
      <w:r>
        <w:rPr>
          <w:rFonts w:hint="eastAsia" w:ascii="仿宋" w:hAnsi="仿宋" w:eastAsia="仿宋"/>
          <w:sz w:val="32"/>
          <w:szCs w:val="32"/>
          <w:lang w:eastAsia="zh-CN"/>
        </w:rPr>
        <w:t>，并</w:t>
      </w:r>
      <w:r>
        <w:rPr>
          <w:rFonts w:hint="eastAsia" w:ascii="仿宋" w:hAnsi="仿宋" w:eastAsia="仿宋"/>
          <w:sz w:val="32"/>
          <w:szCs w:val="32"/>
        </w:rPr>
        <w:t>与年度考评等级挂钩</w:t>
      </w:r>
      <w:r>
        <w:rPr>
          <w:rFonts w:hint="eastAsia" w:ascii="仿宋" w:hAnsi="仿宋" w:eastAsia="仿宋"/>
          <w:sz w:val="32"/>
          <w:szCs w:val="32"/>
          <w:lang w:eastAsia="zh-CN"/>
        </w:rPr>
        <w:t>，按考核等次发放培养津贴。</w:t>
      </w:r>
      <w:r>
        <w:rPr>
          <w:rFonts w:hint="eastAsia" w:ascii="仿宋" w:hAnsi="仿宋" w:eastAsia="仿宋"/>
          <w:sz w:val="32"/>
          <w:szCs w:val="32"/>
        </w:rPr>
        <w:t>对无故不参加积分考核的培养人员，取消</w:t>
      </w:r>
      <w:r>
        <w:rPr>
          <w:rFonts w:hint="eastAsia" w:ascii="仿宋" w:hAnsi="仿宋" w:eastAsia="仿宋"/>
          <w:sz w:val="32"/>
          <w:szCs w:val="32"/>
          <w:lang w:eastAsia="zh-CN"/>
        </w:rPr>
        <w:t>培养津贴发放，</w:t>
      </w:r>
      <w:r>
        <w:rPr>
          <w:rFonts w:hint="eastAsia" w:ascii="仿宋" w:hAnsi="仿宋" w:eastAsia="仿宋"/>
          <w:sz w:val="32"/>
          <w:szCs w:val="32"/>
        </w:rPr>
        <w:t>按年度考评不合格处理</w:t>
      </w:r>
      <w:r>
        <w:rPr>
          <w:rFonts w:hint="eastAsia" w:ascii="仿宋" w:hAnsi="仿宋" w:eastAsia="仿宋"/>
          <w:sz w:val="32"/>
          <w:szCs w:val="32"/>
          <w:lang w:eastAsia="zh-CN"/>
        </w:rPr>
        <w:t>。</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ascii="仿宋" w:hAnsi="仿宋" w:eastAsia="仿宋"/>
          <w:b/>
          <w:sz w:val="32"/>
          <w:szCs w:val="32"/>
        </w:rPr>
      </w:pPr>
      <w:r>
        <w:rPr>
          <w:rFonts w:hint="eastAsia" w:ascii="仿宋" w:hAnsi="仿宋" w:eastAsia="仿宋"/>
          <w:b/>
          <w:sz w:val="32"/>
          <w:szCs w:val="32"/>
        </w:rPr>
        <w:t>（</w:t>
      </w:r>
      <w:r>
        <w:rPr>
          <w:rFonts w:hint="eastAsia" w:ascii="仿宋" w:hAnsi="仿宋" w:eastAsia="仿宋"/>
          <w:b/>
          <w:sz w:val="32"/>
          <w:szCs w:val="32"/>
          <w:lang w:eastAsia="zh-CN"/>
        </w:rPr>
        <w:t>二</w:t>
      </w:r>
      <w:r>
        <w:rPr>
          <w:rFonts w:hint="eastAsia" w:ascii="仿宋" w:hAnsi="仿宋" w:eastAsia="仿宋"/>
          <w:b/>
          <w:sz w:val="32"/>
          <w:szCs w:val="32"/>
        </w:rPr>
        <w:t>）落实</w:t>
      </w:r>
      <w:r>
        <w:rPr>
          <w:rFonts w:hint="eastAsia" w:ascii="仿宋" w:hAnsi="仿宋" w:eastAsia="仿宋"/>
          <w:b/>
          <w:sz w:val="32"/>
          <w:szCs w:val="32"/>
          <w:lang w:eastAsia="zh-CN"/>
        </w:rPr>
        <w:t>晋升</w:t>
      </w:r>
      <w:r>
        <w:rPr>
          <w:rFonts w:hint="eastAsia" w:ascii="仿宋" w:hAnsi="仿宋" w:eastAsia="仿宋"/>
          <w:b/>
          <w:sz w:val="32"/>
          <w:szCs w:val="32"/>
        </w:rPr>
        <w:t>退出机制</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sz w:val="32"/>
          <w:szCs w:val="32"/>
          <w:lang w:eastAsia="zh-CN"/>
        </w:rPr>
      </w:pPr>
      <w:r>
        <w:rPr>
          <w:rFonts w:hint="eastAsia" w:ascii="仿宋" w:hAnsi="仿宋" w:eastAsia="仿宋"/>
          <w:sz w:val="32"/>
          <w:szCs w:val="32"/>
          <w:lang w:val="en-US" w:eastAsia="zh-CN"/>
        </w:rPr>
        <w:t>1.</w:t>
      </w:r>
      <w:r>
        <w:rPr>
          <w:rFonts w:hint="eastAsia" w:ascii="仿宋" w:hAnsi="仿宋" w:eastAsia="仿宋"/>
          <w:sz w:val="32"/>
          <w:szCs w:val="32"/>
          <w:lang w:eastAsia="zh-CN"/>
        </w:rPr>
        <w:t>实行科学化、动态化的培养机制，第二、三层次培养人员在本轮培养期内，分别通过《宁波市人才分类目录》领军、拔尖以上人才类别认定的，可即时申请晋升培养层级。</w:t>
      </w:r>
    </w:p>
    <w:p>
      <w:pPr>
        <w:keepNext w:val="0"/>
        <w:keepLines w:val="0"/>
        <w:pageBreakBefore w:val="0"/>
        <w:kinsoku/>
        <w:wordWrap/>
        <w:overflowPunct/>
        <w:topLinePunct w:val="0"/>
        <w:autoSpaceDE/>
        <w:autoSpaceDN/>
        <w:bidi w:val="0"/>
        <w:adjustRightInd/>
        <w:snapToGrid/>
        <w:spacing w:line="540" w:lineRule="exact"/>
        <w:ind w:firstLine="627" w:firstLineChars="196"/>
        <w:textAlignment w:val="auto"/>
        <w:rPr>
          <w:rFonts w:hint="eastAsia" w:ascii="仿宋" w:hAnsi="仿宋" w:eastAsia="仿宋"/>
          <w:color w:val="FF0000"/>
          <w:sz w:val="32"/>
          <w:szCs w:val="32"/>
          <w:lang w:eastAsia="zh-CN"/>
        </w:rPr>
      </w:pPr>
      <w:r>
        <w:rPr>
          <w:rFonts w:hint="eastAsia" w:ascii="仿宋" w:hAnsi="仿宋" w:eastAsia="仿宋"/>
          <w:sz w:val="32"/>
          <w:szCs w:val="32"/>
          <w:lang w:val="en-US" w:eastAsia="zh-CN"/>
        </w:rPr>
        <w:t>2.</w:t>
      </w:r>
      <w:r>
        <w:rPr>
          <w:rFonts w:hint="eastAsia" w:ascii="仿宋" w:hAnsi="仿宋" w:eastAsia="仿宋"/>
          <w:sz w:val="32"/>
          <w:szCs w:val="32"/>
        </w:rPr>
        <w:t>本轮培养期内，对已离开我市企事业单位</w:t>
      </w:r>
      <w:r>
        <w:rPr>
          <w:rFonts w:hint="eastAsia" w:ascii="仿宋" w:hAnsi="仿宋" w:eastAsia="仿宋"/>
          <w:sz w:val="32"/>
          <w:szCs w:val="32"/>
          <w:lang w:eastAsia="zh-CN"/>
        </w:rPr>
        <w:t>、</w:t>
      </w:r>
      <w:r>
        <w:rPr>
          <w:rFonts w:hint="eastAsia" w:ascii="仿宋" w:hAnsi="仿宋" w:eastAsia="仿宋"/>
          <w:sz w:val="32"/>
          <w:szCs w:val="32"/>
        </w:rPr>
        <w:t>因岗位调整不再从事技术技能工作</w:t>
      </w:r>
      <w:r>
        <w:rPr>
          <w:rFonts w:hint="eastAsia" w:ascii="仿宋" w:hAnsi="仿宋" w:eastAsia="仿宋"/>
          <w:sz w:val="32"/>
          <w:szCs w:val="32"/>
          <w:lang w:eastAsia="zh-CN"/>
        </w:rPr>
        <w:t>或提拔为副科（局）级以上</w:t>
      </w:r>
      <w:r>
        <w:rPr>
          <w:rFonts w:hint="eastAsia" w:ascii="仿宋" w:hAnsi="仿宋" w:eastAsia="仿宋"/>
          <w:sz w:val="32"/>
          <w:szCs w:val="32"/>
        </w:rPr>
        <w:t>的培养人员，</w:t>
      </w:r>
      <w:r>
        <w:rPr>
          <w:rFonts w:hint="eastAsia" w:ascii="仿宋" w:hAnsi="仿宋" w:eastAsia="仿宋"/>
          <w:sz w:val="32"/>
          <w:szCs w:val="32"/>
          <w:lang w:eastAsia="zh-CN"/>
        </w:rPr>
        <w:t>不再纳入人才培养体系</w:t>
      </w:r>
      <w:r>
        <w:rPr>
          <w:rFonts w:hint="eastAsia" w:ascii="仿宋" w:hAnsi="仿宋" w:eastAsia="仿宋"/>
          <w:sz w:val="32"/>
          <w:szCs w:val="32"/>
        </w:rPr>
        <w:t>；对</w:t>
      </w:r>
      <w:r>
        <w:rPr>
          <w:rFonts w:hint="eastAsia" w:ascii="仿宋" w:hAnsi="仿宋" w:eastAsia="仿宋"/>
          <w:sz w:val="32"/>
          <w:szCs w:val="32"/>
          <w:lang w:eastAsia="zh-CN"/>
        </w:rPr>
        <w:t>年度</w:t>
      </w:r>
      <w:r>
        <w:rPr>
          <w:rFonts w:hint="eastAsia" w:ascii="仿宋" w:hAnsi="仿宋" w:eastAsia="仿宋"/>
          <w:sz w:val="32"/>
          <w:szCs w:val="32"/>
        </w:rPr>
        <w:t>考评不合格</w:t>
      </w:r>
      <w:r>
        <w:rPr>
          <w:rFonts w:hint="eastAsia" w:ascii="仿宋" w:hAnsi="仿宋" w:eastAsia="仿宋"/>
          <w:sz w:val="32"/>
          <w:szCs w:val="32"/>
          <w:lang w:eastAsia="zh-CN"/>
        </w:rPr>
        <w:t>或有</w:t>
      </w:r>
      <w:r>
        <w:rPr>
          <w:rFonts w:hint="eastAsia" w:ascii="仿宋" w:hAnsi="仿宋" w:eastAsia="仿宋"/>
          <w:sz w:val="32"/>
          <w:szCs w:val="32"/>
        </w:rPr>
        <w:t>严重违法违纪、违反职业道德等行为的培养人员，</w:t>
      </w:r>
      <w:r>
        <w:rPr>
          <w:rFonts w:hint="eastAsia" w:ascii="仿宋" w:hAnsi="仿宋" w:eastAsia="仿宋"/>
          <w:sz w:val="32"/>
          <w:szCs w:val="32"/>
          <w:lang w:eastAsia="zh-CN"/>
        </w:rPr>
        <w:t>取消培养资格。</w:t>
      </w:r>
    </w:p>
    <w:p>
      <w:pPr>
        <w:keepNext w:val="0"/>
        <w:keepLines w:val="0"/>
        <w:pageBreakBefore w:val="0"/>
        <w:kinsoku/>
        <w:wordWrap/>
        <w:overflowPunct/>
        <w:topLinePunct w:val="0"/>
        <w:autoSpaceDE/>
        <w:autoSpaceDN/>
        <w:bidi w:val="0"/>
        <w:adjustRightInd/>
        <w:snapToGrid/>
        <w:spacing w:line="540" w:lineRule="exact"/>
        <w:ind w:firstLine="630" w:firstLineChars="196"/>
        <w:textAlignment w:val="auto"/>
        <w:rPr>
          <w:rFonts w:hint="eastAsia" w:asciiTheme="majorEastAsia" w:hAnsiTheme="majorEastAsia" w:eastAsiaTheme="majorEastAsia"/>
          <w:b/>
          <w:sz w:val="32"/>
          <w:szCs w:val="32"/>
          <w:lang w:eastAsia="zh-CN"/>
        </w:rPr>
      </w:pPr>
      <w:r>
        <w:rPr>
          <w:rFonts w:hint="eastAsia" w:asciiTheme="majorEastAsia" w:hAnsiTheme="majorEastAsia" w:eastAsiaTheme="majorEastAsia"/>
          <w:b/>
          <w:sz w:val="32"/>
          <w:szCs w:val="32"/>
        </w:rPr>
        <w:t>六、</w:t>
      </w:r>
      <w:r>
        <w:rPr>
          <w:rFonts w:hint="eastAsia" w:asciiTheme="majorEastAsia" w:hAnsiTheme="majorEastAsia" w:eastAsiaTheme="majorEastAsia"/>
          <w:b/>
          <w:sz w:val="32"/>
          <w:szCs w:val="32"/>
          <w:lang w:eastAsia="zh-CN"/>
        </w:rPr>
        <w:t>其他</w:t>
      </w:r>
    </w:p>
    <w:p>
      <w:pPr>
        <w:keepNext w:val="0"/>
        <w:keepLines w:val="0"/>
        <w:pageBreakBefore w:val="0"/>
        <w:kinsoku/>
        <w:wordWrap/>
        <w:overflowPunct/>
        <w:topLinePunct w:val="0"/>
        <w:autoSpaceDE/>
        <w:autoSpaceDN/>
        <w:bidi w:val="0"/>
        <w:adjustRightInd/>
        <w:snapToGrid/>
        <w:spacing w:line="540" w:lineRule="exact"/>
        <w:ind w:firstLine="624" w:firstLineChars="200"/>
        <w:textAlignment w:val="auto"/>
        <w:rPr>
          <w:rFonts w:hint="eastAsia" w:ascii="仿宋" w:hAnsi="仿宋" w:eastAsia="仿宋"/>
          <w:spacing w:val="-4"/>
          <w:sz w:val="32"/>
          <w:szCs w:val="32"/>
        </w:rPr>
      </w:pPr>
      <w:r>
        <w:rPr>
          <w:rFonts w:hint="eastAsia" w:ascii="仿宋" w:hAnsi="仿宋" w:eastAsia="仿宋"/>
          <w:spacing w:val="-4"/>
          <w:sz w:val="32"/>
          <w:szCs w:val="32"/>
          <w:lang w:eastAsia="zh-CN"/>
        </w:rPr>
        <w:t>上林人才培养项目所需</w:t>
      </w:r>
      <w:r>
        <w:rPr>
          <w:rFonts w:hint="eastAsia" w:ascii="仿宋" w:hAnsi="仿宋" w:eastAsia="仿宋"/>
          <w:spacing w:val="-4"/>
          <w:sz w:val="32"/>
          <w:szCs w:val="32"/>
        </w:rPr>
        <w:t>资金</w:t>
      </w:r>
      <w:r>
        <w:rPr>
          <w:rFonts w:hint="eastAsia" w:ascii="仿宋" w:hAnsi="仿宋" w:eastAsia="仿宋"/>
          <w:spacing w:val="-4"/>
          <w:sz w:val="32"/>
          <w:szCs w:val="32"/>
          <w:lang w:eastAsia="zh-CN"/>
        </w:rPr>
        <w:t>，</w:t>
      </w:r>
      <w:r>
        <w:rPr>
          <w:rFonts w:hint="eastAsia" w:ascii="仿宋" w:hAnsi="仿宋" w:eastAsia="仿宋"/>
          <w:spacing w:val="-4"/>
          <w:sz w:val="32"/>
          <w:szCs w:val="32"/>
        </w:rPr>
        <w:t>由市级财政在人才专项经费中列支。</w:t>
      </w:r>
      <w:r>
        <w:rPr>
          <w:rFonts w:hint="eastAsia" w:ascii="仿宋" w:hAnsi="仿宋" w:eastAsia="仿宋"/>
          <w:spacing w:val="-4"/>
          <w:sz w:val="32"/>
          <w:szCs w:val="32"/>
          <w:lang w:eastAsia="zh-CN"/>
        </w:rPr>
        <w:t>本轮培养期原则为三年，今后如遇上级政策调整，则同步调整。</w:t>
      </w:r>
      <w:r>
        <w:rPr>
          <w:rFonts w:hint="eastAsia" w:ascii="仿宋" w:hAnsi="仿宋" w:eastAsia="仿宋"/>
          <w:spacing w:val="-4"/>
          <w:sz w:val="32"/>
          <w:szCs w:val="32"/>
        </w:rPr>
        <w:t>本</w:t>
      </w:r>
      <w:r>
        <w:rPr>
          <w:rFonts w:hint="eastAsia" w:ascii="仿宋" w:hAnsi="仿宋" w:eastAsia="仿宋"/>
          <w:spacing w:val="-4"/>
          <w:sz w:val="32"/>
          <w:szCs w:val="32"/>
          <w:lang w:eastAsia="zh-CN"/>
        </w:rPr>
        <w:t>政策</w:t>
      </w:r>
      <w:r>
        <w:rPr>
          <w:rFonts w:hint="eastAsia" w:ascii="仿宋" w:hAnsi="仿宋" w:eastAsia="仿宋"/>
          <w:spacing w:val="-4"/>
          <w:sz w:val="32"/>
          <w:szCs w:val="32"/>
        </w:rPr>
        <w:t>自202</w:t>
      </w:r>
      <w:r>
        <w:rPr>
          <w:rFonts w:hint="eastAsia" w:ascii="仿宋" w:hAnsi="仿宋" w:eastAsia="仿宋"/>
          <w:spacing w:val="-4"/>
          <w:sz w:val="32"/>
          <w:szCs w:val="32"/>
          <w:lang w:val="en-US" w:eastAsia="zh-CN"/>
        </w:rPr>
        <w:t>4</w:t>
      </w:r>
      <w:r>
        <w:rPr>
          <w:rFonts w:hint="eastAsia" w:ascii="仿宋" w:hAnsi="仿宋" w:eastAsia="仿宋"/>
          <w:spacing w:val="-4"/>
          <w:sz w:val="32"/>
          <w:szCs w:val="32"/>
        </w:rPr>
        <w:t>年</w:t>
      </w:r>
      <w:r>
        <w:rPr>
          <w:rFonts w:hint="eastAsia" w:ascii="仿宋" w:hAnsi="仿宋" w:eastAsia="仿宋"/>
          <w:spacing w:val="-4"/>
          <w:sz w:val="32"/>
          <w:szCs w:val="32"/>
          <w:lang w:val="en-US" w:eastAsia="zh-CN"/>
        </w:rPr>
        <w:t>2</w:t>
      </w:r>
      <w:r>
        <w:rPr>
          <w:rFonts w:hint="eastAsia" w:ascii="仿宋" w:hAnsi="仿宋" w:eastAsia="仿宋"/>
          <w:spacing w:val="-4"/>
          <w:sz w:val="32"/>
          <w:szCs w:val="32"/>
        </w:rPr>
        <w:t>月</w:t>
      </w:r>
      <w:r>
        <w:rPr>
          <w:rFonts w:hint="eastAsia" w:ascii="仿宋" w:hAnsi="仿宋" w:eastAsia="仿宋"/>
          <w:spacing w:val="-4"/>
          <w:sz w:val="32"/>
          <w:szCs w:val="32"/>
          <w:lang w:val="en-US" w:eastAsia="zh-CN"/>
        </w:rPr>
        <w:t>1</w:t>
      </w:r>
      <w:r>
        <w:rPr>
          <w:rFonts w:hint="eastAsia" w:ascii="仿宋" w:hAnsi="仿宋" w:eastAsia="仿宋"/>
          <w:spacing w:val="-4"/>
          <w:sz w:val="32"/>
          <w:szCs w:val="32"/>
        </w:rPr>
        <w:t>日起施行，原《慈溪市</w:t>
      </w:r>
      <w:r>
        <w:rPr>
          <w:rFonts w:hint="eastAsia" w:ascii="仿宋" w:hAnsi="仿宋" w:eastAsia="仿宋"/>
          <w:spacing w:val="-4"/>
          <w:sz w:val="32"/>
          <w:szCs w:val="32"/>
          <w:lang w:eastAsia="zh-CN"/>
        </w:rPr>
        <w:t>上林人才</w:t>
      </w:r>
      <w:r>
        <w:rPr>
          <w:rFonts w:hint="eastAsia" w:ascii="仿宋" w:hAnsi="仿宋" w:eastAsia="仿宋"/>
          <w:spacing w:val="-4"/>
          <w:sz w:val="32"/>
          <w:szCs w:val="32"/>
        </w:rPr>
        <w:t>培养工程实施意见》同时废止。</w:t>
      </w:r>
    </w:p>
    <w:p>
      <w:pPr>
        <w:pStyle w:val="2"/>
        <w:rPr>
          <w:rFonts w:hint="eastAsia" w:ascii="仿宋" w:hAnsi="仿宋" w:eastAsia="仿宋"/>
          <w:spacing w:val="-4"/>
          <w:sz w:val="32"/>
          <w:szCs w:val="32"/>
        </w:rPr>
      </w:pPr>
    </w:p>
    <w:p>
      <w:pPr>
        <w:rPr>
          <w:rFonts w:hint="eastAsia" w:ascii="仿宋" w:hAnsi="仿宋" w:eastAsia="仿宋"/>
          <w:spacing w:val="-4"/>
          <w:sz w:val="32"/>
          <w:szCs w:val="32"/>
        </w:rPr>
      </w:pPr>
    </w:p>
    <w:p>
      <w:pPr>
        <w:pStyle w:val="2"/>
        <w:rPr>
          <w:rFonts w:hint="eastAsia" w:ascii="仿宋" w:hAnsi="仿宋" w:eastAsia="仿宋"/>
          <w:spacing w:val="-4"/>
          <w:sz w:val="32"/>
          <w:szCs w:val="32"/>
        </w:rPr>
      </w:pPr>
    </w:p>
    <w:p>
      <w:pPr>
        <w:rPr>
          <w:rFonts w:hint="eastAsia" w:ascii="仿宋" w:hAnsi="仿宋" w:eastAsia="仿宋"/>
          <w:spacing w:val="-4"/>
          <w:sz w:val="32"/>
          <w:szCs w:val="32"/>
        </w:rPr>
      </w:pPr>
    </w:p>
    <w:p>
      <w:pPr>
        <w:pStyle w:val="2"/>
        <w:rPr>
          <w:rFonts w:hint="eastAsia" w:ascii="仿宋" w:hAnsi="仿宋" w:eastAsia="仿宋"/>
          <w:spacing w:val="-4"/>
          <w:sz w:val="32"/>
          <w:szCs w:val="32"/>
        </w:rPr>
      </w:pPr>
    </w:p>
    <w:p>
      <w:pPr>
        <w:rPr>
          <w:rFonts w:hint="eastAsia" w:ascii="仿宋" w:hAnsi="仿宋" w:eastAsia="仿宋"/>
          <w:spacing w:val="-4"/>
          <w:sz w:val="32"/>
          <w:szCs w:val="32"/>
        </w:rPr>
      </w:pPr>
    </w:p>
    <w:p>
      <w:pPr>
        <w:pStyle w:val="2"/>
        <w:rPr>
          <w:rFonts w:hint="eastAsia" w:ascii="仿宋" w:hAnsi="仿宋" w:eastAsia="仿宋"/>
          <w:spacing w:val="-4"/>
          <w:sz w:val="32"/>
          <w:szCs w:val="32"/>
        </w:rPr>
      </w:pPr>
    </w:p>
    <w:p>
      <w:pPr>
        <w:rPr>
          <w:rFonts w:hint="eastAsia" w:ascii="仿宋" w:hAnsi="仿宋" w:eastAsia="仿宋"/>
          <w:spacing w:val="-4"/>
          <w:sz w:val="32"/>
          <w:szCs w:val="32"/>
        </w:rPr>
      </w:pPr>
    </w:p>
    <w:p>
      <w:pPr>
        <w:pStyle w:val="2"/>
        <w:rPr>
          <w:rFonts w:hint="eastAsia" w:ascii="仿宋" w:hAnsi="仿宋" w:eastAsia="仿宋"/>
          <w:spacing w:val="-4"/>
          <w:sz w:val="32"/>
          <w:szCs w:val="32"/>
        </w:rPr>
      </w:pPr>
    </w:p>
    <w:p>
      <w:pPr>
        <w:rPr>
          <w:rFonts w:hint="eastAsia" w:ascii="仿宋" w:hAnsi="仿宋" w:eastAsia="仿宋"/>
          <w:spacing w:val="-4"/>
          <w:sz w:val="32"/>
          <w:szCs w:val="32"/>
        </w:rPr>
      </w:pPr>
    </w:p>
    <w:p>
      <w:pPr>
        <w:pStyle w:val="2"/>
        <w:rPr>
          <w:rFonts w:hint="eastAsia" w:ascii="仿宋" w:hAnsi="仿宋" w:eastAsia="仿宋"/>
          <w:spacing w:val="-4"/>
          <w:sz w:val="32"/>
          <w:szCs w:val="32"/>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bookmarkStart w:id="0" w:name="_GoBack"/>
      <w:bookmarkEnd w:id="0"/>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tbl>
      <w:tblPr>
        <w:tblStyle w:val="5"/>
        <w:tblpPr w:leftFromText="180" w:rightFromText="180" w:vertAnchor="text" w:horzAnchor="page" w:tblpX="1615" w:tblpY="880"/>
        <w:tblOverlap w:val="never"/>
        <w:tblW w:w="89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8969" w:type="dxa"/>
            <w:tcBorders>
              <w:top w:val="single" w:color="auto" w:sz="4" w:space="0"/>
              <w:left w:val="nil"/>
              <w:bottom w:val="single" w:color="auto" w:sz="4" w:space="0"/>
              <w:right w:val="nil"/>
            </w:tcBorders>
            <w:shd w:val="clear" w:color="auto" w:fill="auto"/>
            <w:noWrap/>
            <w:vAlign w:val="center"/>
          </w:tcPr>
          <w:p>
            <w:pPr>
              <w:widowControl/>
              <w:spacing w:line="560" w:lineRule="exact"/>
              <w:ind w:firstLine="320" w:firstLineChars="1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lang w:eastAsia="zh-CN"/>
              </w:rPr>
              <w:t>慈溪</w:t>
            </w:r>
            <w:r>
              <w:rPr>
                <w:rFonts w:ascii="仿宋_GB2312" w:hAnsi="宋体" w:eastAsia="仿宋_GB2312" w:cs="宋体"/>
                <w:color w:val="000000"/>
                <w:kern w:val="0"/>
                <w:sz w:val="32"/>
                <w:szCs w:val="32"/>
              </w:rPr>
              <w:t>市人力资源和社会保障局    202</w:t>
            </w:r>
            <w:r>
              <w:rPr>
                <w:rFonts w:hint="eastAsia" w:ascii="仿宋_GB2312" w:hAnsi="宋体" w:eastAsia="仿宋_GB2312" w:cs="宋体"/>
                <w:color w:val="000000"/>
                <w:kern w:val="0"/>
                <w:sz w:val="32"/>
                <w:szCs w:val="32"/>
                <w:lang w:val="en-US" w:eastAsia="zh-CN"/>
              </w:rPr>
              <w:t>4</w:t>
            </w:r>
            <w:r>
              <w:rPr>
                <w:rFonts w:ascii="仿宋_GB2312" w:hAnsi="宋体" w:eastAsia="仿宋_GB2312" w:cs="宋体"/>
                <w:color w:val="000000"/>
                <w:kern w:val="0"/>
                <w:sz w:val="32"/>
                <w:szCs w:val="32"/>
              </w:rPr>
              <w:t>年</w:t>
            </w:r>
            <w:r>
              <w:rPr>
                <w:rFonts w:hint="eastAsia" w:ascii="仿宋_GB2312" w:hAnsi="宋体" w:eastAsia="仿宋_GB2312" w:cs="宋体"/>
                <w:color w:val="000000"/>
                <w:kern w:val="0"/>
                <w:sz w:val="32"/>
                <w:szCs w:val="32"/>
                <w:lang w:val="en-US" w:eastAsia="zh-CN"/>
              </w:rPr>
              <w:t>1</w:t>
            </w:r>
            <w:r>
              <w:rPr>
                <w:rFonts w:ascii="仿宋_GB2312" w:hAnsi="宋体" w:eastAsia="仿宋_GB2312" w:cs="宋体"/>
                <w:color w:val="000000"/>
                <w:kern w:val="0"/>
                <w:sz w:val="32"/>
                <w:szCs w:val="32"/>
              </w:rPr>
              <w:t>月</w:t>
            </w:r>
            <w:r>
              <w:rPr>
                <w:rFonts w:hint="eastAsia" w:ascii="仿宋_GB2312" w:hAnsi="宋体" w:eastAsia="仿宋_GB2312" w:cs="宋体"/>
                <w:color w:val="000000"/>
                <w:kern w:val="0"/>
                <w:sz w:val="32"/>
                <w:szCs w:val="32"/>
                <w:lang w:val="en-US" w:eastAsia="zh-CN"/>
              </w:rPr>
              <w:t>4</w:t>
            </w:r>
            <w:r>
              <w:rPr>
                <w:rFonts w:ascii="仿宋_GB2312" w:hAnsi="宋体" w:eastAsia="仿宋_GB2312" w:cs="宋体"/>
                <w:color w:val="000000"/>
                <w:kern w:val="0"/>
                <w:sz w:val="32"/>
                <w:szCs w:val="32"/>
              </w:rPr>
              <w:t>日印发</w:t>
            </w:r>
          </w:p>
        </w:tc>
      </w:tr>
    </w:tbl>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华文中宋">
    <w:altName w:val="微软雅黑"/>
    <w:panose1 w:val="00000000000000000000"/>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sz w:val="24"/>
                              <w:szCs w:val="24"/>
                              <w:lang w:val="en-US" w:eastAsia="zh-CN"/>
                            </w:rPr>
                          </w:pPr>
                          <w:r>
                            <w:rPr>
                              <w:rFonts w:hint="eastAsia" w:ascii="宋体" w:hAnsi="宋体" w:eastAsia="宋体" w:cs="宋体"/>
                              <w:sz w:val="24"/>
                              <w:szCs w:val="24"/>
                            </w:rPr>
                            <w:t>－</w:t>
                          </w:r>
                          <w:r>
                            <w:rPr>
                              <w:rFonts w:hint="eastAsia" w:eastAsia="宋体"/>
                              <w:sz w:val="24"/>
                              <w:szCs w:val="24"/>
                              <w:lang w:val="en-US" w:eastAsia="zh-CN"/>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rFonts w:hint="eastAsia"/>
                              <w:sz w:val="24"/>
                              <w:szCs w:val="24"/>
                              <w:lang w:val="en-US" w:eastAsia="zh-CN"/>
                            </w:rPr>
                            <w:t xml:space="preserve"> </w:t>
                          </w:r>
                          <w:r>
                            <w:rPr>
                              <w:rFonts w:hint="eastAsia" w:ascii="宋体" w:hAnsi="宋体" w:eastAsia="宋体" w:cs="宋体"/>
                              <w:sz w:val="24"/>
                              <w:szCs w:val="24"/>
                              <w:lang w:val="en-US"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3"/>
                      <w:rPr>
                        <w:rFonts w:hint="eastAsia" w:eastAsia="宋体"/>
                        <w:sz w:val="24"/>
                        <w:szCs w:val="24"/>
                        <w:lang w:val="en-US" w:eastAsia="zh-CN"/>
                      </w:rPr>
                    </w:pPr>
                    <w:r>
                      <w:rPr>
                        <w:rFonts w:hint="eastAsia" w:ascii="宋体" w:hAnsi="宋体" w:eastAsia="宋体" w:cs="宋体"/>
                        <w:sz w:val="24"/>
                        <w:szCs w:val="24"/>
                      </w:rPr>
                      <w:t>－</w:t>
                    </w:r>
                    <w:r>
                      <w:rPr>
                        <w:rFonts w:hint="eastAsia" w:eastAsia="宋体"/>
                        <w:sz w:val="24"/>
                        <w:szCs w:val="24"/>
                        <w:lang w:val="en-US" w:eastAsia="zh-CN"/>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rFonts w:hint="eastAsia"/>
                        <w:sz w:val="24"/>
                        <w:szCs w:val="24"/>
                        <w:lang w:val="en-US" w:eastAsia="zh-CN"/>
                      </w:rPr>
                      <w:t xml:space="preserve"> </w:t>
                    </w:r>
                    <w:r>
                      <w:rPr>
                        <w:rFonts w:hint="eastAsia" w:ascii="宋体" w:hAnsi="宋体" w:eastAsia="宋体" w:cs="宋体"/>
                        <w:sz w:val="24"/>
                        <w:szCs w:val="24"/>
                        <w:lang w:val="en-US"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796221"/>
    <w:rsid w:val="71796221"/>
    <w:rsid w:val="77712302"/>
    <w:rsid w:val="777C48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qFormat/>
    <w:uiPriority w:val="0"/>
    <w:pPr>
      <w:keepNext/>
      <w:keepLines/>
      <w:spacing w:line="560" w:lineRule="exact"/>
      <w:outlineLvl w:val="2"/>
    </w:pPr>
    <w:rPr>
      <w:rFonts w:ascii="Calibri" w:hAnsi="Calibri" w:eastAsia="楷体_GB2312"/>
      <w:sz w:val="32"/>
    </w:rPr>
  </w:style>
  <w:style w:type="character" w:default="1" w:styleId="7">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2024-01-08T07:03:00Z</dcterms:created>
  <dc:creator>顾雄辉</dc:creator>
  <cp:lastModifiedBy>顾雄辉</cp:lastModifiedBy>
  <cp:lastPrinted>2024-01-08T07:16:16Z</cp:lastPrinted>
  <dcterms:modified xsi:type="dcterms:W3CDTF">2024-01-08T07:27:45Z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E45C43594A3E4EB29C05DCABD1CE4E66</vt:lpwstr>
  </property>
</Properties>
</file>