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2023年慈溪市综合行政执法局</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信息公开工作年度报告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cs="Times New Roman"/>
          <w:color w:val="000000"/>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黑体" w:hAnsi="黑体" w:eastAsia="黑体" w:cs="宋体"/>
          <w:bCs/>
          <w:sz w:val="32"/>
          <w:szCs w:val="32"/>
        </w:rPr>
      </w:pPr>
      <w:r>
        <w:rPr>
          <w:rFonts w:hint="eastAsia" w:ascii="黑体" w:hAnsi="黑体" w:eastAsia="黑体" w:cs="宋体"/>
          <w:bCs/>
          <w:sz w:val="32"/>
          <w:szCs w:val="32"/>
        </w:rPr>
        <w:t>一、总体情况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cs="Times New Roman"/>
          <w:color w:val="000000"/>
          <w:sz w:val="32"/>
          <w:szCs w:val="32"/>
        </w:rPr>
      </w:pPr>
      <w:r>
        <w:rPr>
          <w:rFonts w:hint="eastAsia" w:ascii="仿宋_GB2312" w:hAnsi="宋体" w:eastAsia="仿宋_GB2312" w:cs="Times New Roman"/>
          <w:color w:val="000000"/>
          <w:sz w:val="32"/>
          <w:szCs w:val="32"/>
        </w:rPr>
        <w:t>2023年，本单位深入贯彻落实《中华人民共和国政府信息公开条例》（以下简称《条例》），始终围绕政府信息公开工作要点，全面系统梳理法定主动公开内容。结合工作实际，做到以公开促落实、促规范、促服务、促效能。不断完善政府信息公开各项制度，保障人民群众知情权、参与权、监督权，增强政府公信力。具体表现在以下</w:t>
      </w:r>
      <w:r>
        <w:rPr>
          <w:rFonts w:hint="eastAsia" w:ascii="仿宋_GB2312" w:hAnsi="宋体" w:eastAsia="仿宋_GB2312" w:cs="Times New Roman"/>
          <w:color w:val="000000"/>
          <w:sz w:val="32"/>
          <w:szCs w:val="32"/>
          <w:lang w:eastAsia="zh-CN"/>
        </w:rPr>
        <w:t>四</w:t>
      </w:r>
      <w:r>
        <w:rPr>
          <w:rFonts w:hint="eastAsia" w:ascii="仿宋_GB2312" w:hAnsi="宋体" w:eastAsia="仿宋_GB2312" w:cs="Times New Roman"/>
          <w:color w:val="000000"/>
          <w:sz w:val="32"/>
          <w:szCs w:val="32"/>
        </w:rPr>
        <w:t>个方面:加强重点领域信息公开，提升本单位政府信息公开工作，及时回应群众诉求，主动接受社会各界的监督。</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_GB2312" w:hAnsi="宋体" w:eastAsia="仿宋_GB2312" w:cs="Times New Roman"/>
          <w:color w:val="000000"/>
          <w:sz w:val="32"/>
          <w:szCs w:val="32"/>
        </w:rPr>
      </w:pPr>
      <w:r>
        <w:rPr>
          <w:rFonts w:hint="eastAsia" w:ascii="楷体_GB2312" w:hAnsi="楷体_GB2312" w:eastAsia="楷体_GB2312" w:cs="楷体_GB2312"/>
          <w:b/>
          <w:bCs/>
          <w:color w:val="000000"/>
          <w:sz w:val="32"/>
          <w:szCs w:val="32"/>
        </w:rPr>
        <w:t>（一）主动公开情况。</w:t>
      </w:r>
      <w:r>
        <w:rPr>
          <w:rFonts w:hint="eastAsia" w:ascii="仿宋_GB2312" w:hAnsi="宋体" w:eastAsia="仿宋_GB2312" w:cs="Times New Roman"/>
          <w:color w:val="000000"/>
          <w:sz w:val="32"/>
          <w:szCs w:val="32"/>
        </w:rPr>
        <w:t>本单位根据市府办最新的信息主动公开目录，及时调整信息公开事项。以公开为常态，不公开为例外，以利于公众知情，方便群众办事，加强公众监督为原则，将慈溪市人民政府网站作为主要的信息公开线上平台，及时更新政府信息公开指南。2023年通过政府网站公开政府信息数8</w:t>
      </w:r>
      <w:r>
        <w:rPr>
          <w:rFonts w:hint="eastAsia" w:ascii="仿宋_GB2312" w:hAnsi="宋体" w:eastAsia="仿宋_GB2312" w:cs="Times New Roman"/>
          <w:color w:val="000000"/>
          <w:sz w:val="32"/>
          <w:szCs w:val="32"/>
          <w:lang w:val="en-US" w:eastAsia="zh-CN"/>
        </w:rPr>
        <w:t>7</w:t>
      </w:r>
      <w:r>
        <w:rPr>
          <w:rFonts w:hint="eastAsia" w:ascii="仿宋_GB2312" w:hAnsi="宋体" w:eastAsia="仿宋_GB2312" w:cs="Times New Roman"/>
          <w:color w:val="000000"/>
          <w:sz w:val="32"/>
          <w:szCs w:val="32"/>
        </w:rPr>
        <w:t>条。</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_GB2312" w:hAnsi="宋体" w:eastAsia="仿宋_GB2312" w:cs="Times New Roman"/>
          <w:color w:val="000000"/>
          <w:sz w:val="32"/>
          <w:szCs w:val="32"/>
        </w:rPr>
      </w:pPr>
      <w:r>
        <w:rPr>
          <w:rFonts w:hint="eastAsia" w:ascii="楷体_GB2312" w:eastAsia="楷体_GB2312"/>
          <w:b/>
          <w:bCs/>
          <w:color w:val="000000"/>
          <w:sz w:val="32"/>
          <w:szCs w:val="32"/>
        </w:rPr>
        <w:t>（二）依申请公开情况。</w:t>
      </w:r>
      <w:r>
        <w:rPr>
          <w:rFonts w:hint="eastAsia" w:ascii="仿宋_GB2312" w:hAnsi="宋体" w:eastAsia="仿宋_GB2312" w:cs="Times New Roman"/>
          <w:color w:val="000000"/>
          <w:sz w:val="32"/>
          <w:szCs w:val="32"/>
        </w:rPr>
        <w:t>2023年，本单位未收到依申请公开政府信息。</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_GB2312" w:hAnsi="宋体" w:eastAsia="仿宋_GB2312" w:cs="Times New Roman"/>
          <w:color w:val="000000"/>
          <w:sz w:val="32"/>
          <w:szCs w:val="32"/>
        </w:rPr>
      </w:pPr>
      <w:r>
        <w:rPr>
          <w:rFonts w:hint="eastAsia" w:ascii="楷体_GB2312" w:eastAsia="楷体_GB2312"/>
          <w:b/>
          <w:bCs/>
          <w:color w:val="000000"/>
          <w:sz w:val="32"/>
          <w:szCs w:val="32"/>
        </w:rPr>
        <w:t>（三）政府信息管理情况。</w:t>
      </w:r>
      <w:r>
        <w:rPr>
          <w:rFonts w:hint="eastAsia" w:ascii="仿宋_GB2312" w:hAnsi="宋体" w:eastAsia="仿宋_GB2312" w:cs="Times New Roman"/>
          <w:color w:val="000000"/>
          <w:sz w:val="32"/>
          <w:szCs w:val="32"/>
          <w:lang w:eastAsia="zh-CN"/>
        </w:rPr>
        <w:t>一是</w:t>
      </w:r>
      <w:r>
        <w:rPr>
          <w:rFonts w:hint="eastAsia" w:ascii="仿宋_GB2312" w:hAnsi="宋体" w:eastAsia="仿宋_GB2312" w:cs="Times New Roman"/>
          <w:color w:val="000000"/>
          <w:sz w:val="32"/>
          <w:szCs w:val="32"/>
        </w:rPr>
        <w:t>强化组织领导。单位严格规范政府信息管理，由政工领导负责分管政府信息公开工作，确定局办公室为日常工作机构，执行局信息考核，落实专人承办政府信息日常更新、保密审查等工作。</w:t>
      </w:r>
      <w:r>
        <w:rPr>
          <w:rFonts w:hint="eastAsia" w:ascii="仿宋_GB2312" w:hAnsi="宋体" w:eastAsia="仿宋_GB2312" w:cs="Times New Roman"/>
          <w:color w:val="000000"/>
          <w:sz w:val="32"/>
          <w:szCs w:val="32"/>
          <w:lang w:eastAsia="zh-CN"/>
        </w:rPr>
        <w:t>二是</w:t>
      </w:r>
      <w:r>
        <w:rPr>
          <w:rFonts w:hint="eastAsia" w:ascii="仿宋_GB2312" w:hAnsi="宋体" w:eastAsia="仿宋_GB2312" w:cs="Times New Roman"/>
          <w:color w:val="000000"/>
          <w:sz w:val="32"/>
          <w:szCs w:val="32"/>
        </w:rPr>
        <w:t>加强信息管理。做好重点领域信息公开审核工作，严格按照《条例》对公开信息进行审核。提高信息发布质量，做好发布信息管理。做到“公开信息不涉密，涉密信息不公开”。</w:t>
      </w:r>
      <w:r>
        <w:rPr>
          <w:rFonts w:hint="eastAsia" w:ascii="仿宋_GB2312" w:hAnsi="宋体" w:eastAsia="仿宋_GB2312" w:cs="Times New Roman"/>
          <w:color w:val="000000"/>
          <w:sz w:val="32"/>
          <w:szCs w:val="32"/>
          <w:lang w:eastAsia="zh-CN"/>
        </w:rPr>
        <w:t>三是</w:t>
      </w:r>
      <w:r>
        <w:rPr>
          <w:rFonts w:hint="eastAsia" w:ascii="仿宋_GB2312" w:hAnsi="宋体" w:eastAsia="仿宋_GB2312" w:cs="Times New Roman"/>
          <w:color w:val="000000"/>
          <w:sz w:val="32"/>
          <w:szCs w:val="32"/>
        </w:rPr>
        <w:t>提高公开意识。加强对信息公开工作队伍的教育培训</w:t>
      </w:r>
      <w:r>
        <w:rPr>
          <w:rFonts w:hint="eastAsia" w:ascii="仿宋_GB2312" w:hAnsi="宋体" w:eastAsia="仿宋_GB2312" w:cs="Times New Roman"/>
          <w:color w:val="000000"/>
          <w:sz w:val="32"/>
          <w:szCs w:val="32"/>
          <w:lang w:eastAsia="zh-CN"/>
        </w:rPr>
        <w:t>，</w:t>
      </w:r>
      <w:r>
        <w:rPr>
          <w:rFonts w:hint="eastAsia" w:ascii="仿宋_GB2312" w:hAnsi="宋体" w:eastAsia="仿宋_GB2312" w:cs="Times New Roman"/>
          <w:color w:val="000000"/>
          <w:sz w:val="32"/>
          <w:szCs w:val="32"/>
        </w:rPr>
        <w:t>积极主动做好信息公开工作，做到所有公示公告均在政府网站公布</w:t>
      </w:r>
      <w:r>
        <w:rPr>
          <w:rFonts w:hint="eastAsia" w:ascii="仿宋_GB2312" w:hAnsi="宋体" w:eastAsia="仿宋_GB2312" w:cs="Times New Roman"/>
          <w:color w:val="000000"/>
          <w:sz w:val="32"/>
          <w:szCs w:val="32"/>
          <w:lang w:eastAsia="zh-CN"/>
        </w:rPr>
        <w:t>，</w:t>
      </w:r>
      <w:r>
        <w:rPr>
          <w:rFonts w:hint="eastAsia" w:ascii="仿宋_GB2312" w:hAnsi="宋体" w:eastAsia="仿宋_GB2312" w:cs="Times New Roman"/>
          <w:color w:val="000000"/>
          <w:sz w:val="32"/>
          <w:szCs w:val="32"/>
        </w:rPr>
        <w:t>并及时进行审核</w:t>
      </w:r>
      <w:r>
        <w:rPr>
          <w:rFonts w:hint="eastAsia" w:ascii="仿宋_GB2312" w:hAnsi="宋体" w:eastAsia="仿宋_GB2312" w:cs="Times New Roman"/>
          <w:color w:val="000000"/>
          <w:sz w:val="32"/>
          <w:szCs w:val="32"/>
          <w:lang w:eastAsia="zh-CN"/>
        </w:rPr>
        <w:t>，</w:t>
      </w:r>
      <w:r>
        <w:rPr>
          <w:rFonts w:hint="eastAsia" w:ascii="仿宋_GB2312" w:hAnsi="宋体" w:eastAsia="仿宋_GB2312" w:cs="Times New Roman"/>
          <w:color w:val="000000"/>
          <w:sz w:val="32"/>
          <w:szCs w:val="32"/>
        </w:rPr>
        <w:t>确保政府信息公开工作制度执行到位。</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_GB2312" w:hAnsi="宋体" w:eastAsia="仿宋_GB2312" w:cs="Times New Roman"/>
          <w:color w:val="000000"/>
          <w:sz w:val="32"/>
          <w:szCs w:val="32"/>
        </w:rPr>
      </w:pPr>
      <w:r>
        <w:rPr>
          <w:rFonts w:hint="eastAsia" w:ascii="楷体_GB2312" w:eastAsia="楷体_GB2312"/>
          <w:b/>
          <w:bCs/>
          <w:color w:val="000000"/>
          <w:sz w:val="32"/>
          <w:szCs w:val="32"/>
        </w:rPr>
        <w:t>（四）政府信息公开平台建设情况。</w:t>
      </w:r>
      <w:r>
        <w:rPr>
          <w:rFonts w:hint="eastAsia" w:ascii="仿宋_GB2312" w:hAnsi="宋体" w:eastAsia="仿宋_GB2312" w:cs="Times New Roman"/>
          <w:color w:val="000000"/>
          <w:sz w:val="32"/>
          <w:szCs w:val="32"/>
        </w:rPr>
        <w:t>通过慈溪市人民政府网站及时公开通知公告类信息，</w:t>
      </w:r>
      <w:r>
        <w:rPr>
          <w:rFonts w:hint="eastAsia" w:ascii="仿宋_GB2312" w:hAnsi="宋体" w:eastAsia="仿宋_GB2312" w:cs="Times New Roman"/>
          <w:color w:val="000000"/>
          <w:sz w:val="32"/>
          <w:szCs w:val="32"/>
          <w:lang w:eastAsia="zh-CN"/>
        </w:rPr>
        <w:t>借助慈晓平台“慈溪城管”微信部门号，积极做好重点亮点工作的对外发布，聚焦城市精细化管理和综合行政执法等民生关注热点，强化宣传舆论引导，</w:t>
      </w:r>
      <w:r>
        <w:rPr>
          <w:rFonts w:hint="eastAsia" w:ascii="仿宋_GB2312" w:hAnsi="宋体" w:eastAsia="仿宋_GB2312" w:cs="Times New Roman"/>
          <w:color w:val="000000"/>
          <w:sz w:val="32"/>
          <w:szCs w:val="32"/>
          <w:lang w:val="en-US" w:eastAsia="zh-CN"/>
        </w:rPr>
        <w:t>2023年，“慈溪城管”共计推送文章56则</w:t>
      </w:r>
      <w:r>
        <w:rPr>
          <w:rFonts w:hint="eastAsia" w:ascii="仿宋_GB2312" w:hAnsi="宋体" w:eastAsia="仿宋_GB2312" w:cs="Times New Roman"/>
          <w:color w:val="000000"/>
          <w:sz w:val="32"/>
          <w:szCs w:val="32"/>
        </w:rPr>
        <w:t>。同时借助</w:t>
      </w:r>
      <w:r>
        <w:rPr>
          <w:rFonts w:hint="eastAsia" w:ascii="仿宋_GB2312" w:hAnsi="宋体" w:eastAsia="仿宋_GB2312" w:cs="Times New Roman"/>
          <w:color w:val="000000"/>
          <w:sz w:val="32"/>
          <w:szCs w:val="32"/>
          <w:lang w:eastAsia="zh-CN"/>
        </w:rPr>
        <w:t>慈溪电视台</w:t>
      </w:r>
      <w:r>
        <w:rPr>
          <w:rFonts w:hint="eastAsia" w:ascii="仿宋_GB2312" w:hAnsi="宋体" w:eastAsia="仿宋_GB2312" w:cs="Times New Roman"/>
          <w:color w:val="000000"/>
          <w:sz w:val="32"/>
          <w:szCs w:val="32"/>
        </w:rPr>
        <w:t>小灵热线</w:t>
      </w:r>
      <w:r>
        <w:rPr>
          <w:rFonts w:hint="eastAsia" w:ascii="仿宋_GB2312" w:hAnsi="宋体" w:eastAsia="仿宋_GB2312" w:cs="Times New Roman"/>
          <w:color w:val="000000"/>
          <w:sz w:val="32"/>
          <w:szCs w:val="32"/>
          <w:lang w:eastAsia="zh-CN"/>
        </w:rPr>
        <w:t>《城管小课堂》《城管在路上》</w:t>
      </w:r>
      <w:r>
        <w:rPr>
          <w:rFonts w:hint="eastAsia" w:ascii="仿宋_GB2312" w:hAnsi="宋体" w:eastAsia="仿宋_GB2312" w:cs="Times New Roman"/>
          <w:color w:val="000000"/>
          <w:sz w:val="32"/>
          <w:szCs w:val="32"/>
        </w:rPr>
        <w:t>等电视节目，倾听群众心声，回应群众关切。</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宋体" w:eastAsia="仿宋_GB2312" w:cs="Times New Roman"/>
          <w:color w:val="000000"/>
          <w:sz w:val="32"/>
          <w:szCs w:val="32"/>
        </w:rPr>
      </w:pPr>
      <w:r>
        <w:rPr>
          <w:rFonts w:hint="eastAsia" w:ascii="楷体_GB2312" w:eastAsia="楷体_GB2312"/>
          <w:b/>
          <w:bCs/>
          <w:sz w:val="32"/>
          <w:szCs w:val="32"/>
        </w:rPr>
        <w:t>（五）监督保障情况。</w:t>
      </w:r>
      <w:r>
        <w:rPr>
          <w:rFonts w:hint="eastAsia" w:ascii="仿宋_GB2312" w:hAnsi="宋体" w:eastAsia="仿宋_GB2312" w:cs="Times New Roman"/>
          <w:color w:val="000000"/>
          <w:sz w:val="32"/>
          <w:szCs w:val="32"/>
        </w:rPr>
        <w:t>明确领导责任制，完善政府信息公开工作规章制度。确保网站信息更新及时、栏目设置准确、格式符合规范。落实专人实时监管网站，对不符合发布要求的信息及时整改。加强相关法律法规学习，重点学习《重大行政决策程序暂行条例》、《政府信息公开条例》等行政法</w:t>
      </w:r>
      <w:r>
        <w:rPr>
          <w:rFonts w:hint="eastAsia" w:ascii="仿宋_GB2312" w:hAnsi="宋体" w:eastAsia="仿宋_GB2312" w:cs="Times New Roman"/>
          <w:color w:val="auto"/>
          <w:sz w:val="32"/>
          <w:szCs w:val="32"/>
        </w:rPr>
        <w:t>规</w:t>
      </w:r>
      <w:r>
        <w:rPr>
          <w:rFonts w:hint="eastAsia" w:ascii="仿宋_GB2312" w:hAnsi="宋体" w:eastAsia="仿宋_GB2312" w:cs="Times New Roman"/>
          <w:color w:val="auto"/>
          <w:sz w:val="32"/>
          <w:szCs w:val="32"/>
          <w:lang w:eastAsia="zh-CN"/>
        </w:rPr>
        <w:t>，积极参加全市统一的政务公开社会评议并定期按规定发布责任追究情况。</w:t>
      </w:r>
      <w:r>
        <w:rPr>
          <w:rFonts w:hint="eastAsia" w:ascii="仿宋_GB2312" w:hAnsi="宋体" w:eastAsia="仿宋_GB2312" w:cs="Times New Roman"/>
          <w:color w:val="000000"/>
          <w:sz w:val="32"/>
          <w:szCs w:val="32"/>
        </w:rPr>
        <w:t>202</w:t>
      </w:r>
      <w:r>
        <w:rPr>
          <w:rFonts w:hint="eastAsia" w:ascii="仿宋_GB2312" w:hAnsi="宋体" w:eastAsia="仿宋_GB2312" w:cs="Times New Roman"/>
          <w:color w:val="000000"/>
          <w:sz w:val="32"/>
          <w:szCs w:val="32"/>
          <w:lang w:val="en-US" w:eastAsia="zh-CN"/>
        </w:rPr>
        <w:t>3</w:t>
      </w:r>
      <w:r>
        <w:rPr>
          <w:rFonts w:hint="eastAsia" w:ascii="仿宋_GB2312" w:hAnsi="宋体" w:eastAsia="仿宋_GB2312" w:cs="Times New Roman"/>
          <w:color w:val="000000"/>
          <w:sz w:val="32"/>
          <w:szCs w:val="32"/>
        </w:rPr>
        <w:t>年，我局在政府信息公开考核、社会评议和责任追究结果中，自觉接受社会群众监督，在履行政府信息公开工作职责中无违反有关规定情况。</w:t>
      </w:r>
    </w:p>
    <w:p>
      <w:pPr>
        <w:spacing w:line="560" w:lineRule="exact"/>
        <w:ind w:firstLine="640" w:firstLineChars="200"/>
        <w:jc w:val="left"/>
        <w:rPr>
          <w:rFonts w:ascii="黑体" w:hAnsi="黑体" w:eastAsia="黑体" w:cs="宋体"/>
          <w:bCs/>
          <w:sz w:val="32"/>
          <w:szCs w:val="32"/>
        </w:rPr>
      </w:pPr>
      <w:r>
        <w:rPr>
          <w:rFonts w:hint="eastAsia" w:ascii="黑体" w:hAnsi="黑体" w:eastAsia="黑体" w:cs="宋体"/>
          <w:bCs/>
          <w:sz w:val="32"/>
          <w:szCs w:val="32"/>
        </w:rPr>
        <w:t>二、主动公开政府信息情况</w:t>
      </w:r>
    </w:p>
    <w:tbl>
      <w:tblPr>
        <w:tblStyle w:val="6"/>
        <w:tblW w:w="88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0"/>
        <w:gridCol w:w="2588"/>
        <w:gridCol w:w="2252"/>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黑体" w:hAnsi="黑体" w:eastAsia="黑体"/>
                <w:sz w:val="24"/>
              </w:rPr>
            </w:pPr>
            <w:r>
              <w:rPr>
                <w:rFonts w:hint="eastAsia" w:ascii="黑体" w:hAnsi="黑体" w:eastAsia="黑体" w:cs="黑体"/>
                <w:sz w:val="24"/>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黑体" w:hAnsi="黑体" w:eastAsia="黑体"/>
                <w:sz w:val="24"/>
              </w:rPr>
            </w:pPr>
            <w:r>
              <w:rPr>
                <w:rFonts w:hint="eastAsia" w:ascii="黑体" w:hAnsi="黑体" w:eastAsia="黑体" w:cs="黑体"/>
                <w:sz w:val="24"/>
              </w:rPr>
              <w:t>信息内容</w:t>
            </w:r>
          </w:p>
        </w:tc>
        <w:tc>
          <w:tcPr>
            <w:tcW w:w="25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黑体" w:hAnsi="黑体" w:eastAsia="黑体"/>
                <w:sz w:val="24"/>
              </w:rPr>
            </w:pPr>
            <w:r>
              <w:rPr>
                <w:rFonts w:hint="eastAsia" w:ascii="黑体" w:hAnsi="黑体" w:eastAsia="黑体" w:cs="黑体"/>
                <w:sz w:val="24"/>
              </w:rPr>
              <w:t>本年制发件数</w:t>
            </w:r>
          </w:p>
        </w:tc>
        <w:tc>
          <w:tcPr>
            <w:tcW w:w="2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黑体" w:hAnsi="黑体" w:eastAsia="黑体"/>
                <w:sz w:val="24"/>
              </w:rPr>
            </w:pPr>
            <w:r>
              <w:rPr>
                <w:rFonts w:hint="eastAsia" w:ascii="黑体" w:hAnsi="黑体" w:eastAsia="黑体" w:cs="黑体"/>
                <w:sz w:val="24"/>
              </w:rPr>
              <w:t>本年废止件数</w:t>
            </w:r>
          </w:p>
        </w:tc>
        <w:tc>
          <w:tcPr>
            <w:tcW w:w="19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黑体" w:hAnsi="黑体" w:eastAsia="黑体"/>
                <w:sz w:val="24"/>
              </w:rPr>
            </w:pPr>
            <w:r>
              <w:rPr>
                <w:rFonts w:hint="eastAsia" w:ascii="黑体" w:hAnsi="黑体" w:eastAsia="黑体" w:cs="黑体"/>
                <w:sz w:val="24"/>
              </w:rPr>
              <w:t>现行有效件数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_GB2312" w:hAnsi="??_GB2312" w:eastAsia="Times New Roman"/>
                <w:sz w:val="24"/>
              </w:rPr>
            </w:pPr>
            <w:r>
              <w:rPr>
                <w:rFonts w:hint="eastAsia" w:ascii="宋体" w:hAnsi="宋体" w:cs="宋体"/>
                <w:sz w:val="24"/>
              </w:rPr>
              <w:t>规章</w:t>
            </w:r>
          </w:p>
        </w:tc>
        <w:tc>
          <w:tcPr>
            <w:tcW w:w="25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_GB2312" w:hAnsi="??_GB2312" w:eastAsia="宋体"/>
                <w:sz w:val="24"/>
              </w:rPr>
            </w:pPr>
            <w:r>
              <w:rPr>
                <w:rFonts w:hint="eastAsia" w:ascii="??_GB2312" w:hAnsi="??_GB2312" w:eastAsia="宋体"/>
                <w:sz w:val="24"/>
              </w:rPr>
              <w:t>0</w:t>
            </w:r>
          </w:p>
        </w:tc>
        <w:tc>
          <w:tcPr>
            <w:tcW w:w="2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_GB2312" w:hAnsi="??_GB2312" w:eastAsia="宋体"/>
                <w:sz w:val="24"/>
              </w:rPr>
            </w:pPr>
            <w:r>
              <w:rPr>
                <w:rFonts w:hint="eastAsia" w:ascii="??_GB2312" w:hAnsi="??_GB2312" w:eastAsia="宋体"/>
                <w:sz w:val="24"/>
              </w:rPr>
              <w:t>0</w:t>
            </w:r>
          </w:p>
        </w:tc>
        <w:tc>
          <w:tcPr>
            <w:tcW w:w="19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_GB2312" w:hAnsi="??_GB2312" w:eastAsia="宋体"/>
                <w:sz w:val="24"/>
              </w:rPr>
            </w:pPr>
            <w:r>
              <w:rPr>
                <w:rFonts w:hint="eastAsia" w:ascii="??_GB2312" w:hAnsi="??_GB2312" w:eastAsia="宋体"/>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_GB2312" w:hAnsi="??_GB2312" w:eastAsia="Times New Roman"/>
                <w:sz w:val="24"/>
              </w:rPr>
            </w:pPr>
            <w:r>
              <w:rPr>
                <w:rFonts w:hint="eastAsia" w:ascii="宋体" w:hAnsi="宋体" w:cs="宋体"/>
                <w:sz w:val="24"/>
              </w:rPr>
              <w:t>行政规范性文件</w:t>
            </w:r>
          </w:p>
        </w:tc>
        <w:tc>
          <w:tcPr>
            <w:tcW w:w="258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_GB2312" w:hAnsi="??_GB2312" w:eastAsia="宋体"/>
                <w:sz w:val="24"/>
              </w:rPr>
            </w:pPr>
            <w:r>
              <w:rPr>
                <w:rFonts w:hint="eastAsia" w:ascii="??_GB2312" w:hAnsi="??_GB2312" w:eastAsia="宋体"/>
                <w:sz w:val="24"/>
              </w:rPr>
              <w:t>0</w:t>
            </w:r>
          </w:p>
        </w:tc>
        <w:tc>
          <w:tcPr>
            <w:tcW w:w="225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_GB2312" w:hAnsi="??_GB2312" w:eastAsia="宋体"/>
                <w:sz w:val="24"/>
              </w:rPr>
            </w:pPr>
            <w:r>
              <w:rPr>
                <w:rFonts w:hint="eastAsia" w:ascii="??_GB2312" w:hAnsi="??_GB2312" w:eastAsia="宋体"/>
                <w:sz w:val="24"/>
              </w:rPr>
              <w:t>0</w:t>
            </w:r>
          </w:p>
        </w:tc>
        <w:tc>
          <w:tcPr>
            <w:tcW w:w="198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_GB2312" w:hAnsi="??_GB2312" w:eastAsia="宋体"/>
                <w:sz w:val="24"/>
              </w:rPr>
            </w:pPr>
            <w:r>
              <w:rPr>
                <w:rFonts w:hint="eastAsia" w:ascii="??_GB2312" w:hAnsi="??_GB2312" w:eastAsia="宋体"/>
                <w:sz w:val="24"/>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黑体" w:hAnsi="黑体" w:eastAsia="黑体"/>
                <w:sz w:val="24"/>
              </w:rPr>
            </w:pPr>
            <w:r>
              <w:rPr>
                <w:rFonts w:hint="eastAsia" w:ascii="黑体" w:hAnsi="黑体" w:eastAsia="黑体" w:cs="黑体"/>
                <w:sz w:val="24"/>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黑体" w:hAnsi="黑体" w:eastAsia="黑体"/>
                <w:sz w:val="24"/>
              </w:rPr>
            </w:pPr>
            <w:r>
              <w:rPr>
                <w:rFonts w:hint="eastAsia" w:ascii="黑体" w:hAnsi="黑体" w:eastAsia="黑体" w:cs="黑体"/>
                <w:sz w:val="24"/>
              </w:rPr>
              <w:t>信息内容</w:t>
            </w:r>
          </w:p>
        </w:tc>
        <w:tc>
          <w:tcPr>
            <w:tcW w:w="682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黑体" w:hAnsi="黑体" w:eastAsia="黑体"/>
                <w:sz w:val="24"/>
              </w:rPr>
            </w:pPr>
            <w:r>
              <w:rPr>
                <w:rFonts w:hint="eastAsia" w:ascii="黑体" w:hAnsi="黑体" w:eastAsia="黑体" w:cs="黑体"/>
                <w:sz w:val="24"/>
              </w:rPr>
              <w:t>本年处理决定数量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_GB2312" w:hAnsi="??_GB2312" w:eastAsia="Times New Roman"/>
                <w:sz w:val="24"/>
              </w:rPr>
            </w:pPr>
            <w:r>
              <w:rPr>
                <w:rFonts w:hint="eastAsia" w:ascii="宋体" w:hAnsi="宋体" w:cs="宋体"/>
                <w:sz w:val="24"/>
              </w:rPr>
              <w:t>行政许可</w:t>
            </w:r>
          </w:p>
        </w:tc>
        <w:tc>
          <w:tcPr>
            <w:tcW w:w="682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_GB2312" w:hAnsi="??_GB2312" w:eastAsia="宋体"/>
                <w:sz w:val="24"/>
                <w:highlight w:val="yellow"/>
              </w:rPr>
            </w:pPr>
            <w:r>
              <w:rPr>
                <w:rFonts w:hint="eastAsia" w:ascii="??_GB2312" w:hAnsi="??_GB2312" w:eastAsia="宋体"/>
                <w:sz w:val="24"/>
                <w:szCs w:val="24"/>
                <w:lang w:val="en-US" w:eastAsia="zh-CN"/>
              </w:rPr>
              <w:t>1057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黑体" w:hAnsi="黑体" w:eastAsia="黑体"/>
                <w:sz w:val="24"/>
              </w:rPr>
            </w:pPr>
            <w:r>
              <w:rPr>
                <w:rFonts w:hint="eastAsia" w:ascii="黑体" w:hAnsi="黑体" w:eastAsia="黑体" w:cs="黑体"/>
                <w:sz w:val="24"/>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黑体" w:hAnsi="黑体" w:eastAsia="黑体"/>
                <w:sz w:val="24"/>
              </w:rPr>
            </w:pPr>
            <w:r>
              <w:rPr>
                <w:rFonts w:hint="eastAsia" w:ascii="黑体" w:hAnsi="黑体" w:eastAsia="黑体" w:cs="黑体"/>
                <w:sz w:val="24"/>
              </w:rPr>
              <w:t>信息内容</w:t>
            </w:r>
          </w:p>
        </w:tc>
        <w:tc>
          <w:tcPr>
            <w:tcW w:w="682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黑体" w:hAnsi="黑体" w:eastAsia="黑体"/>
                <w:sz w:val="24"/>
              </w:rPr>
            </w:pPr>
            <w:r>
              <w:rPr>
                <w:rFonts w:hint="eastAsia" w:ascii="黑体" w:hAnsi="黑体" w:eastAsia="黑体" w:cs="黑体"/>
                <w:sz w:val="24"/>
              </w:rPr>
              <w:t>本年处理决定数量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_GB2312" w:hAnsi="??_GB2312" w:eastAsia="Times New Roman"/>
                <w:sz w:val="24"/>
              </w:rPr>
            </w:pPr>
            <w:r>
              <w:rPr>
                <w:rFonts w:hint="eastAsia" w:ascii="宋体" w:hAnsi="宋体" w:cs="宋体"/>
                <w:sz w:val="24"/>
              </w:rPr>
              <w:t>行政处罚</w:t>
            </w:r>
          </w:p>
        </w:tc>
        <w:tc>
          <w:tcPr>
            <w:tcW w:w="682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_GB2312" w:hAnsi="??_GB2312" w:eastAsia="宋体"/>
                <w:sz w:val="24"/>
              </w:rPr>
            </w:pPr>
            <w:r>
              <w:rPr>
                <w:rFonts w:hint="eastAsia" w:ascii="??_GB2312" w:hAnsi="??_GB2312" w:eastAsia="宋体"/>
                <w:sz w:val="24"/>
                <w:szCs w:val="24"/>
                <w:lang w:val="en-US" w:eastAsia="zh-CN"/>
              </w:rPr>
              <w:t>16183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_GB2312" w:hAnsi="??_GB2312" w:eastAsia="Times New Roman"/>
                <w:sz w:val="24"/>
              </w:rPr>
            </w:pPr>
            <w:r>
              <w:rPr>
                <w:rFonts w:hint="eastAsia" w:ascii="宋体" w:hAnsi="宋体" w:cs="宋体"/>
                <w:sz w:val="24"/>
              </w:rPr>
              <w:t>行政强制</w:t>
            </w:r>
          </w:p>
        </w:tc>
        <w:tc>
          <w:tcPr>
            <w:tcW w:w="682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_GB2312" w:hAnsi="??_GB2312" w:eastAsia="宋体"/>
                <w:sz w:val="24"/>
              </w:rPr>
            </w:pPr>
            <w:r>
              <w:rPr>
                <w:rFonts w:hint="eastAsia" w:ascii="??_GB2312" w:hAnsi="??_GB2312" w:eastAsia="宋体"/>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黑体" w:hAnsi="黑体" w:eastAsia="黑体"/>
                <w:sz w:val="24"/>
              </w:rPr>
            </w:pPr>
            <w:r>
              <w:rPr>
                <w:rFonts w:hint="eastAsia" w:ascii="黑体" w:hAnsi="黑体" w:eastAsia="黑体" w:cs="黑体"/>
                <w:sz w:val="24"/>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黑体" w:hAnsi="黑体" w:eastAsia="黑体"/>
                <w:sz w:val="24"/>
              </w:rPr>
            </w:pPr>
            <w:r>
              <w:rPr>
                <w:rFonts w:hint="eastAsia" w:ascii="黑体" w:hAnsi="黑体" w:eastAsia="黑体" w:cs="黑体"/>
                <w:sz w:val="24"/>
              </w:rPr>
              <w:t>信息内容</w:t>
            </w:r>
          </w:p>
        </w:tc>
        <w:tc>
          <w:tcPr>
            <w:tcW w:w="682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黑体" w:hAnsi="黑体" w:eastAsia="黑体"/>
                <w:sz w:val="24"/>
              </w:rPr>
            </w:pPr>
            <w:r>
              <w:rPr>
                <w:rFonts w:hint="eastAsia" w:ascii="黑体" w:hAnsi="黑体" w:eastAsia="黑体" w:cs="黑体"/>
                <w:sz w:val="24"/>
              </w:rPr>
              <w:t>本年收费金额（单位：万元）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206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_GB2312" w:hAnsi="??_GB2312" w:eastAsia="Times New Roman"/>
                <w:sz w:val="24"/>
              </w:rPr>
            </w:pPr>
            <w:r>
              <w:rPr>
                <w:rFonts w:hint="eastAsia" w:ascii="宋体" w:hAnsi="宋体" w:cs="宋体"/>
                <w:sz w:val="24"/>
              </w:rPr>
              <w:t>行政事业性收费</w:t>
            </w:r>
          </w:p>
        </w:tc>
        <w:tc>
          <w:tcPr>
            <w:tcW w:w="682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ascii="??_GB2312" w:hAnsi="??_GB2312" w:eastAsia="宋体"/>
                <w:sz w:val="24"/>
              </w:rPr>
            </w:pPr>
            <w:r>
              <w:rPr>
                <w:rFonts w:hint="eastAsia" w:ascii="??_GB2312" w:hAnsi="??_GB2312" w:eastAsia="宋体"/>
                <w:sz w:val="24"/>
              </w:rPr>
              <w:t>0</w:t>
            </w:r>
          </w:p>
        </w:tc>
      </w:tr>
    </w:tbl>
    <w:p>
      <w:pPr>
        <w:spacing w:line="560" w:lineRule="exact"/>
        <w:ind w:firstLine="643" w:firstLineChars="200"/>
        <w:jc w:val="left"/>
        <w:rPr>
          <w:rFonts w:ascii="??_GB2312" w:hAnsi="??_GB2312" w:eastAsia="Times New Roman" w:cs="??_GB2312"/>
          <w:b/>
          <w:bCs/>
          <w:sz w:val="32"/>
          <w:szCs w:val="32"/>
        </w:rPr>
      </w:pPr>
      <w:r>
        <w:rPr>
          <w:rFonts w:hint="eastAsia" w:ascii="宋体" w:hAnsi="宋体" w:cs="宋体"/>
          <w:b/>
          <w:bCs/>
          <w:sz w:val="32"/>
          <w:szCs w:val="32"/>
        </w:rPr>
        <w:t>三、收到和处理政府信息公开申请情况</w:t>
      </w:r>
    </w:p>
    <w:tbl>
      <w:tblPr>
        <w:tblStyle w:val="6"/>
        <w:tblW w:w="89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9"/>
        <w:gridCol w:w="1080"/>
        <w:gridCol w:w="2028"/>
        <w:gridCol w:w="696"/>
        <w:gridCol w:w="772"/>
        <w:gridCol w:w="705"/>
        <w:gridCol w:w="925"/>
        <w:gridCol w:w="735"/>
        <w:gridCol w:w="460"/>
        <w:gridCol w:w="5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7" w:type="dxa"/>
            <w:gridSpan w:val="3"/>
            <w:vMerge w:val="restart"/>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sz w:val="18"/>
                <w:szCs w:val="18"/>
              </w:rPr>
            </w:pPr>
            <w:r>
              <w:rPr>
                <w:rFonts w:hint="eastAsia" w:ascii="宋体" w:hAnsi="宋体" w:cs="宋体"/>
                <w:sz w:val="24"/>
              </w:rPr>
              <w:t>（本列数据的勾稽关系为：第一项加第二项之和，等于第三项加第四项之和）</w:t>
            </w:r>
          </w:p>
        </w:tc>
        <w:tc>
          <w:tcPr>
            <w:tcW w:w="4812" w:type="dxa"/>
            <w:gridSpan w:val="7"/>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黑体" w:hAnsi="黑体" w:eastAsia="黑体"/>
                <w:sz w:val="24"/>
              </w:rPr>
            </w:pPr>
            <w:r>
              <w:rPr>
                <w:rFonts w:hint="eastAsia" w:ascii="黑体" w:hAnsi="黑体" w:eastAsia="黑体" w:cs="黑体"/>
                <w:sz w:val="24"/>
              </w:rPr>
              <w:t>申请人情况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7" w:type="dxa"/>
            <w:gridSpan w:val="3"/>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sz w:val="18"/>
                <w:szCs w:val="18"/>
              </w:rPr>
            </w:pPr>
          </w:p>
        </w:tc>
        <w:tc>
          <w:tcPr>
            <w:tcW w:w="696" w:type="dxa"/>
            <w:vMerge w:val="restar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黑体" w:hAnsi="黑体" w:eastAsia="黑体"/>
                <w:sz w:val="24"/>
              </w:rPr>
            </w:pPr>
            <w:r>
              <w:rPr>
                <w:rFonts w:hint="eastAsia" w:ascii="黑体" w:hAnsi="黑体" w:eastAsia="黑体" w:cs="黑体"/>
                <w:sz w:val="24"/>
              </w:rPr>
              <w:t>自然人</w:t>
            </w:r>
          </w:p>
        </w:tc>
        <w:tc>
          <w:tcPr>
            <w:tcW w:w="3597" w:type="dxa"/>
            <w:gridSpan w:val="5"/>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黑体" w:hAnsi="黑体" w:eastAsia="黑体"/>
                <w:sz w:val="24"/>
              </w:rPr>
            </w:pPr>
            <w:r>
              <w:rPr>
                <w:rFonts w:hint="eastAsia" w:ascii="黑体" w:hAnsi="黑体" w:eastAsia="黑体" w:cs="黑体"/>
                <w:sz w:val="24"/>
              </w:rPr>
              <w:t>法人或其他组织</w:t>
            </w:r>
          </w:p>
        </w:tc>
        <w:tc>
          <w:tcPr>
            <w:tcW w:w="519" w:type="dxa"/>
            <w:vMerge w:val="restart"/>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黑体" w:hAnsi="黑体" w:eastAsia="黑体"/>
                <w:sz w:val="24"/>
              </w:rPr>
            </w:pPr>
            <w:r>
              <w:rPr>
                <w:rFonts w:hint="eastAsia" w:ascii="黑体" w:hAnsi="黑体" w:eastAsia="黑体" w:cs="黑体"/>
                <w:sz w:val="24"/>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5" w:hRule="atLeast"/>
          <w:jc w:val="center"/>
        </w:trPr>
        <w:tc>
          <w:tcPr>
            <w:tcW w:w="4107" w:type="dxa"/>
            <w:gridSpan w:val="3"/>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sz w:val="18"/>
                <w:szCs w:val="18"/>
              </w:rPr>
            </w:pPr>
          </w:p>
        </w:tc>
        <w:tc>
          <w:tcPr>
            <w:tcW w:w="696"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黑体" w:hAnsi="黑体" w:eastAsia="黑体"/>
                <w:sz w:val="24"/>
              </w:rPr>
            </w:pPr>
          </w:p>
        </w:tc>
        <w:tc>
          <w:tcPr>
            <w:tcW w:w="77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黑体" w:hAnsi="黑体" w:eastAsia="黑体"/>
                <w:sz w:val="24"/>
              </w:rPr>
            </w:pPr>
            <w:r>
              <w:rPr>
                <w:rFonts w:hint="eastAsia" w:ascii="黑体" w:hAnsi="黑体" w:eastAsia="黑体" w:cs="黑体"/>
                <w:sz w:val="24"/>
              </w:rPr>
              <w:t>商业企业</w:t>
            </w:r>
          </w:p>
        </w:tc>
        <w:tc>
          <w:tcPr>
            <w:tcW w:w="70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黑体" w:hAnsi="黑体" w:eastAsia="黑体"/>
                <w:sz w:val="24"/>
              </w:rPr>
            </w:pPr>
            <w:r>
              <w:rPr>
                <w:rFonts w:hint="eastAsia" w:ascii="黑体" w:hAnsi="黑体" w:eastAsia="黑体" w:cs="黑体"/>
                <w:sz w:val="24"/>
              </w:rPr>
              <w:t>科研机构</w:t>
            </w:r>
          </w:p>
        </w:tc>
        <w:tc>
          <w:tcPr>
            <w:tcW w:w="9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黑体" w:hAnsi="黑体" w:eastAsia="黑体"/>
                <w:sz w:val="24"/>
              </w:rPr>
            </w:pPr>
            <w:r>
              <w:rPr>
                <w:rFonts w:hint="eastAsia" w:ascii="黑体" w:hAnsi="黑体" w:eastAsia="黑体" w:cs="黑体"/>
                <w:sz w:val="24"/>
              </w:rPr>
              <w:t>社会公益组织</w:t>
            </w:r>
          </w:p>
        </w:tc>
        <w:tc>
          <w:tcPr>
            <w:tcW w:w="73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黑体" w:hAnsi="黑体" w:eastAsia="黑体"/>
                <w:sz w:val="24"/>
              </w:rPr>
            </w:pPr>
            <w:r>
              <w:rPr>
                <w:rFonts w:hint="eastAsia" w:ascii="黑体" w:hAnsi="黑体" w:eastAsia="黑体" w:cs="黑体"/>
                <w:sz w:val="24"/>
              </w:rPr>
              <w:t>法律服务机构</w:t>
            </w:r>
          </w:p>
        </w:tc>
        <w:tc>
          <w:tcPr>
            <w:tcW w:w="4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黑体" w:hAnsi="黑体" w:eastAsia="黑体"/>
                <w:sz w:val="24"/>
              </w:rPr>
            </w:pPr>
            <w:r>
              <w:rPr>
                <w:rFonts w:hint="eastAsia" w:ascii="黑体" w:hAnsi="黑体" w:eastAsia="黑体" w:cs="黑体"/>
                <w:sz w:val="24"/>
              </w:rPr>
              <w:t>其他</w:t>
            </w:r>
          </w:p>
        </w:tc>
        <w:tc>
          <w:tcPr>
            <w:tcW w:w="519"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黑体" w:hAnsi="黑体"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107"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r>
              <w:rPr>
                <w:rFonts w:hint="eastAsia" w:ascii="宋体" w:hAnsi="宋体" w:cs="宋体"/>
                <w:sz w:val="24"/>
              </w:rPr>
              <w:t>一、本年新收到政府信息公开申请数量</w:t>
            </w:r>
          </w:p>
        </w:tc>
        <w:tc>
          <w:tcPr>
            <w:tcW w:w="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4107"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r>
              <w:rPr>
                <w:rFonts w:hint="eastAsia" w:ascii="宋体" w:hAnsi="宋体" w:cs="宋体"/>
                <w:sz w:val="24"/>
              </w:rPr>
              <w:t>二、上年结转政府信息公开申请数量</w:t>
            </w:r>
          </w:p>
        </w:tc>
        <w:tc>
          <w:tcPr>
            <w:tcW w:w="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restart"/>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r>
              <w:rPr>
                <w:rFonts w:hint="eastAsia" w:ascii="宋体" w:hAnsi="宋体" w:cs="宋体"/>
                <w:sz w:val="24"/>
              </w:rPr>
              <w:t>三、本年度办理结果</w:t>
            </w:r>
          </w:p>
        </w:tc>
        <w:tc>
          <w:tcPr>
            <w:tcW w:w="3108"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r>
              <w:rPr>
                <w:rFonts w:hint="eastAsia" w:ascii="宋体" w:hAnsi="宋体" w:cs="宋体"/>
                <w:sz w:val="24"/>
              </w:rPr>
              <w:t>（一）予以公开</w:t>
            </w:r>
          </w:p>
        </w:tc>
        <w:tc>
          <w:tcPr>
            <w:tcW w:w="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p>
        </w:tc>
        <w:tc>
          <w:tcPr>
            <w:tcW w:w="3108"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r>
              <w:rPr>
                <w:rFonts w:hint="eastAsia" w:ascii="宋体" w:hAnsi="宋体" w:cs="宋体"/>
                <w:sz w:val="24"/>
              </w:rPr>
              <w:t>（二）部分公开（区分处理的，只计这一情形，不计其他情形）</w:t>
            </w:r>
          </w:p>
        </w:tc>
        <w:tc>
          <w:tcPr>
            <w:tcW w:w="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p>
        </w:tc>
        <w:tc>
          <w:tcPr>
            <w:tcW w:w="1080" w:type="dxa"/>
            <w:vMerge w:val="restart"/>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r>
              <w:rPr>
                <w:rFonts w:hint="eastAsia" w:ascii="宋体" w:hAnsi="宋体" w:cs="宋体"/>
                <w:sz w:val="24"/>
              </w:rPr>
              <w:t>（三）不予公开</w:t>
            </w:r>
          </w:p>
        </w:tc>
        <w:tc>
          <w:tcPr>
            <w:tcW w:w="202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r>
              <w:rPr>
                <w:rFonts w:ascii="??_GB2312" w:hAnsi="??_GB2312" w:eastAsia="Times New Roman" w:cs="??_GB2312"/>
                <w:sz w:val="24"/>
              </w:rPr>
              <w:t>1.</w:t>
            </w:r>
            <w:r>
              <w:rPr>
                <w:rFonts w:hint="eastAsia" w:ascii="宋体" w:hAnsi="宋体" w:cs="宋体"/>
                <w:sz w:val="24"/>
              </w:rPr>
              <w:t>属于国家秘密</w:t>
            </w:r>
          </w:p>
        </w:tc>
        <w:tc>
          <w:tcPr>
            <w:tcW w:w="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p>
        </w:tc>
        <w:tc>
          <w:tcPr>
            <w:tcW w:w="202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r>
              <w:rPr>
                <w:rFonts w:ascii="??_GB2312" w:hAnsi="??_GB2312" w:eastAsia="Times New Roman" w:cs="??_GB2312"/>
                <w:sz w:val="24"/>
              </w:rPr>
              <w:t>2.</w:t>
            </w:r>
            <w:r>
              <w:rPr>
                <w:rFonts w:hint="eastAsia" w:ascii="宋体" w:hAnsi="宋体" w:cs="宋体"/>
                <w:sz w:val="24"/>
              </w:rPr>
              <w:t>其他法律行政法规禁止公开</w:t>
            </w:r>
          </w:p>
        </w:tc>
        <w:tc>
          <w:tcPr>
            <w:tcW w:w="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p>
        </w:tc>
        <w:tc>
          <w:tcPr>
            <w:tcW w:w="202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r>
              <w:rPr>
                <w:rFonts w:ascii="??_GB2312" w:hAnsi="??_GB2312" w:eastAsia="Times New Roman" w:cs="??_GB2312"/>
                <w:sz w:val="24"/>
              </w:rPr>
              <w:t>3.</w:t>
            </w:r>
            <w:r>
              <w:rPr>
                <w:rFonts w:hint="eastAsia" w:ascii="宋体" w:hAnsi="宋体" w:cs="宋体"/>
                <w:sz w:val="24"/>
              </w:rPr>
              <w:t>危及</w:t>
            </w:r>
            <w:r>
              <w:rPr>
                <w:rFonts w:ascii="??_GB2312" w:hAnsi="??_GB2312" w:eastAsia="Times New Roman" w:cs="??_GB2312"/>
                <w:sz w:val="24"/>
              </w:rPr>
              <w:t>“</w:t>
            </w:r>
            <w:r>
              <w:rPr>
                <w:rFonts w:hint="eastAsia" w:ascii="宋体" w:hAnsi="宋体" w:cs="宋体"/>
                <w:sz w:val="24"/>
              </w:rPr>
              <w:t>三安全一稳定</w:t>
            </w:r>
            <w:r>
              <w:rPr>
                <w:rFonts w:ascii="??_GB2312" w:hAnsi="??_GB2312" w:eastAsia="Times New Roman" w:cs="??_GB2312"/>
                <w:sz w:val="24"/>
              </w:rPr>
              <w:t>”</w:t>
            </w:r>
          </w:p>
        </w:tc>
        <w:tc>
          <w:tcPr>
            <w:tcW w:w="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p>
        </w:tc>
        <w:tc>
          <w:tcPr>
            <w:tcW w:w="202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r>
              <w:rPr>
                <w:rFonts w:ascii="??_GB2312" w:hAnsi="??_GB2312" w:eastAsia="Times New Roman" w:cs="??_GB2312"/>
                <w:sz w:val="24"/>
              </w:rPr>
              <w:t>4.</w:t>
            </w:r>
            <w:r>
              <w:rPr>
                <w:rFonts w:hint="eastAsia" w:ascii="宋体" w:hAnsi="宋体" w:cs="宋体"/>
                <w:sz w:val="24"/>
              </w:rPr>
              <w:t>保护第三方合法权益</w:t>
            </w:r>
          </w:p>
        </w:tc>
        <w:tc>
          <w:tcPr>
            <w:tcW w:w="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p>
        </w:tc>
        <w:tc>
          <w:tcPr>
            <w:tcW w:w="202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r>
              <w:rPr>
                <w:rFonts w:ascii="??_GB2312" w:hAnsi="??_GB2312" w:eastAsia="Times New Roman" w:cs="??_GB2312"/>
                <w:sz w:val="24"/>
              </w:rPr>
              <w:t>5.</w:t>
            </w:r>
            <w:r>
              <w:rPr>
                <w:rFonts w:hint="eastAsia" w:ascii="宋体" w:hAnsi="宋体" w:cs="宋体"/>
                <w:sz w:val="24"/>
              </w:rPr>
              <w:t>属于三类内部事务信息</w:t>
            </w:r>
          </w:p>
        </w:tc>
        <w:tc>
          <w:tcPr>
            <w:tcW w:w="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p>
        </w:tc>
        <w:tc>
          <w:tcPr>
            <w:tcW w:w="202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r>
              <w:rPr>
                <w:rFonts w:ascii="??_GB2312" w:hAnsi="??_GB2312" w:eastAsia="Times New Roman" w:cs="??_GB2312"/>
                <w:sz w:val="24"/>
              </w:rPr>
              <w:t>6.</w:t>
            </w:r>
            <w:r>
              <w:rPr>
                <w:rFonts w:hint="eastAsia" w:ascii="宋体" w:hAnsi="宋体" w:cs="宋体"/>
                <w:sz w:val="24"/>
              </w:rPr>
              <w:t>属于四类过程性信息</w:t>
            </w:r>
          </w:p>
        </w:tc>
        <w:tc>
          <w:tcPr>
            <w:tcW w:w="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p>
        </w:tc>
        <w:tc>
          <w:tcPr>
            <w:tcW w:w="202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r>
              <w:rPr>
                <w:rFonts w:ascii="??_GB2312" w:hAnsi="??_GB2312" w:eastAsia="Times New Roman" w:cs="??_GB2312"/>
                <w:sz w:val="24"/>
              </w:rPr>
              <w:t>7.</w:t>
            </w:r>
            <w:r>
              <w:rPr>
                <w:rFonts w:hint="eastAsia" w:ascii="宋体" w:hAnsi="宋体" w:cs="宋体"/>
                <w:sz w:val="24"/>
              </w:rPr>
              <w:t>属于行政执法案卷</w:t>
            </w:r>
          </w:p>
        </w:tc>
        <w:tc>
          <w:tcPr>
            <w:tcW w:w="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p>
        </w:tc>
        <w:tc>
          <w:tcPr>
            <w:tcW w:w="202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r>
              <w:rPr>
                <w:rFonts w:ascii="??_GB2312" w:hAnsi="??_GB2312" w:eastAsia="Times New Roman" w:cs="??_GB2312"/>
                <w:sz w:val="24"/>
              </w:rPr>
              <w:t>8.</w:t>
            </w:r>
            <w:r>
              <w:rPr>
                <w:rFonts w:hint="eastAsia" w:ascii="宋体" w:hAnsi="宋体" w:cs="宋体"/>
                <w:sz w:val="24"/>
              </w:rPr>
              <w:t>属于行政查询事项</w:t>
            </w:r>
          </w:p>
        </w:tc>
        <w:tc>
          <w:tcPr>
            <w:tcW w:w="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p>
        </w:tc>
        <w:tc>
          <w:tcPr>
            <w:tcW w:w="1080" w:type="dxa"/>
            <w:vMerge w:val="restart"/>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r>
              <w:rPr>
                <w:rFonts w:hint="eastAsia" w:ascii="宋体" w:hAnsi="宋体" w:cs="宋体"/>
                <w:sz w:val="24"/>
              </w:rPr>
              <w:t>（四）无法提供</w:t>
            </w:r>
          </w:p>
        </w:tc>
        <w:tc>
          <w:tcPr>
            <w:tcW w:w="202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r>
              <w:rPr>
                <w:rFonts w:ascii="??_GB2312" w:hAnsi="??_GB2312" w:eastAsia="Times New Roman" w:cs="??_GB2312"/>
                <w:sz w:val="24"/>
              </w:rPr>
              <w:t>1.</w:t>
            </w:r>
            <w:r>
              <w:rPr>
                <w:rFonts w:hint="eastAsia" w:ascii="宋体" w:hAnsi="宋体" w:cs="宋体"/>
                <w:sz w:val="24"/>
              </w:rPr>
              <w:t>本机关不掌握相关政府信息</w:t>
            </w:r>
          </w:p>
        </w:tc>
        <w:tc>
          <w:tcPr>
            <w:tcW w:w="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p>
        </w:tc>
        <w:tc>
          <w:tcPr>
            <w:tcW w:w="202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r>
              <w:rPr>
                <w:rFonts w:ascii="??_GB2312" w:hAnsi="??_GB2312" w:eastAsia="Times New Roman" w:cs="??_GB2312"/>
                <w:sz w:val="24"/>
              </w:rPr>
              <w:t>2.</w:t>
            </w:r>
            <w:r>
              <w:rPr>
                <w:rFonts w:hint="eastAsia" w:ascii="宋体" w:hAnsi="宋体" w:cs="宋体"/>
                <w:sz w:val="24"/>
              </w:rPr>
              <w:t>没有现成信息需要另行制作</w:t>
            </w:r>
          </w:p>
        </w:tc>
        <w:tc>
          <w:tcPr>
            <w:tcW w:w="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p>
        </w:tc>
        <w:tc>
          <w:tcPr>
            <w:tcW w:w="202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r>
              <w:rPr>
                <w:rFonts w:ascii="??_GB2312" w:hAnsi="??_GB2312" w:eastAsia="Times New Roman" w:cs="??_GB2312"/>
                <w:sz w:val="24"/>
              </w:rPr>
              <w:t>3.</w:t>
            </w:r>
            <w:r>
              <w:rPr>
                <w:rFonts w:hint="eastAsia" w:ascii="宋体" w:hAnsi="宋体" w:cs="宋体"/>
                <w:sz w:val="24"/>
              </w:rPr>
              <w:t>补正后申请内容仍不明确</w:t>
            </w:r>
          </w:p>
        </w:tc>
        <w:tc>
          <w:tcPr>
            <w:tcW w:w="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p>
        </w:tc>
        <w:tc>
          <w:tcPr>
            <w:tcW w:w="1080" w:type="dxa"/>
            <w:vMerge w:val="restart"/>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r>
              <w:rPr>
                <w:rFonts w:hint="eastAsia" w:ascii="宋体" w:hAnsi="宋体" w:cs="宋体"/>
                <w:sz w:val="24"/>
              </w:rPr>
              <w:t>（五）不予处理</w:t>
            </w:r>
          </w:p>
        </w:tc>
        <w:tc>
          <w:tcPr>
            <w:tcW w:w="202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r>
              <w:rPr>
                <w:rFonts w:ascii="??_GB2312" w:hAnsi="??_GB2312" w:eastAsia="Times New Roman" w:cs="??_GB2312"/>
                <w:sz w:val="24"/>
              </w:rPr>
              <w:t>1.</w:t>
            </w:r>
            <w:r>
              <w:rPr>
                <w:rFonts w:hint="eastAsia" w:ascii="宋体" w:hAnsi="宋体" w:cs="宋体"/>
                <w:sz w:val="24"/>
              </w:rPr>
              <w:t>信访举报投诉类申请</w:t>
            </w:r>
          </w:p>
        </w:tc>
        <w:tc>
          <w:tcPr>
            <w:tcW w:w="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p>
        </w:tc>
        <w:tc>
          <w:tcPr>
            <w:tcW w:w="202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r>
              <w:rPr>
                <w:rFonts w:ascii="??_GB2312" w:hAnsi="??_GB2312" w:eastAsia="Times New Roman" w:cs="??_GB2312"/>
                <w:sz w:val="24"/>
              </w:rPr>
              <w:t>2.</w:t>
            </w:r>
            <w:r>
              <w:rPr>
                <w:rFonts w:hint="eastAsia" w:ascii="宋体" w:hAnsi="宋体" w:cs="宋体"/>
                <w:sz w:val="24"/>
              </w:rPr>
              <w:t>重复申请</w:t>
            </w:r>
          </w:p>
        </w:tc>
        <w:tc>
          <w:tcPr>
            <w:tcW w:w="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p>
        </w:tc>
        <w:tc>
          <w:tcPr>
            <w:tcW w:w="202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r>
              <w:rPr>
                <w:rFonts w:ascii="??_GB2312" w:hAnsi="??_GB2312" w:eastAsia="Times New Roman" w:cs="??_GB2312"/>
                <w:sz w:val="24"/>
              </w:rPr>
              <w:t>3.</w:t>
            </w:r>
            <w:r>
              <w:rPr>
                <w:rFonts w:hint="eastAsia" w:ascii="宋体" w:hAnsi="宋体" w:cs="宋体"/>
                <w:sz w:val="24"/>
              </w:rPr>
              <w:t>要求提供公开出版物</w:t>
            </w:r>
          </w:p>
        </w:tc>
        <w:tc>
          <w:tcPr>
            <w:tcW w:w="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p>
        </w:tc>
        <w:tc>
          <w:tcPr>
            <w:tcW w:w="202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r>
              <w:rPr>
                <w:rFonts w:ascii="??_GB2312" w:hAnsi="??_GB2312" w:eastAsia="Times New Roman" w:cs="??_GB2312"/>
                <w:sz w:val="24"/>
              </w:rPr>
              <w:t>4.</w:t>
            </w:r>
            <w:r>
              <w:rPr>
                <w:rFonts w:hint="eastAsia" w:ascii="宋体" w:hAnsi="宋体" w:cs="宋体"/>
                <w:sz w:val="24"/>
              </w:rPr>
              <w:t>无正当理由大量反复申请</w:t>
            </w:r>
          </w:p>
        </w:tc>
        <w:tc>
          <w:tcPr>
            <w:tcW w:w="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p>
        </w:tc>
        <w:tc>
          <w:tcPr>
            <w:tcW w:w="202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r>
              <w:rPr>
                <w:rFonts w:ascii="??_GB2312" w:hAnsi="??_GB2312" w:eastAsia="Times New Roman" w:cs="??_GB2312"/>
                <w:sz w:val="24"/>
              </w:rPr>
              <w:t>5.</w:t>
            </w:r>
            <w:r>
              <w:rPr>
                <w:rFonts w:hint="eastAsia" w:ascii="宋体" w:hAnsi="宋体" w:cs="宋体"/>
                <w:sz w:val="24"/>
              </w:rPr>
              <w:t>要求行政机关确认或重新出具已获取信息</w:t>
            </w:r>
          </w:p>
        </w:tc>
        <w:tc>
          <w:tcPr>
            <w:tcW w:w="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p>
        </w:tc>
        <w:tc>
          <w:tcPr>
            <w:tcW w:w="1080" w:type="dxa"/>
            <w:vMerge w:val="restart"/>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r>
              <w:rPr>
                <w:rFonts w:hint="eastAsia" w:ascii="宋体" w:hAnsi="宋体" w:cs="宋体"/>
                <w:sz w:val="24"/>
              </w:rPr>
              <w:t>（六）其他处理</w:t>
            </w:r>
          </w:p>
        </w:tc>
        <w:tc>
          <w:tcPr>
            <w:tcW w:w="202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cs="??_GB2312"/>
                <w:sz w:val="24"/>
              </w:rPr>
            </w:pPr>
            <w:r>
              <w:rPr>
                <w:rFonts w:ascii="??_GB2312" w:hAnsi="??_GB2312" w:eastAsia="Times New Roman" w:cs="??_GB2312"/>
                <w:sz w:val="24"/>
              </w:rPr>
              <w:t>1.</w:t>
            </w:r>
            <w:r>
              <w:rPr>
                <w:rFonts w:hint="eastAsia" w:ascii="宋体" w:hAnsi="宋体" w:cs="宋体"/>
                <w:sz w:val="24"/>
              </w:rPr>
              <w:t>申请人无正当理由逾期不补正、行政机关不再处理其政府信息公开申请</w:t>
            </w:r>
          </w:p>
        </w:tc>
        <w:tc>
          <w:tcPr>
            <w:tcW w:w="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cs="??_GB2312"/>
                <w:sz w:val="24"/>
              </w:rPr>
            </w:pPr>
          </w:p>
        </w:tc>
        <w:tc>
          <w:tcPr>
            <w:tcW w:w="202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cs="??_GB2312"/>
                <w:sz w:val="24"/>
              </w:rPr>
            </w:pPr>
            <w:r>
              <w:rPr>
                <w:rFonts w:ascii="??_GB2312" w:hAnsi="??_GB2312" w:eastAsia="Times New Roman" w:cs="??_GB2312"/>
                <w:sz w:val="24"/>
              </w:rPr>
              <w:t>2.</w:t>
            </w:r>
            <w:r>
              <w:rPr>
                <w:rFonts w:hint="eastAsia" w:ascii="宋体" w:hAnsi="宋体" w:cs="宋体"/>
                <w:sz w:val="24"/>
              </w:rPr>
              <w:t>申请人逾期未按收费通知要求缴纳费用、行政机关不再处理其政府信息公开申请</w:t>
            </w:r>
          </w:p>
        </w:tc>
        <w:tc>
          <w:tcPr>
            <w:tcW w:w="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p>
        </w:tc>
        <w:tc>
          <w:tcPr>
            <w:tcW w:w="1080"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cs="??_GB2312"/>
                <w:sz w:val="24"/>
              </w:rPr>
            </w:pPr>
          </w:p>
        </w:tc>
        <w:tc>
          <w:tcPr>
            <w:tcW w:w="202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cs="??_GB2312"/>
                <w:sz w:val="24"/>
              </w:rPr>
            </w:pPr>
            <w:r>
              <w:rPr>
                <w:rFonts w:ascii="??_GB2312" w:hAnsi="??_GB2312" w:eastAsia="Times New Roman" w:cs="??_GB2312"/>
                <w:sz w:val="24"/>
              </w:rPr>
              <w:t>3.</w:t>
            </w:r>
            <w:r>
              <w:rPr>
                <w:rFonts w:hint="eastAsia" w:ascii="宋体" w:hAnsi="宋体" w:cs="宋体"/>
                <w:sz w:val="24"/>
              </w:rPr>
              <w:t>其他</w:t>
            </w:r>
          </w:p>
        </w:tc>
        <w:tc>
          <w:tcPr>
            <w:tcW w:w="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999" w:type="dxa"/>
            <w:vMerge w:val="continue"/>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p>
        </w:tc>
        <w:tc>
          <w:tcPr>
            <w:tcW w:w="3108"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r>
              <w:rPr>
                <w:rFonts w:hint="eastAsia" w:ascii="宋体" w:hAnsi="宋体" w:cs="宋体"/>
                <w:sz w:val="24"/>
              </w:rPr>
              <w:t>（七）总计</w:t>
            </w:r>
          </w:p>
        </w:tc>
        <w:tc>
          <w:tcPr>
            <w:tcW w:w="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_GB2312" w:hAnsi="??_GB2312" w:eastAsia="宋体"/>
                <w:sz w:val="24"/>
                <w:lang w:eastAsia="zh-CN"/>
              </w:rPr>
            </w:pPr>
            <w:r>
              <w:rPr>
                <w:rFonts w:hint="eastAsia" w:ascii="??_GB2312" w:hAnsi="??_GB2312" w:eastAsia="宋体"/>
                <w:sz w:val="24"/>
                <w:lang w:val="en-US" w:eastAsia="zh-CN"/>
              </w:rPr>
              <w:t>0</w:t>
            </w:r>
          </w:p>
        </w:tc>
        <w:tc>
          <w:tcPr>
            <w:tcW w:w="77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宋体"/>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_GB2312" w:hAnsi="??_GB2312" w:eastAsia="宋体"/>
                <w:sz w:val="24"/>
                <w:lang w:eastAsia="zh-CN"/>
              </w:rPr>
            </w:pPr>
            <w:r>
              <w:rPr>
                <w:rFonts w:hint="eastAsia" w:ascii="??_GB2312" w:hAnsi="??_GB2312" w:eastAsia="宋体"/>
                <w:sz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4107"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rPr>
                <w:rFonts w:ascii="??_GB2312" w:hAnsi="??_GB2312" w:eastAsia="Times New Roman"/>
                <w:sz w:val="24"/>
              </w:rPr>
            </w:pPr>
            <w:r>
              <w:rPr>
                <w:rFonts w:hint="eastAsia" w:ascii="宋体" w:hAnsi="宋体" w:cs="宋体"/>
                <w:sz w:val="24"/>
              </w:rPr>
              <w:t>四、结转下年度继续办理</w:t>
            </w:r>
          </w:p>
        </w:tc>
        <w:tc>
          <w:tcPr>
            <w:tcW w:w="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7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0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9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73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4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c>
          <w:tcPr>
            <w:tcW w:w="51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_GB2312" w:hAnsi="??_GB2312" w:eastAsia="Times New Roman"/>
                <w:sz w:val="24"/>
              </w:rPr>
            </w:pPr>
            <w:r>
              <w:rPr>
                <w:rFonts w:hint="eastAsia" w:ascii="??_GB2312" w:hAnsi="??_GB2312" w:eastAsia="宋体"/>
                <w:sz w:val="24"/>
              </w:rPr>
              <w:t>0</w:t>
            </w:r>
          </w:p>
        </w:tc>
      </w:tr>
    </w:tbl>
    <w:p>
      <w:pPr>
        <w:spacing w:line="560" w:lineRule="exact"/>
        <w:ind w:firstLine="643" w:firstLineChars="200"/>
        <w:rPr>
          <w:rFonts w:ascii="??_GB2312" w:hAnsi="??_GB2312" w:eastAsia="Times New Roman" w:cs="??_GB2312"/>
          <w:b/>
          <w:bCs/>
          <w:sz w:val="32"/>
          <w:szCs w:val="32"/>
        </w:rPr>
      </w:pPr>
      <w:r>
        <w:rPr>
          <w:rFonts w:hint="eastAsia" w:ascii="宋体" w:hAnsi="宋体" w:cs="宋体"/>
          <w:b/>
          <w:bCs/>
          <w:sz w:val="32"/>
          <w:szCs w:val="32"/>
        </w:rPr>
        <w:t>四、政府信息公开行政复议、行政诉讼情况</w:t>
      </w:r>
    </w:p>
    <w:tbl>
      <w:tblPr>
        <w:tblStyle w:val="6"/>
        <w:tblW w:w="8839"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583"/>
        <w:gridCol w:w="583"/>
        <w:gridCol w:w="583"/>
        <w:gridCol w:w="583"/>
        <w:gridCol w:w="661"/>
        <w:gridCol w:w="529"/>
        <w:gridCol w:w="584"/>
        <w:gridCol w:w="584"/>
        <w:gridCol w:w="584"/>
        <w:gridCol w:w="611"/>
        <w:gridCol w:w="584"/>
        <w:gridCol w:w="584"/>
        <w:gridCol w:w="584"/>
        <w:gridCol w:w="585"/>
        <w:gridCol w:w="61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00" w:hRule="atLeast"/>
          <w:jc w:val="center"/>
        </w:trPr>
        <w:tc>
          <w:tcPr>
            <w:tcW w:w="2993" w:type="dxa"/>
            <w:gridSpan w:val="5"/>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黑体" w:hAnsi="黑体" w:eastAsia="黑体" w:cs="黑体"/>
                <w:sz w:val="24"/>
              </w:rPr>
            </w:pPr>
            <w:r>
              <w:rPr>
                <w:rFonts w:hint="eastAsia" w:ascii="黑体" w:hAnsi="黑体" w:eastAsia="黑体" w:cs="黑体"/>
                <w:sz w:val="24"/>
              </w:rPr>
              <w:t>行政复议</w:t>
            </w:r>
          </w:p>
        </w:tc>
        <w:tc>
          <w:tcPr>
            <w:tcW w:w="5846" w:type="dxa"/>
            <w:gridSpan w:val="10"/>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黑体" w:hAnsi="黑体" w:eastAsia="黑体" w:cs="黑体"/>
                <w:sz w:val="24"/>
              </w:rPr>
            </w:pPr>
            <w:r>
              <w:rPr>
                <w:rFonts w:hint="eastAsia" w:ascii="黑体" w:hAnsi="黑体" w:eastAsia="黑体" w:cs="黑体"/>
                <w:sz w:val="24"/>
              </w:rPr>
              <w:t>行政诉讼</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25" w:hRule="atLeast"/>
          <w:jc w:val="center"/>
        </w:trPr>
        <w:tc>
          <w:tcPr>
            <w:tcW w:w="583" w:type="dxa"/>
            <w:vMerge w:val="restart"/>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r>
              <w:rPr>
                <w:rFonts w:hint="eastAsia" w:ascii="宋体" w:hAnsi="宋体" w:cs="宋体"/>
                <w:sz w:val="24"/>
              </w:rPr>
              <w:t>结果维持</w:t>
            </w:r>
          </w:p>
        </w:tc>
        <w:tc>
          <w:tcPr>
            <w:tcW w:w="583" w:type="dxa"/>
            <w:vMerge w:val="restart"/>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r>
              <w:rPr>
                <w:rFonts w:hint="eastAsia" w:ascii="宋体" w:hAnsi="宋体" w:cs="宋体"/>
                <w:sz w:val="24"/>
              </w:rPr>
              <w:t>结果纠正</w:t>
            </w:r>
          </w:p>
        </w:tc>
        <w:tc>
          <w:tcPr>
            <w:tcW w:w="583" w:type="dxa"/>
            <w:vMerge w:val="restart"/>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r>
              <w:rPr>
                <w:rFonts w:hint="eastAsia" w:ascii="宋体" w:hAnsi="宋体" w:cs="宋体"/>
                <w:sz w:val="24"/>
              </w:rPr>
              <w:t>其他结果</w:t>
            </w:r>
          </w:p>
        </w:tc>
        <w:tc>
          <w:tcPr>
            <w:tcW w:w="583" w:type="dxa"/>
            <w:vMerge w:val="restart"/>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r>
              <w:rPr>
                <w:rFonts w:hint="eastAsia" w:ascii="宋体" w:hAnsi="宋体" w:cs="宋体"/>
                <w:sz w:val="24"/>
              </w:rPr>
              <w:t>尚未审结</w:t>
            </w:r>
          </w:p>
        </w:tc>
        <w:tc>
          <w:tcPr>
            <w:tcW w:w="661" w:type="dxa"/>
            <w:vMerge w:val="restart"/>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r>
              <w:rPr>
                <w:rFonts w:hint="eastAsia" w:ascii="宋体" w:hAnsi="宋体" w:cs="宋体"/>
                <w:sz w:val="24"/>
              </w:rPr>
              <w:t>总计</w:t>
            </w:r>
          </w:p>
        </w:tc>
        <w:tc>
          <w:tcPr>
            <w:tcW w:w="2892" w:type="dxa"/>
            <w:gridSpan w:val="5"/>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r>
              <w:rPr>
                <w:rFonts w:hint="eastAsia" w:ascii="宋体" w:hAnsi="宋体" w:cs="宋体"/>
                <w:sz w:val="24"/>
              </w:rPr>
              <w:t>未经复议直接起诉</w:t>
            </w:r>
          </w:p>
        </w:tc>
        <w:tc>
          <w:tcPr>
            <w:tcW w:w="2954" w:type="dxa"/>
            <w:gridSpan w:val="5"/>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r>
              <w:rPr>
                <w:rFonts w:hint="eastAsia" w:ascii="宋体" w:hAnsi="宋体" w:cs="宋体"/>
                <w:sz w:val="24"/>
              </w:rPr>
              <w:t>复议后起诉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260" w:hRule="atLeast"/>
          <w:jc w:val="center"/>
        </w:trPr>
        <w:tc>
          <w:tcPr>
            <w:tcW w:w="583"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p>
        </w:tc>
        <w:tc>
          <w:tcPr>
            <w:tcW w:w="583"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p>
        </w:tc>
        <w:tc>
          <w:tcPr>
            <w:tcW w:w="583"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p>
        </w:tc>
        <w:tc>
          <w:tcPr>
            <w:tcW w:w="583"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p>
        </w:tc>
        <w:tc>
          <w:tcPr>
            <w:tcW w:w="661"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p>
        </w:tc>
        <w:tc>
          <w:tcPr>
            <w:tcW w:w="529"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r>
              <w:rPr>
                <w:rFonts w:hint="eastAsia" w:ascii="宋体" w:hAnsi="宋体" w:cs="宋体"/>
                <w:sz w:val="24"/>
              </w:rPr>
              <w:t>结果维持</w:t>
            </w:r>
          </w:p>
        </w:tc>
        <w:tc>
          <w:tcPr>
            <w:tcW w:w="584"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r>
              <w:rPr>
                <w:rFonts w:hint="eastAsia" w:ascii="宋体" w:hAnsi="宋体" w:cs="宋体"/>
                <w:sz w:val="24"/>
              </w:rPr>
              <w:t>结果纠正</w:t>
            </w:r>
          </w:p>
        </w:tc>
        <w:tc>
          <w:tcPr>
            <w:tcW w:w="584"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r>
              <w:rPr>
                <w:rFonts w:hint="eastAsia" w:ascii="宋体" w:hAnsi="宋体" w:cs="宋体"/>
                <w:sz w:val="24"/>
              </w:rPr>
              <w:t>其他结果</w:t>
            </w:r>
          </w:p>
        </w:tc>
        <w:tc>
          <w:tcPr>
            <w:tcW w:w="584"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r>
              <w:rPr>
                <w:rFonts w:hint="eastAsia" w:ascii="宋体" w:hAnsi="宋体" w:cs="宋体"/>
                <w:sz w:val="24"/>
              </w:rPr>
              <w:t>尚未审结</w:t>
            </w:r>
          </w:p>
        </w:tc>
        <w:tc>
          <w:tcPr>
            <w:tcW w:w="61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r>
              <w:rPr>
                <w:rFonts w:hint="eastAsia" w:ascii="宋体" w:hAnsi="宋体" w:cs="宋体"/>
                <w:sz w:val="24"/>
              </w:rPr>
              <w:t>总计</w:t>
            </w:r>
          </w:p>
        </w:tc>
        <w:tc>
          <w:tcPr>
            <w:tcW w:w="584"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r>
              <w:rPr>
                <w:rFonts w:hint="eastAsia" w:ascii="宋体" w:hAnsi="宋体" w:cs="宋体"/>
                <w:sz w:val="24"/>
              </w:rPr>
              <w:t>结果维持</w:t>
            </w:r>
          </w:p>
        </w:tc>
        <w:tc>
          <w:tcPr>
            <w:tcW w:w="584"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r>
              <w:rPr>
                <w:rFonts w:hint="eastAsia" w:ascii="宋体" w:hAnsi="宋体" w:cs="宋体"/>
                <w:sz w:val="24"/>
              </w:rPr>
              <w:t>结果纠正</w:t>
            </w:r>
          </w:p>
        </w:tc>
        <w:tc>
          <w:tcPr>
            <w:tcW w:w="584"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r>
              <w:rPr>
                <w:rFonts w:hint="eastAsia" w:ascii="宋体" w:hAnsi="宋体" w:cs="宋体"/>
                <w:sz w:val="24"/>
              </w:rPr>
              <w:t>其他结果</w:t>
            </w:r>
          </w:p>
        </w:tc>
        <w:tc>
          <w:tcPr>
            <w:tcW w:w="58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r>
              <w:rPr>
                <w:rFonts w:hint="eastAsia" w:ascii="宋体" w:hAnsi="宋体" w:cs="宋体"/>
                <w:sz w:val="24"/>
              </w:rPr>
              <w:t>尚未审结</w:t>
            </w:r>
          </w:p>
        </w:tc>
        <w:tc>
          <w:tcPr>
            <w:tcW w:w="617"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24"/>
              </w:rPr>
            </w:pPr>
            <w:r>
              <w:rPr>
                <w:rFonts w:hint="eastAsia" w:ascii="宋体" w:hAnsi="宋体" w:cs="宋体"/>
                <w:sz w:val="24"/>
              </w:rPr>
              <w:t>总计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47" w:hRule="atLeast"/>
          <w:jc w:val="center"/>
        </w:trPr>
        <w:tc>
          <w:tcPr>
            <w:tcW w:w="583"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32"/>
                <w:szCs w:val="32"/>
              </w:rPr>
            </w:pPr>
            <w:r>
              <w:rPr>
                <w:rFonts w:hint="eastAsia" w:ascii="??_GB2312" w:hAnsi="??_GB2312" w:eastAsia="宋体"/>
                <w:sz w:val="24"/>
              </w:rPr>
              <w:t>0</w:t>
            </w:r>
          </w:p>
        </w:tc>
        <w:tc>
          <w:tcPr>
            <w:tcW w:w="583"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32"/>
                <w:szCs w:val="32"/>
              </w:rPr>
            </w:pPr>
            <w:r>
              <w:rPr>
                <w:rFonts w:hint="eastAsia" w:ascii="??_GB2312" w:hAnsi="??_GB2312" w:eastAsia="宋体"/>
                <w:sz w:val="24"/>
              </w:rPr>
              <w:t>0</w:t>
            </w:r>
          </w:p>
        </w:tc>
        <w:tc>
          <w:tcPr>
            <w:tcW w:w="583"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32"/>
                <w:szCs w:val="32"/>
              </w:rPr>
            </w:pPr>
            <w:r>
              <w:rPr>
                <w:rFonts w:hint="eastAsia" w:ascii="??_GB2312" w:hAnsi="??_GB2312" w:eastAsia="宋体"/>
                <w:sz w:val="24"/>
              </w:rPr>
              <w:t>0</w:t>
            </w:r>
          </w:p>
        </w:tc>
        <w:tc>
          <w:tcPr>
            <w:tcW w:w="583"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32"/>
                <w:szCs w:val="32"/>
              </w:rPr>
            </w:pPr>
            <w:r>
              <w:rPr>
                <w:rFonts w:hint="eastAsia" w:ascii="??_GB2312" w:hAnsi="??_GB2312" w:eastAsia="宋体"/>
                <w:sz w:val="24"/>
              </w:rPr>
              <w:t>0</w:t>
            </w:r>
          </w:p>
        </w:tc>
        <w:tc>
          <w:tcPr>
            <w:tcW w:w="66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32"/>
                <w:szCs w:val="32"/>
              </w:rPr>
            </w:pPr>
            <w:r>
              <w:rPr>
                <w:rFonts w:hint="eastAsia" w:ascii="??_GB2312" w:hAnsi="??_GB2312" w:eastAsia="宋体"/>
                <w:sz w:val="24"/>
              </w:rPr>
              <w:t>0</w:t>
            </w:r>
          </w:p>
        </w:tc>
        <w:tc>
          <w:tcPr>
            <w:tcW w:w="529"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32"/>
                <w:szCs w:val="32"/>
              </w:rPr>
            </w:pPr>
            <w:r>
              <w:rPr>
                <w:rFonts w:hint="eastAsia" w:ascii="??_GB2312" w:hAnsi="??_GB2312" w:eastAsia="宋体"/>
                <w:sz w:val="24"/>
              </w:rPr>
              <w:t>0</w:t>
            </w:r>
          </w:p>
        </w:tc>
        <w:tc>
          <w:tcPr>
            <w:tcW w:w="584"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32"/>
                <w:szCs w:val="32"/>
              </w:rPr>
            </w:pPr>
            <w:r>
              <w:rPr>
                <w:rFonts w:hint="eastAsia" w:ascii="??_GB2312" w:hAnsi="??_GB2312" w:eastAsia="宋体"/>
                <w:sz w:val="24"/>
              </w:rPr>
              <w:t>0</w:t>
            </w:r>
          </w:p>
        </w:tc>
        <w:tc>
          <w:tcPr>
            <w:tcW w:w="584"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32"/>
                <w:szCs w:val="32"/>
              </w:rPr>
            </w:pPr>
            <w:r>
              <w:rPr>
                <w:rFonts w:hint="eastAsia" w:ascii="??_GB2312" w:hAnsi="??_GB2312" w:eastAsia="宋体"/>
                <w:sz w:val="24"/>
              </w:rPr>
              <w:t>0</w:t>
            </w:r>
          </w:p>
        </w:tc>
        <w:tc>
          <w:tcPr>
            <w:tcW w:w="584"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32"/>
                <w:szCs w:val="32"/>
              </w:rPr>
            </w:pPr>
            <w:r>
              <w:rPr>
                <w:rFonts w:hint="eastAsia" w:ascii="??_GB2312" w:hAnsi="??_GB2312" w:eastAsia="宋体"/>
                <w:sz w:val="24"/>
              </w:rPr>
              <w:t>0</w:t>
            </w:r>
          </w:p>
        </w:tc>
        <w:tc>
          <w:tcPr>
            <w:tcW w:w="61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32"/>
                <w:szCs w:val="32"/>
              </w:rPr>
            </w:pPr>
            <w:r>
              <w:rPr>
                <w:rFonts w:hint="eastAsia" w:ascii="??_GB2312" w:hAnsi="??_GB2312" w:eastAsia="宋体"/>
                <w:sz w:val="24"/>
              </w:rPr>
              <w:t>0</w:t>
            </w:r>
          </w:p>
        </w:tc>
        <w:tc>
          <w:tcPr>
            <w:tcW w:w="584"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32"/>
                <w:szCs w:val="32"/>
              </w:rPr>
            </w:pPr>
            <w:r>
              <w:rPr>
                <w:rFonts w:hint="eastAsia" w:ascii="??_GB2312" w:hAnsi="??_GB2312" w:eastAsia="宋体"/>
                <w:sz w:val="24"/>
              </w:rPr>
              <w:t>0</w:t>
            </w:r>
          </w:p>
        </w:tc>
        <w:tc>
          <w:tcPr>
            <w:tcW w:w="584"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32"/>
                <w:szCs w:val="32"/>
              </w:rPr>
            </w:pPr>
            <w:r>
              <w:rPr>
                <w:rFonts w:hint="eastAsia" w:ascii="??_GB2312" w:hAnsi="??_GB2312" w:eastAsia="宋体"/>
                <w:sz w:val="24"/>
              </w:rPr>
              <w:t>0</w:t>
            </w:r>
          </w:p>
        </w:tc>
        <w:tc>
          <w:tcPr>
            <w:tcW w:w="584"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32"/>
                <w:szCs w:val="32"/>
              </w:rPr>
            </w:pPr>
            <w:r>
              <w:rPr>
                <w:rFonts w:hint="eastAsia" w:ascii="??_GB2312" w:hAnsi="??_GB2312" w:eastAsia="宋体"/>
                <w:sz w:val="24"/>
              </w:rPr>
              <w:t>0</w:t>
            </w:r>
          </w:p>
        </w:tc>
        <w:tc>
          <w:tcPr>
            <w:tcW w:w="585"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32"/>
                <w:szCs w:val="32"/>
              </w:rPr>
            </w:pPr>
            <w:r>
              <w:rPr>
                <w:rFonts w:hint="eastAsia" w:ascii="??_GB2312" w:hAnsi="??_GB2312" w:eastAsia="宋体"/>
                <w:sz w:val="24"/>
              </w:rPr>
              <w:t>0</w:t>
            </w:r>
          </w:p>
        </w:tc>
        <w:tc>
          <w:tcPr>
            <w:tcW w:w="617"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ascii="??_GB2312" w:hAnsi="??_GB2312" w:eastAsia="Times New Roman" w:cs="??_GB2312"/>
                <w:sz w:val="32"/>
                <w:szCs w:val="32"/>
              </w:rPr>
            </w:pPr>
            <w:r>
              <w:rPr>
                <w:rFonts w:hint="eastAsia" w:ascii="??_GB2312" w:hAnsi="??_GB2312" w:eastAsia="宋体"/>
                <w:sz w:val="24"/>
              </w:rPr>
              <w:t>0</w:t>
            </w:r>
          </w:p>
        </w:tc>
      </w:tr>
    </w:tbl>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ascii="黑体" w:hAnsi="黑体" w:eastAsia="黑体" w:cs="黑体"/>
          <w:color w:val="000000"/>
          <w:sz w:val="32"/>
          <w:szCs w:val="32"/>
        </w:rPr>
      </w:pPr>
      <w:r>
        <w:rPr>
          <w:rFonts w:hint="eastAsia" w:ascii="黑体" w:hAnsi="黑体" w:eastAsia="黑体" w:cs="黑体"/>
          <w:color w:val="000000"/>
          <w:sz w:val="32"/>
          <w:szCs w:val="32"/>
        </w:rPr>
        <w:t>五、存在的主要问题及改进情况</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left"/>
        <w:textAlignment w:val="auto"/>
        <w:rPr>
          <w:rFonts w:ascii="仿宋_GB2312" w:hAnsi="仿宋_GB2312" w:eastAsia="仿宋_GB2312" w:cs="仿宋_GB2312"/>
          <w:color w:val="000000"/>
          <w:sz w:val="32"/>
          <w:szCs w:val="32"/>
        </w:rPr>
      </w:pPr>
      <w:r>
        <w:rPr>
          <w:rFonts w:hint="eastAsia" w:ascii="楷体_GB2312" w:hAnsi="楷体_GB2312" w:eastAsia="楷体_GB2312" w:cs="楷体_GB2312"/>
          <w:b/>
          <w:bCs/>
          <w:color w:val="000000"/>
          <w:sz w:val="32"/>
          <w:szCs w:val="32"/>
        </w:rPr>
        <w:t>（一）存在问题。</w:t>
      </w:r>
      <w:r>
        <w:rPr>
          <w:rFonts w:hint="eastAsia" w:ascii="仿宋_GB2312" w:hAnsi="仿宋_GB2312" w:eastAsia="仿宋_GB2312" w:cs="仿宋_GB2312"/>
          <w:color w:val="000000"/>
          <w:sz w:val="32"/>
          <w:szCs w:val="32"/>
        </w:rPr>
        <w:t>2023年，</w:t>
      </w:r>
      <w:r>
        <w:rPr>
          <w:rFonts w:hint="eastAsia" w:ascii="仿宋_GB2312" w:hAnsi="仿宋_GB2312" w:eastAsia="仿宋_GB2312" w:cs="仿宋_GB2312"/>
          <w:color w:val="000000"/>
          <w:sz w:val="32"/>
          <w:szCs w:val="32"/>
          <w:lang w:eastAsia="zh-CN"/>
        </w:rPr>
        <w:t>本单位</w:t>
      </w:r>
      <w:r>
        <w:rPr>
          <w:rFonts w:hint="eastAsia" w:ascii="仿宋_GB2312" w:hAnsi="仿宋_GB2312" w:eastAsia="仿宋_GB2312" w:cs="仿宋_GB2312"/>
          <w:color w:val="000000"/>
          <w:sz w:val="32"/>
          <w:szCs w:val="32"/>
        </w:rPr>
        <w:t>认真有序推进政府信息公开工作，完成了政府信息公开任务。但是对照《条例》的有关要求，我们虽取得了一些成绩，但也仍存在一定的问题。例如，相关通知、规章及行政规范性文件主动公开效率还需进一步提升，政策公开及解读方式仍可以进一步丰富</w:t>
      </w:r>
      <w:r>
        <w:rPr>
          <w:rFonts w:hint="eastAsia" w:ascii="仿宋_GB2312" w:hAnsi="仿宋_GB2312" w:eastAsia="仿宋_GB2312" w:cs="仿宋_GB2312"/>
          <w:color w:val="000000"/>
          <w:sz w:val="32"/>
          <w:szCs w:val="32"/>
          <w:lang w:eastAsia="zh-CN"/>
        </w:rPr>
        <w:t>等</w:t>
      </w:r>
      <w:r>
        <w:rPr>
          <w:rFonts w:hint="eastAsia" w:ascii="仿宋_GB2312" w:hAnsi="仿宋_GB2312" w:eastAsia="仿宋_GB2312" w:cs="仿宋_GB2312"/>
          <w:color w:val="000000"/>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jc w:val="left"/>
        <w:textAlignment w:val="auto"/>
        <w:rPr>
          <w:rFonts w:ascii="仿宋_GB2312" w:hAnsi="仿宋_GB2312" w:eastAsia="仿宋_GB2312" w:cs="仿宋_GB2312"/>
          <w:color w:val="000000"/>
          <w:sz w:val="32"/>
          <w:szCs w:val="32"/>
        </w:rPr>
      </w:pPr>
      <w:r>
        <w:rPr>
          <w:rFonts w:hint="eastAsia" w:ascii="楷体_GB2312" w:hAnsi="楷体_GB2312" w:eastAsia="楷体_GB2312" w:cs="楷体_GB2312"/>
          <w:b/>
          <w:bCs/>
          <w:color w:val="000000"/>
          <w:sz w:val="32"/>
          <w:szCs w:val="32"/>
        </w:rPr>
        <w:t>（二）改进情况。</w:t>
      </w:r>
      <w:r>
        <w:rPr>
          <w:rFonts w:hint="eastAsia" w:ascii="仿宋_GB2312" w:hAnsi="仿宋_GB2312" w:eastAsia="仿宋_GB2312" w:cs="仿宋_GB2312"/>
          <w:color w:val="000000"/>
          <w:sz w:val="32"/>
          <w:szCs w:val="32"/>
        </w:rPr>
        <w:t>一是进一步加强公开主动性。积极提高信息公开主动性与公开效率。二是进一步加大宣传力度</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全力营造公开氛围</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多渠道、多形式向社会宣传政府信息公开工作的重要意义，努力形成群众关切、社会</w:t>
      </w:r>
      <w:bookmarkStart w:id="0" w:name="_GoBack"/>
      <w:bookmarkEnd w:id="0"/>
      <w:r>
        <w:rPr>
          <w:rFonts w:hint="eastAsia" w:ascii="仿宋_GB2312" w:hAnsi="仿宋_GB2312" w:eastAsia="仿宋_GB2312" w:cs="仿宋_GB2312"/>
          <w:color w:val="000000"/>
          <w:sz w:val="32"/>
          <w:szCs w:val="32"/>
        </w:rPr>
        <w:t>重视的良好氛围。三是进一步丰富公开内容。及时受理市民群众诉求及意见建议，做好服务保障工作。四是进一步加强公开队伍建设。不断学习政府信息公开法律法规和有关文件精神，加强信息公开审核，做好信息公开的复查，切实履行相关人员职责。</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left"/>
        <w:textAlignment w:val="auto"/>
        <w:rPr>
          <w:rFonts w:ascii="宋体" w:hAnsi="宋体" w:cs="宋体"/>
          <w:b/>
          <w:bCs/>
          <w:sz w:val="32"/>
          <w:szCs w:val="32"/>
        </w:rPr>
      </w:pPr>
      <w:r>
        <w:rPr>
          <w:rFonts w:hint="eastAsia" w:ascii="黑体" w:hAnsi="黑体" w:eastAsia="黑体" w:cs="黑体"/>
          <w:sz w:val="32"/>
          <w:szCs w:val="32"/>
        </w:rPr>
        <w:t>六、其他需要报告的事项</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2023年1月1日至12月31日，本单位共收取政府信息公开处理费0元。</w:t>
      </w:r>
    </w:p>
    <w:p>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firstLine="0" w:firstLineChars="0"/>
        <w:textAlignment w:val="auto"/>
        <w:rPr>
          <w:rFonts w:hint="eastAsia" w:ascii="仿宋_GB2312" w:hAnsi="仿宋_GB2312" w:eastAsia="仿宋_GB2312" w:cs="仿宋_GB2312"/>
          <w:color w:val="000000"/>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firstLine="0" w:firstLineChars="0"/>
        <w:textAlignment w:val="auto"/>
        <w:rPr>
          <w:rFonts w:hint="eastAsia" w:ascii="仿宋_GB2312" w:hAnsi="仿宋_GB2312" w:eastAsia="仿宋_GB2312" w:cs="仿宋_GB2312"/>
          <w:color w:val="000000"/>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firstLine="0" w:firstLineChars="0"/>
        <w:textAlignment w:val="auto"/>
        <w:rPr>
          <w:rFonts w:hint="eastAsia" w:ascii="仿宋_GB2312" w:hAnsi="仿宋_GB2312" w:eastAsia="仿宋_GB2312" w:cs="仿宋_GB2312"/>
          <w:color w:val="000000"/>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firstLine="0" w:firstLineChars="0"/>
        <w:textAlignment w:val="auto"/>
        <w:rPr>
          <w:rFonts w:hint="eastAsia" w:ascii="仿宋_GB2312" w:hAnsi="仿宋_GB2312" w:eastAsia="仿宋_GB2312" w:cs="仿宋_GB2312"/>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center"/>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慈溪市综合行政执法局</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center"/>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年1月</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日</w:t>
      </w:r>
    </w:p>
    <w:sectPr>
      <w:footerReference r:id="rId3" w:type="default"/>
      <w:pgSz w:w="11906" w:h="16838"/>
      <w:pgMar w:top="2098" w:right="1474" w:bottom="1984" w:left="158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_GB2312">
    <w:altName w:val="Times New Roman"/>
    <w:panose1 w:val="00000000000000000000"/>
    <w:charset w:val="00"/>
    <w:family w:val="auto"/>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sz w:val="28"/>
                              <w:szCs w:val="28"/>
                              <w:lang w:eastAsia="zh-CN"/>
                            </w:rPr>
                          </w:pP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1</w:t>
                          </w:r>
                          <w:r>
                            <w:rPr>
                              <w:rFonts w:hint="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rPr>
                        <w:rFonts w:hint="eastAsia" w:eastAsiaTheme="minorEastAsia"/>
                        <w:sz w:val="28"/>
                        <w:szCs w:val="28"/>
                        <w:lang w:eastAsia="zh-CN"/>
                      </w:rPr>
                    </w:pP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1</w:t>
                    </w:r>
                    <w:r>
                      <w:rPr>
                        <w:rFonts w:hint="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MwMTQwNjIyYTVjMTkwZWY5MGYyNThiYTdlY2M3YmEifQ=="/>
  </w:docVars>
  <w:rsids>
    <w:rsidRoot w:val="41DD709C"/>
    <w:rsid w:val="001C44F4"/>
    <w:rsid w:val="00244202"/>
    <w:rsid w:val="00451DA8"/>
    <w:rsid w:val="005624C7"/>
    <w:rsid w:val="00AA7092"/>
    <w:rsid w:val="00C56030"/>
    <w:rsid w:val="11F04015"/>
    <w:rsid w:val="192521D4"/>
    <w:rsid w:val="20497EE3"/>
    <w:rsid w:val="23F01F91"/>
    <w:rsid w:val="24E236AB"/>
    <w:rsid w:val="2B882DE3"/>
    <w:rsid w:val="41DD709C"/>
    <w:rsid w:val="447504CF"/>
    <w:rsid w:val="46FD2CA9"/>
    <w:rsid w:val="53B57F32"/>
    <w:rsid w:val="5BA61729"/>
    <w:rsid w:val="626258EC"/>
    <w:rsid w:val="7B094306"/>
    <w:rsid w:val="7CB46F5B"/>
    <w:rsid w:val="7DA1F5A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2"/>
    <w:basedOn w:val="3"/>
    <w:autoRedefine/>
    <w:qFormat/>
    <w:uiPriority w:val="0"/>
    <w:pPr>
      <w:ind w:firstLine="420" w:firstLineChars="200"/>
    </w:pPr>
  </w:style>
  <w:style w:type="paragraph" w:styleId="3">
    <w:name w:val="Body Text Indent"/>
    <w:basedOn w:val="1"/>
    <w:autoRedefine/>
    <w:qFormat/>
    <w:uiPriority w:val="0"/>
    <w:pPr>
      <w:spacing w:after="120"/>
      <w:ind w:left="420" w:leftChars="200"/>
    </w:pPr>
  </w:style>
  <w:style w:type="paragraph" w:styleId="4">
    <w:name w:val="footer"/>
    <w:basedOn w:val="1"/>
    <w:autoRedefine/>
    <w:qFormat/>
    <w:uiPriority w:val="0"/>
    <w:pPr>
      <w:tabs>
        <w:tab w:val="center" w:pos="4153"/>
        <w:tab w:val="right" w:pos="8306"/>
      </w:tabs>
      <w:snapToGrid w:val="0"/>
      <w:jc w:val="left"/>
    </w:pPr>
    <w:rPr>
      <w:sz w:val="18"/>
      <w:szCs w:val="18"/>
    </w:rPr>
  </w:style>
  <w:style w:type="paragraph" w:styleId="5">
    <w:name w:val="header"/>
    <w:basedOn w:val="1"/>
    <w:link w:val="9"/>
    <w:autoRedefine/>
    <w:qFormat/>
    <w:uiPriority w:val="0"/>
    <w:pPr>
      <w:tabs>
        <w:tab w:val="center" w:pos="4153"/>
        <w:tab w:val="right" w:pos="8306"/>
      </w:tabs>
      <w:snapToGrid w:val="0"/>
      <w:jc w:val="center"/>
    </w:pPr>
    <w:rPr>
      <w:sz w:val="18"/>
      <w:szCs w:val="18"/>
    </w:rPr>
  </w:style>
  <w:style w:type="character" w:styleId="8">
    <w:name w:val="Hyperlink"/>
    <w:basedOn w:val="7"/>
    <w:autoRedefine/>
    <w:qFormat/>
    <w:uiPriority w:val="0"/>
    <w:rPr>
      <w:color w:val="0000FF"/>
      <w:u w:val="single"/>
    </w:rPr>
  </w:style>
  <w:style w:type="character" w:customStyle="1" w:styleId="9">
    <w:name w:val="页眉 字符"/>
    <w:basedOn w:val="7"/>
    <w:link w:val="5"/>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435</Words>
  <Characters>2480</Characters>
  <Lines>20</Lines>
  <Paragraphs>5</Paragraphs>
  <TotalTime>22</TotalTime>
  <ScaleCrop>false</ScaleCrop>
  <LinksUpToDate>false</LinksUpToDate>
  <CharactersWithSpaces>2910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2023-01-09T16:09:00Z</dcterms:created>
  <dc:creator>tf</dc:creator>
  <cp:lastModifiedBy>黄小一</cp:lastModifiedBy>
  <dcterms:modified xsi:type="dcterms:W3CDTF">2024-01-04T06:11:57Z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4FF6083C47F9491BB7455C0917639944_12</vt:lpwstr>
  </property>
</Properties>
</file>