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477"/>
        <w:gridCol w:w="73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left"/>
              <w:textAlignment w:val="bottom"/>
              <w:rPr>
                <w:rFonts w:hint="eastAsia"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附表一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  <w:lang w:bidi="ar"/>
              </w:rPr>
              <w:t>新浦镇房屋拆迁补偿安置地段等级范围划分表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地段等级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四至范围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24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双庆浦江-建附线-中心路-开发路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环镇南路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现状水云浦江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环镇北路—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茂生路-六塘江-环镇东路-环镇北路-茅洋殿路-工业路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240"/>
              <w:jc w:val="center"/>
              <w:textAlignment w:val="bottom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二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类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除上述一类地段外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gridSpan w:val="3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说明：详见附图。各界线涉及现有和规划道路、河道、高架、立交、匝道的，范围涵盖道路、河道、高架、立交、匝道外侧规划控制范围。在拆迁实施过程中如遇到本表没有明确地段等级的，由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新浦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镇人民政府报市级相关部门另行确定。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0" w:type="auto"/>
            <w:gridSpan w:val="3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</w:p>
        </w:tc>
      </w:tr>
    </w:tbl>
    <w:p>
      <w:pPr>
        <w:adjustRightInd w:val="0"/>
        <w:snapToGrid w:val="0"/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sz w:val="32"/>
        </w:rPr>
        <w:sectPr>
          <w:footerReference r:id="rId3" w:type="default"/>
          <w:pgSz w:w="11906" w:h="16838"/>
          <w:pgMar w:top="1474" w:right="1474" w:bottom="1588" w:left="1474" w:header="964" w:footer="1531" w:gutter="0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附表二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456"/>
        <w:gridCol w:w="527"/>
        <w:gridCol w:w="376"/>
        <w:gridCol w:w="349"/>
        <w:gridCol w:w="1051"/>
        <w:gridCol w:w="928"/>
        <w:gridCol w:w="416"/>
        <w:gridCol w:w="1022"/>
        <w:gridCol w:w="550"/>
        <w:gridCol w:w="1458"/>
        <w:gridCol w:w="573"/>
        <w:gridCol w:w="1396"/>
        <w:gridCol w:w="38"/>
        <w:gridCol w:w="1709"/>
        <w:gridCol w:w="1342"/>
        <w:gridCol w:w="1377"/>
        <w:gridCol w:w="796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020" w:hRule="atLeast"/>
        </w:trPr>
        <w:tc>
          <w:tcPr>
            <w:tcW w:w="14819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1140" w:hRule="atLeast"/>
        </w:trPr>
        <w:tc>
          <w:tcPr>
            <w:tcW w:w="18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0</wp:posOffset>
                      </wp:positionV>
                      <wp:extent cx="1141095" cy="692785"/>
                      <wp:effectExtent l="2540" t="3810" r="18415" b="8255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1095" cy="69278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0pt;height:54.55pt;width:89.85pt;z-index:251659264;mso-width-relative:page;mso-height-relative:page;" filled="f" stroked="t" coordsize="21600,21600" o:gfxdata="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Z+MSDWAAAABwEAAA8A&#10;AAAAAAAAAQAgAAAAIgAAAGRycy9kb3ducmV2LnhtbFBLAQIUABQAAAAIAIdO4kCnngWV4AEAAJ0D&#10;AAAOAAAAAAAAAAEAIAAAACU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15875</wp:posOffset>
                      </wp:positionV>
                      <wp:extent cx="554355" cy="676910"/>
                      <wp:effectExtent l="3810" t="3175" r="13335" b="5715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4355" cy="67691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4.75pt;margin-top:1.25pt;height:53.3pt;width:43.65pt;z-index:251660288;mso-width-relative:page;mso-height-relative:page;" filled="f" stroked="t" coordsize="21600,21600" o:gfxdata="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C5xik1wAAAAgBAAAP&#10;AAAAAAAAAAEAIAAAACIAAABkcnMvZG93bnJldi54bWxQSwECFAAUAAAACACHTuJA/E0VkuABAACc&#10;AwAADgAAAAAAAAABACAAAAAmAQAAZHJzL2Uyb0RvYy54bWxQSwUGAAAAAAYABgBZAQAAeAUAAAAA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    筋    砼</w:t>
            </w:r>
          </w:p>
        </w:tc>
        <w:tc>
          <w:tcPr>
            <w:tcW w:w="9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层数≥10层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有地下室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外墙中高档装饰,内墙一般粉刷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900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层数≤9层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(浴缸、洗脸盆、座坑)电梯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跨度≥15M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各类屋架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低层或多层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框架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3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大模板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门式钢架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大型屋面板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铝合金门窗或钢窗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99" w:type="dxa"/>
          <w:trHeight w:val="795" w:hRule="atLeast"/>
        </w:trPr>
        <w:tc>
          <w:tcPr>
            <w:tcW w:w="91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钢筋砼排架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跨度&lt;15M</w:t>
            </w:r>
          </w:p>
        </w:tc>
        <w:tc>
          <w:tcPr>
            <w:tcW w:w="1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</w:t>
            </w:r>
          </w:p>
        </w:tc>
        <w:tc>
          <w:tcPr>
            <w:tcW w:w="15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30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水电卫齐全</w:t>
            </w:r>
          </w:p>
        </w:tc>
        <w:tc>
          <w:tcPr>
            <w:tcW w:w="21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618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</w: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377825</wp:posOffset>
                      </wp:positionV>
                      <wp:extent cx="591820" cy="671830"/>
                      <wp:effectExtent l="3810" t="3175" r="13970" b="10795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1820" cy="67183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2.4pt;margin-top:29.75pt;height:52.9pt;width:46.6pt;z-index:251661312;mso-width-relative:page;mso-height-relative:page;" filled="f" stroked="t" coordsize="21600,21600" o:gfxdata="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TU46/YAAAACgEA&#10;AA8AAAAAAAAAAQAgAAAAIgAAAGRycy9kb3ducmV2LnhtbFBLAQIUABQAAAAIAIdO4kDolIFo4QEA&#10;AJwDAAAOAAAAAAAAAAEAIAAAACcBAABkcnMvZTJvRG9jLnhtbFBLBQYAAAAABgAGAFkBAAB6BQAA&#10;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b/>
                <w:sz w:val="32"/>
                <w:szCs w:val="32"/>
              </w:rPr>
              <w:t>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-26035</wp:posOffset>
                      </wp:positionV>
                      <wp:extent cx="1275715" cy="669925"/>
                      <wp:effectExtent l="1905" t="4445" r="17780" b="1143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75715" cy="66992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45pt;margin-top:-2.05pt;height:52.75pt;width:100.45pt;z-index:251662336;mso-width-relative:page;mso-height-relative:page;" filled="f" stroked="t" coordsize="21600,21600" o:gfxdata="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ET1ItgAAAAJAQAA&#10;DwAAAAAAAAABACAAAAAiAAAAZHJzL2Rvd25yZXYueG1sUEsBAhQAFAAAAAgAh07iQInv/DrgAQAA&#10;nQMAAA4AAAAAAAAAAQAgAAAAJwEAAGRycy9lMm9Eb2MueG1sUEsFBgAAAAAGAAYAWQEAAHkFAAAA&#10;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混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标准砖墙和部分钢筋砼梁柱承重，有抗震构造柱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现浇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外墙中档装饰，内墙一般以上粉刷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标准砖墙和部分钢筋砼梁柱承重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一般砼楼地面，灰顶棚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塑钢窗、铝合金门窗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甲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标准砖墙承重，大部分实彻墙，砼圈梁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水、电、卫齐全    (浴缸、洗脸盆、座坑)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乙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标准砖墙承重，部分三斗一盖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多孔板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252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砖排架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薄腹梁或各类小型屋架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一般砼地面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钢、木门窗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洋松木屋架企口木楼面或钢筋砼楼面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企口木楼地板方楞搁板，有线脚的灰顶棚或木板顶棚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外墙一般以上粉刷或清水墙，内墙一般粉刷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硬木门窗带纱或附有百页窗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标准砖墙承重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一般木屋架木搁束，砼楼地面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一般木楼地板，砼楼地面一般顶棚或有屋面板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4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9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砖墙承重</w:t>
            </w:r>
          </w:p>
        </w:tc>
        <w:tc>
          <w:tcPr>
            <w:tcW w:w="1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较差的木、砼屋架、木、砼桁条</w:t>
            </w:r>
          </w:p>
        </w:tc>
        <w:tc>
          <w:tcPr>
            <w:tcW w:w="2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较差的木砼楼地面或小梁薄板，屋面板或皮顶</w:t>
            </w:r>
          </w:p>
        </w:tc>
        <w:tc>
          <w:tcPr>
            <w:tcW w:w="20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</w:t>
            </w:r>
          </w:p>
        </w:tc>
        <w:tc>
          <w:tcPr>
            <w:tcW w:w="1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较差的木门窗或砼框木窗、油漆</w:t>
            </w:r>
          </w:p>
        </w:tc>
        <w:tc>
          <w:tcPr>
            <w:tcW w:w="27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5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</w:tr>
    </w:tbl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55"/>
        <w:gridCol w:w="1658"/>
        <w:gridCol w:w="2430"/>
        <w:gridCol w:w="2761"/>
        <w:gridCol w:w="2209"/>
        <w:gridCol w:w="2209"/>
        <w:gridCol w:w="1056"/>
        <w:gridCol w:w="17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617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慈溪市房屋结构等级评定和重置价格标准表(三)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5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9525</wp:posOffset>
                      </wp:positionV>
                      <wp:extent cx="501015" cy="700405"/>
                      <wp:effectExtent l="3810" t="2540" r="9525" b="20955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01015" cy="70040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4.4pt;margin-top:0.75pt;height:55.15pt;width:39.45pt;z-index:251663360;mso-width-relative:page;mso-height-relative:page;" filled="f" stroked="t" coordsize="21600,21600" o:gfxdata="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NVz9iPYAAAACAEAAA8A&#10;AAAAAAAAAQAgAAAAIgAAAGRycy9kb3ducmV2LnhtbFBLAQIUABQAAAAIAIdO4kDuEJ6N3gEAAJwD&#10;AAAOAAAAAAAAAAEAIAAAACcBAABkcnMvZTJvRG9jLnhtbFBLBQYAAAAABgAGAFkBAAB3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b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6350</wp:posOffset>
                      </wp:positionV>
                      <wp:extent cx="916305" cy="696595"/>
                      <wp:effectExtent l="3175" t="3810" r="13970" b="444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16305" cy="696595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1.75pt;margin-top:0.5pt;height:54.85pt;width:72.15pt;z-index:251664384;mso-width-relative:page;mso-height-relative:page;" filled="f" stroked="t" coordsize="21600,21600" o:gfxdata="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6WJRYtcAAAAIAQAADwAA&#10;AAAAAAABACAAAAAiAAAAZHJzL2Rvd25yZXYueG1sUEsBAhQAFAAAAAgAh07iQOtq1d/eAQAAnAMA&#10;AA4AAAAAAAAAAQAgAAAAJgEAAGRycy9lMm9Eb2MueG1sUEsFBgAAAAAGAAYAWQEAAHY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eastAsia="仿宋_GB2312"/>
                <w:szCs w:val="21"/>
              </w:rPr>
              <w:t xml:space="preserve">    条   分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件  部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结构等级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竖向承重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水平承重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结  构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楼地面、顶棚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墙面装饰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门   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   施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重置价格（元/平方米建筑面积）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木柱承重，一砖以上围护墙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木梁、木板或较好立贴式或人字屋架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柳安或洋松企口档地板或花缸砖地坪线脚木板或灰顶棚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细粉刷，油漆或有附壁板，洋松企口板分间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柳安洋松木门窗并附有百叶窗或铅板窗油漆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木柱承重沙砖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外斗墙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一般的木梁木板，一般立贴式或人字屋架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一般木楼地板薄板或灰顶棚砖皮顶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内、外墙一般粉刷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一般旧式木门窗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水电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木柱承重半砖龙骨或瓦砾外墙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较差木梁、木板差立贴式或人字屋架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较差的木楼地板或水泥地面石地板、泥地竹皮原顶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较差的旧式木门或推玻(板)窗木板窗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易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毛石、杂石砖墙承重或木柱承重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较差的木或砼楼地面，较差的立贴式或人字屋架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较差粉刷或仅刷白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较差的板门窗或钢筋砼框门窗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</w:t>
            </w:r>
          </w:p>
        </w:tc>
        <w:tc>
          <w:tcPr>
            <w:tcW w:w="16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毛石、杂乱砖墙承重或木柱承重</w:t>
            </w:r>
          </w:p>
        </w:tc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清盖瓦、石棉瓦或玻璃钢屋面</w:t>
            </w:r>
          </w:p>
        </w:tc>
        <w:tc>
          <w:tcPr>
            <w:tcW w:w="2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简易水泥地面石板地，竹皮原顶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仅刷白</w:t>
            </w:r>
          </w:p>
        </w:tc>
        <w:tc>
          <w:tcPr>
            <w:tcW w:w="2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较差的板门窗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</w:t>
            </w:r>
          </w:p>
        </w:tc>
        <w:tc>
          <w:tcPr>
            <w:tcW w:w="1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                </w:t>
      </w:r>
      <w:r>
        <w:rPr>
          <w:rFonts w:hint="eastAsia" w:ascii="仿宋_GB2312" w:eastAsia="仿宋_GB2312"/>
          <w:sz w:val="36"/>
          <w:lang w:val="en-US" w:eastAsia="zh-CN"/>
        </w:rPr>
        <w:t>新浦</w:t>
      </w:r>
      <w:r>
        <w:rPr>
          <w:rFonts w:hint="eastAsia" w:ascii="仿宋_GB2312" w:eastAsia="仿宋_GB2312"/>
          <w:sz w:val="36"/>
        </w:rPr>
        <w:t>镇房屋结构等级评定和重置价格标准表说明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1、重置价格包括前期工程费、房屋建筑安装工程费和小区配套设施费。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2、本表系按照我市目前房屋现状进行分类，但不包括钢结构。遇有本表未列入钢结构等房屋，由评估机构根据本表评定原则确定重置价格标准。轻钢结构归入砖混三等乙级。小梁薄板房屋结构分类属砖混，因我市此类房屋较少且今后不再建造，为减少分类，现归入砖木三等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3、上部砖混、下部框架的房屋，应分别按各自的竖向和水平承重结构归类。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4、如房屋的六个分部项目特征与本表不同时相符时，房屋等级主要以结构特征确定。设施、门窗、楼地面、顶棚、墙面装饰等与标准有较大差异时，由评估机构按附表三予以调整。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5、空调、通讯设施、管道燃气设施、淋浴房等设施均不包括在重置价格内。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6、除标准砖外的粘土整砖、砼砌块视作标准砖。</w:t>
      </w:r>
    </w:p>
    <w:p>
      <w:pPr>
        <w:spacing w:line="500" w:lineRule="exact"/>
        <w:rPr>
          <w:rFonts w:hint="eastAsia" w:ascii="仿宋_GB2312" w:eastAsia="仿宋_GB2312"/>
          <w:sz w:val="36"/>
        </w:rPr>
      </w:pPr>
      <w:r>
        <w:rPr>
          <w:rFonts w:hint="eastAsia" w:ascii="仿宋_GB2312" w:eastAsia="仿宋_GB2312"/>
          <w:sz w:val="36"/>
        </w:rPr>
        <w:t xml:space="preserve">    7、房屋层高标准为钢混3.3米，砖混2.90米，轻钢结构4.50米，砖木2.60米，木2.40米，简易2.40米，实际建筑层高与标准层高有差异时，按每提高(降低)0.1米重置价格增(减)1%(单层排架和轻钢结构按0.5%)计算。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_GB2312" w:eastAsia="仿宋_GB2312"/>
          <w:sz w:val="36"/>
        </w:rPr>
        <w:t xml:space="preserve">    8、“卫”除说明外，均指蹲坑、洗脸盆。</w:t>
      </w: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黑体" w:eastAsia="黑体"/>
          <w:bCs/>
          <w:sz w:val="32"/>
          <w:szCs w:val="32"/>
        </w:rPr>
        <w:sectPr>
          <w:pgSz w:w="16840" w:h="11907" w:orient="landscape"/>
          <w:pgMar w:top="567" w:right="720" w:bottom="567" w:left="720" w:header="964" w:footer="1531" w:gutter="0"/>
          <w:cols w:space="720" w:num="1"/>
          <w:docGrid w:type="lines" w:linePitch="312" w:charSpace="0"/>
        </w:sect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860"/>
        <w:gridCol w:w="2523"/>
        <w:gridCol w:w="4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1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黑体" w:eastAsia="黑体"/>
                <w:sz w:val="40"/>
              </w:rPr>
            </w:pP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5364480</wp:posOffset>
                      </wp:positionV>
                      <wp:extent cx="635" cy="0"/>
                      <wp:effectExtent l="0" t="0" r="0" b="0"/>
                      <wp:wrapNone/>
                      <wp:docPr id="14" name="直接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422.4pt;height:0pt;width:0.05pt;z-index:251665408;mso-width-relative:page;mso-height-relative:page;" filled="f" stroked="t" coordsize="21600,21600" o:gfxdata="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w0iqTYAAAACwEAAA8AAAAAAAAA&#10;AQAgAAAAIgAAAGRycy9kb3ducmV2LnhtbFBLAQIUABQAAAAIAIdO4kBKewje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6432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voyUNgAAAANAQAADwAAAAAAAAAB&#10;ACAAAAAiAAAAZHJzL2Rvd25yZXYueG1sUEsBAhQAFAAAAAgAh07iQCuuyW7XAQAAkgMAAA4AAAAA&#10;AAAAAQAgAAAAJwEAAGRycy9lMm9Eb2MueG1sUEsFBgAAAAAGAAYAWQEAAHAFAAAAAA=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4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3700145</wp:posOffset>
                      </wp:positionH>
                      <wp:positionV relativeFrom="paragraph">
                        <wp:posOffset>7595235</wp:posOffset>
                      </wp:positionV>
                      <wp:extent cx="635" cy="0"/>
                      <wp:effectExtent l="0" t="0" r="0" b="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252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1.35pt;margin-top:598.05pt;height:0pt;width:0.05pt;z-index:251667456;mso-width-relative:page;mso-height-relative:page;" filled="f" stroked="t" coordsize="21600,21600" o:gfxdata="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b6MlDYAAAADQEAAA8AAAAAAAAA&#10;AQAgAAAAIgAAAGRycy9kb3ducmV2LnhtbFBLAQIUABQAAAAIAIdO4kAIZyKF2AEAAJQDAAAOAAAA&#10;AAAAAAEAIAAAACcBAABkcnMvZTJvRG9jLnhtbFBLBQYAAAAABgAGAFkBAABxBQAAAAA=&#10;">
                      <v:fill on="f" focussize="0,0"/>
                      <v:stroke weight="0.728503937007874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黑体" w:eastAsia="黑体"/>
                <w:sz w:val="32"/>
                <w:szCs w:val="32"/>
              </w:rPr>
              <w:t xml:space="preserve">附表三 </w:t>
            </w:r>
            <w:r>
              <w:rPr>
                <w:rFonts w:hint="eastAsia" w:ascii="黑体" w:eastAsia="黑体"/>
                <w:sz w:val="40"/>
              </w:rPr>
              <w:t xml:space="preserve">        慈溪市住宅基本造价标准表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结构等级  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基本造价（元/平方米建筑面积）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钢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筋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砼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砖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混</w:t>
            </w:r>
          </w:p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一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43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二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甲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乙</w:t>
            </w:r>
          </w:p>
        </w:tc>
        <w:tc>
          <w:tcPr>
            <w:tcW w:w="4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  <w:tr>
        <w:trPr>
          <w:trHeight w:val="540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1、基本造价等同于房屋重置价格。                                                                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6048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2、具体房屋结构等级标准参照房屋重置价格标准表。</w:t>
            </w:r>
          </w:p>
        </w:tc>
        <w:tc>
          <w:tcPr>
            <w:tcW w:w="44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</w:tr>
    </w:tbl>
    <w:p>
      <w:pPr>
        <w:spacing w:line="500" w:lineRule="exact"/>
        <w:rPr>
          <w:rFonts w:hint="eastAsia"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  <w:r>
        <w:rPr>
          <w:rFonts w:hint="eastAsia" w:ascii="黑体" w:eastAsia="黑体"/>
          <w:b w:val="0"/>
          <w:bCs/>
          <w:sz w:val="32"/>
          <w:szCs w:val="32"/>
        </w:rPr>
        <w:t>附表四</w:t>
      </w:r>
    </w:p>
    <w:p>
      <w:pPr>
        <w:spacing w:line="500" w:lineRule="exact"/>
        <w:jc w:val="center"/>
        <w:rPr>
          <w:rFonts w:hint="eastAsia" w:ascii="黑体" w:eastAsia="黑体"/>
          <w:b w:val="0"/>
          <w:bCs/>
          <w:sz w:val="32"/>
          <w:szCs w:val="32"/>
        </w:rPr>
      </w:pPr>
    </w:p>
    <w:tbl>
      <w:tblPr>
        <w:tblStyle w:val="3"/>
        <w:tblW w:w="844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515"/>
        <w:gridCol w:w="1515"/>
        <w:gridCol w:w="1515"/>
        <w:gridCol w:w="1515"/>
        <w:gridCol w:w="1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44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  <w:lang w:bidi="ar"/>
              </w:rPr>
              <w:t xml:space="preserve"> 新浦镇住宅临时过渡补贴费标准表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rPr>
          <w:trHeight w:val="735" w:hRule="atLeast"/>
        </w:trPr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地段等级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补贴标准（元/平方米建筑面积·月）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60平方米以下（含60）部分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60-90平方米（含90）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90-150平方米（含150）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150-250平方米（含250）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250M</w:t>
            </w:r>
            <w:r>
              <w:rPr>
                <w:rStyle w:val="5"/>
                <w:rFonts w:hAnsi="宋体"/>
                <w:lang w:bidi="ar"/>
              </w:rPr>
              <w:t>2</w:t>
            </w:r>
            <w:r>
              <w:rPr>
                <w:rStyle w:val="5"/>
                <w:rFonts w:hAnsi="宋体"/>
                <w:lang w:bidi="ar"/>
              </w:rPr>
              <w:br w:type="textWrapping"/>
            </w:r>
            <w:r>
              <w:rPr>
                <w:rStyle w:val="6"/>
                <w:rFonts w:hAnsi="宋体"/>
                <w:lang w:bidi="ar"/>
              </w:rPr>
              <w:t>以上部分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445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说明：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1、本表住宅临时过渡补贴费按差额累进分段计算。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2、一类地段临时过渡补贴费标准低于300元/月的，按300元/月计发。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3、二类地段临时过渡补贴费标准低于200元/月的，按200元/月计发。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7420" w:firstLineChars="2650"/>
      <w:rPr>
        <w:rFonts w:hint="eastAsia" w:ascii="宋体"/>
        <w:sz w:val="28"/>
        <w:szCs w:val="28"/>
      </w:rPr>
    </w:pPr>
    <w:r>
      <w:rPr>
        <w:rFonts w:hint="eastAsia" w:ascii="宋体"/>
        <w:kern w:val="0"/>
        <w:sz w:val="28"/>
        <w:szCs w:val="28"/>
      </w:rPr>
      <w:t xml:space="preserve">— </w:t>
    </w:r>
    <w:r>
      <w:rPr>
        <w:rFonts w:hint="eastAsia" w:ascii="宋体"/>
        <w:kern w:val="0"/>
        <w:sz w:val="28"/>
        <w:szCs w:val="28"/>
      </w:rPr>
      <w:fldChar w:fldCharType="begin"/>
    </w:r>
    <w:r>
      <w:rPr>
        <w:rFonts w:hint="eastAsia" w:ascii="宋体"/>
        <w:kern w:val="0"/>
        <w:sz w:val="28"/>
        <w:szCs w:val="28"/>
      </w:rPr>
      <w:instrText xml:space="preserve"> PAGE </w:instrText>
    </w:r>
    <w:r>
      <w:rPr>
        <w:rFonts w:hint="eastAsia" w:ascii="宋体"/>
        <w:kern w:val="0"/>
        <w:sz w:val="28"/>
        <w:szCs w:val="28"/>
      </w:rPr>
      <w:fldChar w:fldCharType="separate"/>
    </w:r>
    <w:r>
      <w:rPr>
        <w:rFonts w:hint="eastAsia" w:ascii="宋体"/>
        <w:kern w:val="0"/>
        <w:sz w:val="28"/>
        <w:szCs w:val="28"/>
      </w:rPr>
      <w:t>3</w:t>
    </w:r>
    <w:r>
      <w:rPr>
        <w:rFonts w:hint="eastAsia" w:ascii="宋体"/>
        <w:kern w:val="0"/>
        <w:sz w:val="28"/>
        <w:szCs w:val="28"/>
      </w:rPr>
      <w:fldChar w:fldCharType="end"/>
    </w:r>
    <w:r>
      <w:rPr>
        <w:rFonts w:hint="eastAsia" w:ascii="宋体"/>
        <w:kern w:val="0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25558"/>
    <w:rsid w:val="7872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/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character" w:customStyle="1" w:styleId="5">
    <w:name w:val="font3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  <w:vertAlign w:val="superscript"/>
    </w:rPr>
  </w:style>
  <w:style w:type="character" w:customStyle="1" w:styleId="6">
    <w:name w:val="font11"/>
    <w:basedOn w:val="4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2022-10-28T08:49:00Z</dcterms:created>
  <dc:creator>Administrator</dc:creator>
  <cp:lastModifiedBy>Administrator</cp:lastModifiedBy>
  <dcterms:modified xsi:type="dcterms:W3CDTF">2022-10-28T08:49:54Z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